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6682" w14:textId="7A440E66" w:rsidR="009A41A8" w:rsidRDefault="00B50955">
      <w:r>
        <w:rPr>
          <w:rFonts w:ascii="Century Gothic" w:hAnsi="Century Gothic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1F1BA881" wp14:editId="3DCB799A">
            <wp:simplePos x="0" y="0"/>
            <wp:positionH relativeFrom="margin">
              <wp:posOffset>4872990</wp:posOffset>
            </wp:positionH>
            <wp:positionV relativeFrom="paragraph">
              <wp:posOffset>-592455</wp:posOffset>
            </wp:positionV>
            <wp:extent cx="889000" cy="78232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374D883" wp14:editId="440ADC94">
            <wp:simplePos x="0" y="0"/>
            <wp:positionH relativeFrom="margin">
              <wp:posOffset>2552700</wp:posOffset>
            </wp:positionH>
            <wp:positionV relativeFrom="paragraph">
              <wp:posOffset>-638175</wp:posOffset>
            </wp:positionV>
            <wp:extent cx="904875" cy="904875"/>
            <wp:effectExtent l="0" t="0" r="9525" b="9525"/>
            <wp:wrapNone/>
            <wp:docPr id="1818842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2695" name="Imagen 1818842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F1C">
        <w:rPr>
          <w:rFonts w:ascii="Century" w:hAnsi="Century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D559E2D" wp14:editId="7AC184FC">
            <wp:simplePos x="0" y="0"/>
            <wp:positionH relativeFrom="margin">
              <wp:posOffset>-561975</wp:posOffset>
            </wp:positionH>
            <wp:positionV relativeFrom="paragraph">
              <wp:posOffset>-516890</wp:posOffset>
            </wp:positionV>
            <wp:extent cx="1996440" cy="707390"/>
            <wp:effectExtent l="0" t="0" r="381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DEB2" w14:textId="70C3CED2" w:rsidR="009A41A8" w:rsidRPr="00104BD5" w:rsidRDefault="009A41A8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104BD5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7032EB">
        <w:rPr>
          <w:rFonts w:ascii="Century Gothic" w:hAnsi="Century Gothic"/>
          <w:b/>
          <w:bCs/>
          <w:sz w:val="28"/>
          <w:szCs w:val="28"/>
        </w:rPr>
        <w:t>TARJETAS DE CONTROL DE SALUD</w:t>
      </w:r>
    </w:p>
    <w:p w14:paraId="3C0F0E5F" w14:textId="578DCDDA" w:rsidR="009A41A8" w:rsidRDefault="007032EB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ENERO-FEBRERO</w:t>
      </w:r>
      <w:r w:rsidR="000057FE">
        <w:rPr>
          <w:rFonts w:ascii="Century Gothic" w:hAnsi="Century Gothic"/>
          <w:b/>
          <w:bCs/>
          <w:sz w:val="28"/>
          <w:szCs w:val="28"/>
        </w:rPr>
        <w:t>-</w:t>
      </w:r>
      <w:r>
        <w:rPr>
          <w:rFonts w:ascii="Century Gothic" w:hAnsi="Century Gothic"/>
          <w:b/>
          <w:bCs/>
          <w:sz w:val="28"/>
          <w:szCs w:val="28"/>
        </w:rPr>
        <w:t>MARZO 2024</w:t>
      </w:r>
    </w:p>
    <w:p w14:paraId="59C35922" w14:textId="0E03D27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27005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E240E" wp14:editId="3833B23D">
                <wp:simplePos x="0" y="0"/>
                <wp:positionH relativeFrom="column">
                  <wp:posOffset>1586865</wp:posOffset>
                </wp:positionH>
                <wp:positionV relativeFrom="paragraph">
                  <wp:posOffset>147320</wp:posOffset>
                </wp:positionV>
                <wp:extent cx="4305300" cy="1981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E887" w14:textId="7234E071" w:rsidR="00875180" w:rsidRDefault="00777322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tarjeta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control de salud es un documento sanitario para manejadores de alimentos, que avala la capacitación y la salud de los operarios que están el área de proceso de alimentos,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bebidas y camareros, por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lo que es requisito indispensable en establecimientos fijos y semi fijos de preparación de alimentos y bebidas, con el fin de proteger a la población de posibles riesgos de contraer enfermedades 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transmitidas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alimentos.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D7C3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8A0D7E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03AF6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A8F80C" w14:textId="70C89425" w:rsidR="0027005B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 el objetivo de promover la salud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reducir el riesgo de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transmisión de enfermedades gastrointestinales a través de los alimentos, la Jefatura de Salud Municipal expide la Tarjeta de Control de Salud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donde 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las personas que manipulan alimentos deben de contar con dicha tarjeta que avala que se han realizado estudios clínicos </w:t>
                            </w:r>
                          </w:p>
                          <w:p w14:paraId="26202D62" w14:textId="7B8A2D91" w:rsidR="0027005B" w:rsidRDefault="00270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2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95pt;margin-top:11.6pt;width:339pt;height:15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MP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" stroked="f">
                <v:textbox>
                  <w:txbxContent>
                    <w:p w14:paraId="6A1FE887" w14:textId="7234E071" w:rsidR="00875180" w:rsidRDefault="00777322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 tarjeta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control de salud es un documento sanitario para manejadores de alimentos, que avala la capacitación y la salud de los operarios que están el área de proceso de alimentos,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bebidas y camareros, por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lo que es requisito indispensable en establecimientos fijos y semi fijos de preparación de alimentos y bebidas, con el fin de proteger a la población de posibles riesgos de contraer enfermedades 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transmitidas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alimentos.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D7C3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8A0D7E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03AF6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A8F80C" w14:textId="70C89425" w:rsidR="0027005B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un 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>n el objetivo de promover la salud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reducir el riesgo de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transmisión de enfermedades gastrointestinales a través de los alimentos, la Jefatura de Salud Municipal expide la Tarjeta de Control de Salud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donde 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las personas que manipulan alimentos deben de contar con dicha tarjeta que avala que se han realizado estudios clínicos </w:t>
                      </w:r>
                    </w:p>
                    <w:p w14:paraId="26202D62" w14:textId="7B8A2D91" w:rsidR="0027005B" w:rsidRDefault="0027005B"/>
                  </w:txbxContent>
                </v:textbox>
                <w10:wrap type="square"/>
              </v:shape>
            </w:pict>
          </mc:Fallback>
        </mc:AlternateContent>
      </w:r>
    </w:p>
    <w:p w14:paraId="7DBBB67D" w14:textId="181868A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0DD086C" w14:textId="7B733CD5" w:rsidR="0027005B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91BD5A1" wp14:editId="394ED54F">
            <wp:simplePos x="0" y="0"/>
            <wp:positionH relativeFrom="margin">
              <wp:align>left</wp:align>
            </wp:positionH>
            <wp:positionV relativeFrom="paragraph">
              <wp:posOffset>66350</wp:posOffset>
            </wp:positionV>
            <wp:extent cx="1341120" cy="1568450"/>
            <wp:effectExtent l="76200" t="57150" r="68580" b="69850"/>
            <wp:wrapNone/>
            <wp:docPr id="3902812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7588">
                      <a:off x="0" y="0"/>
                      <a:ext cx="134112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D03C9" w14:textId="71ACE3B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6C897DD" w14:textId="40EA775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6ED85DD" w14:textId="18DEA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27B82" w14:textId="447202DC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FA9ACAE" w14:textId="5F462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B3C39" w14:textId="66565517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26B512B" w14:textId="7379A584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77B7703" w14:textId="50120A69" w:rsidR="000057FE" w:rsidRDefault="007032E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0839EC3F" w14:textId="77777777" w:rsidR="00CF1156" w:rsidRDefault="000057FE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 </w:t>
      </w:r>
      <w:r w:rsidR="00275CC0">
        <w:rPr>
          <w:rFonts w:ascii="Century Gothic" w:hAnsi="Century Gothic"/>
          <w:sz w:val="24"/>
          <w:szCs w:val="24"/>
        </w:rPr>
        <w:t xml:space="preserve">la tarjeta de salud es </w:t>
      </w:r>
      <w:r>
        <w:rPr>
          <w:rFonts w:ascii="Century Gothic" w:hAnsi="Century Gothic"/>
          <w:sz w:val="24"/>
          <w:szCs w:val="24"/>
        </w:rPr>
        <w:t>requisito</w:t>
      </w:r>
      <w:r w:rsidR="00275CC0">
        <w:rPr>
          <w:rFonts w:ascii="Century Gothic" w:hAnsi="Century Gothic"/>
          <w:sz w:val="24"/>
          <w:szCs w:val="24"/>
        </w:rPr>
        <w:t xml:space="preserve"> indispensable para</w:t>
      </w:r>
      <w:r>
        <w:rPr>
          <w:rFonts w:ascii="Century Gothic" w:hAnsi="Century Gothic"/>
          <w:sz w:val="24"/>
          <w:szCs w:val="24"/>
        </w:rPr>
        <w:t xml:space="preserve"> las personas que atienden estéticas, barberías, salones de belleza, spa,</w:t>
      </w:r>
      <w:r w:rsidR="00275CC0">
        <w:rPr>
          <w:rFonts w:ascii="Century Gothic" w:hAnsi="Century Gothic"/>
          <w:sz w:val="24"/>
          <w:szCs w:val="24"/>
        </w:rPr>
        <w:t xml:space="preserve"> aplicación de uñas y peluquerías. En este caso, las personas que </w:t>
      </w:r>
      <w:r w:rsidR="00834BE2">
        <w:rPr>
          <w:rFonts w:ascii="Century Gothic" w:hAnsi="Century Gothic"/>
          <w:sz w:val="24"/>
          <w:szCs w:val="24"/>
        </w:rPr>
        <w:t>los atienden</w:t>
      </w:r>
      <w:r w:rsidR="00275CC0">
        <w:rPr>
          <w:rFonts w:ascii="Century Gothic" w:hAnsi="Century Gothic"/>
          <w:sz w:val="24"/>
          <w:szCs w:val="24"/>
        </w:rPr>
        <w:t xml:space="preserve"> han sido capacitadas en</w:t>
      </w:r>
      <w:r w:rsidR="00834BE2">
        <w:rPr>
          <w:rFonts w:ascii="Century Gothic" w:hAnsi="Century Gothic"/>
          <w:sz w:val="24"/>
          <w:szCs w:val="24"/>
        </w:rPr>
        <w:t xml:space="preserve"> </w:t>
      </w:r>
      <w:r w:rsidR="00275CC0">
        <w:rPr>
          <w:rFonts w:ascii="Century Gothic" w:hAnsi="Century Gothic"/>
          <w:sz w:val="24"/>
          <w:szCs w:val="24"/>
        </w:rPr>
        <w:t>el uso adecuado de material punzo cortante para prevenir el contagio de enfermedades como VIH</w:t>
      </w:r>
      <w:r w:rsidR="00834BE2">
        <w:rPr>
          <w:rFonts w:ascii="Century Gothic" w:hAnsi="Century Gothic"/>
          <w:sz w:val="24"/>
          <w:szCs w:val="24"/>
        </w:rPr>
        <w:t xml:space="preserve"> y hepatitis C.</w:t>
      </w:r>
      <w:r w:rsidR="00CF1156">
        <w:rPr>
          <w:rFonts w:ascii="Century Gothic" w:hAnsi="Century Gothic"/>
          <w:sz w:val="24"/>
          <w:szCs w:val="24"/>
        </w:rPr>
        <w:t xml:space="preserve"> </w:t>
      </w:r>
    </w:p>
    <w:p w14:paraId="71933CD1" w14:textId="2BDC7742" w:rsidR="000057FE" w:rsidRDefault="00CF1156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se detecta alguna enfermedad en quien requiere la tarjeta, se le canaliza al médico municipal para que le brinde el respectivo tratamiento, posterior a ello se realizan nuevamente análisis clínicos para verificar que ya se encuentre libre de alguna enfermedad.</w:t>
      </w:r>
    </w:p>
    <w:p w14:paraId="64F3AB58" w14:textId="77777777" w:rsidR="000057FE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3457C93" w14:textId="22645466" w:rsidR="00ED06C7" w:rsidRDefault="009C350D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9C350D">
        <w:rPr>
          <w:rFonts w:ascii="Century Gothic" w:hAnsi="Century Gothic"/>
          <w:sz w:val="24"/>
          <w:szCs w:val="24"/>
        </w:rPr>
        <w:t>Durante el primer trimestre de</w:t>
      </w:r>
      <w:r>
        <w:rPr>
          <w:rFonts w:ascii="Century Gothic" w:hAnsi="Century Gothic"/>
          <w:sz w:val="24"/>
          <w:szCs w:val="24"/>
        </w:rPr>
        <w:t xml:space="preserve"> este</w:t>
      </w:r>
      <w:r w:rsidRPr="009C350D">
        <w:rPr>
          <w:rFonts w:ascii="Century Gothic" w:hAnsi="Century Gothic"/>
          <w:sz w:val="24"/>
          <w:szCs w:val="24"/>
        </w:rPr>
        <w:t xml:space="preserve"> año se han expedido un total de </w:t>
      </w:r>
      <w:r w:rsidRPr="009C350D">
        <w:rPr>
          <w:rFonts w:ascii="Century Gothic" w:hAnsi="Century Gothic"/>
          <w:b/>
          <w:bCs/>
          <w:sz w:val="24"/>
          <w:szCs w:val="24"/>
        </w:rPr>
        <w:t>1,4</w:t>
      </w:r>
      <w:r w:rsidR="00B50955">
        <w:rPr>
          <w:rFonts w:ascii="Century Gothic" w:hAnsi="Century Gothic"/>
          <w:b/>
          <w:bCs/>
          <w:sz w:val="24"/>
          <w:szCs w:val="24"/>
        </w:rPr>
        <w:t>97</w:t>
      </w:r>
      <w:r w:rsidRPr="009C350D">
        <w:rPr>
          <w:rFonts w:ascii="Century Gothic" w:hAnsi="Century Gothic"/>
          <w:b/>
          <w:bCs/>
          <w:sz w:val="24"/>
          <w:szCs w:val="24"/>
        </w:rPr>
        <w:t xml:space="preserve"> tarjetas. </w:t>
      </w:r>
      <w:r w:rsidR="00F85B0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057FE">
        <w:rPr>
          <w:rFonts w:ascii="Century Gothic" w:hAnsi="Century Gothic"/>
          <w:sz w:val="24"/>
          <w:szCs w:val="24"/>
        </w:rPr>
        <w:t>Este trámite tiene una vigencia de seis meses</w:t>
      </w:r>
      <w:r w:rsidR="00834BE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Se expide en la Clínica de Salud Integral ubicada en Allende 56 colonia centro.</w:t>
      </w:r>
      <w:r w:rsidR="001B2094">
        <w:rPr>
          <w:rFonts w:ascii="Century Gothic" w:hAnsi="Century Gothic"/>
          <w:sz w:val="24"/>
          <w:szCs w:val="24"/>
        </w:rPr>
        <w:t xml:space="preserve"> </w:t>
      </w:r>
      <w:r w:rsidR="00B50955">
        <w:rPr>
          <w:rFonts w:ascii="Century Gothic" w:hAnsi="Century Gothic"/>
          <w:sz w:val="24"/>
          <w:szCs w:val="24"/>
        </w:rPr>
        <w:t>Costo $138.00</w:t>
      </w:r>
    </w:p>
    <w:tbl>
      <w:tblPr>
        <w:tblpPr w:leftFromText="141" w:rightFromText="141" w:vertAnchor="text" w:horzAnchor="margin" w:tblpXSpec="center" w:tblpYSpec="outside"/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834BE2" w:rsidRPr="00A3402C" w14:paraId="6AE54FD2" w14:textId="77777777" w:rsidTr="00BD49D3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noWrap/>
            <w:vAlign w:val="bottom"/>
          </w:tcPr>
          <w:p w14:paraId="556AC93A" w14:textId="77777777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</w:t>
            </w:r>
          </w:p>
          <w:p w14:paraId="7CB6A483" w14:textId="77777777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MES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noWrap/>
            <w:vAlign w:val="bottom"/>
          </w:tcPr>
          <w:p w14:paraId="05D22BC1" w14:textId="456FEE01" w:rsidR="00834BE2" w:rsidRPr="00A3402C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TARJETAS EXPEDIDAS</w:t>
            </w:r>
          </w:p>
        </w:tc>
      </w:tr>
      <w:tr w:rsidR="00834BE2" w:rsidRPr="00EC5D43" w14:paraId="26927B43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AC7" w14:textId="047D1070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 xml:space="preserve">Enero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F49" w14:textId="138F3A47" w:rsidR="00834BE2" w:rsidRPr="00EC5D43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A1B1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546</w:t>
            </w:r>
          </w:p>
        </w:tc>
      </w:tr>
      <w:tr w:rsidR="00834BE2" w:rsidRPr="00EC5D43" w14:paraId="4F74C8B8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7B7" w14:textId="1B724209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Febrero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12C" w14:textId="375E665E" w:rsidR="00834BE2" w:rsidRPr="00EC5D43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493</w:t>
            </w:r>
          </w:p>
        </w:tc>
      </w:tr>
      <w:tr w:rsidR="00834BE2" w:rsidRPr="00EC5D43" w14:paraId="708301E7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C7A" w14:textId="4DE9D3FE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1CC" w14:textId="4D3FFF59" w:rsidR="00834BE2" w:rsidRPr="00EC5D43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458</w:t>
            </w:r>
          </w:p>
        </w:tc>
      </w:tr>
      <w:tr w:rsidR="00834BE2" w:rsidRPr="00EC5D43" w14:paraId="2114EFC2" w14:textId="77777777" w:rsidTr="00AA1B1B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noWrap/>
            <w:vAlign w:val="bottom"/>
          </w:tcPr>
          <w:p w14:paraId="629943D2" w14:textId="70A2274F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E571"/>
            <w:noWrap/>
            <w:vAlign w:val="bottom"/>
          </w:tcPr>
          <w:p w14:paraId="2CCBCA19" w14:textId="4D6EC4DC" w:rsidR="00834BE2" w:rsidRPr="00AA29BA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29B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1,4</w:t>
            </w:r>
            <w:r w:rsidR="00AA1B1B" w:rsidRPr="00AA29B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97</w:t>
            </w:r>
          </w:p>
        </w:tc>
      </w:tr>
    </w:tbl>
    <w:p w14:paraId="1932DFA0" w14:textId="5DC8B47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2962BA9" w14:textId="0C9ED6C1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BA81E39" w14:textId="4F592A9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3668B3D" w14:textId="2AC35226" w:rsidR="007032EB" w:rsidRDefault="00BD49D3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F6C52" wp14:editId="1ECD46C7">
                <wp:simplePos x="0" y="0"/>
                <wp:positionH relativeFrom="column">
                  <wp:posOffset>1120140</wp:posOffset>
                </wp:positionH>
                <wp:positionV relativeFrom="paragraph">
                  <wp:posOffset>213995</wp:posOffset>
                </wp:positionV>
                <wp:extent cx="3352800" cy="0"/>
                <wp:effectExtent l="0" t="0" r="0" b="0"/>
                <wp:wrapNone/>
                <wp:docPr id="109815551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C9C9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6.85pt" to="352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FAE8365" w14:textId="5100DFBD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6BD74B" w14:textId="77777777" w:rsidR="00AD782F" w:rsidRDefault="00AD782F" w:rsidP="00AD7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E46258F" w14:textId="6A7B4C76" w:rsidR="00C522B2" w:rsidRP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ATENTAMENTE</w:t>
      </w:r>
    </w:p>
    <w:p w14:paraId="042A421F" w14:textId="77777777" w:rsidR="006B78B8" w:rsidRP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B27253" w14:textId="77777777" w:rsidR="00B50955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DRA. MARIANA CELESTE LÓPEZ MÉNDEZ</w:t>
      </w:r>
    </w:p>
    <w:p w14:paraId="677C60BB" w14:textId="54A5336B" w:rsidR="0027005B" w:rsidRPr="00104BD5" w:rsidRDefault="006B78B8" w:rsidP="006B78B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JEFA DE SALUD MUNICIPAL</w:t>
      </w:r>
    </w:p>
    <w:sectPr w:rsidR="0027005B" w:rsidRPr="00104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2044C"/>
    <w:multiLevelType w:val="hybridMultilevel"/>
    <w:tmpl w:val="54A0E0E6"/>
    <w:lvl w:ilvl="0" w:tplc="9B243F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505"/>
    <w:multiLevelType w:val="hybridMultilevel"/>
    <w:tmpl w:val="081A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95">
    <w:abstractNumId w:val="1"/>
  </w:num>
  <w:num w:numId="2" w16cid:durableId="10823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8"/>
    <w:rsid w:val="000057FE"/>
    <w:rsid w:val="00073CF9"/>
    <w:rsid w:val="000C44CF"/>
    <w:rsid w:val="000E2A82"/>
    <w:rsid w:val="00104BD5"/>
    <w:rsid w:val="001947D5"/>
    <w:rsid w:val="001B2094"/>
    <w:rsid w:val="00205FCA"/>
    <w:rsid w:val="0027005B"/>
    <w:rsid w:val="00275CC0"/>
    <w:rsid w:val="00375A34"/>
    <w:rsid w:val="00393DAC"/>
    <w:rsid w:val="004515FB"/>
    <w:rsid w:val="005901B3"/>
    <w:rsid w:val="00633171"/>
    <w:rsid w:val="006B78B8"/>
    <w:rsid w:val="007032EB"/>
    <w:rsid w:val="007409E7"/>
    <w:rsid w:val="00763504"/>
    <w:rsid w:val="007713E7"/>
    <w:rsid w:val="00777322"/>
    <w:rsid w:val="007D67D5"/>
    <w:rsid w:val="00834BE2"/>
    <w:rsid w:val="00851490"/>
    <w:rsid w:val="00875180"/>
    <w:rsid w:val="009A41A8"/>
    <w:rsid w:val="009C350D"/>
    <w:rsid w:val="00A36206"/>
    <w:rsid w:val="00A76537"/>
    <w:rsid w:val="00AA1B1B"/>
    <w:rsid w:val="00AA29BA"/>
    <w:rsid w:val="00AC7B96"/>
    <w:rsid w:val="00AD782F"/>
    <w:rsid w:val="00B50955"/>
    <w:rsid w:val="00BD49D3"/>
    <w:rsid w:val="00C522B2"/>
    <w:rsid w:val="00CC6382"/>
    <w:rsid w:val="00CF1156"/>
    <w:rsid w:val="00D068EC"/>
    <w:rsid w:val="00E50F99"/>
    <w:rsid w:val="00EA5249"/>
    <w:rsid w:val="00ED06C7"/>
    <w:rsid w:val="00F7210B"/>
    <w:rsid w:val="00F85B08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B90"/>
  <w15:chartTrackingRefBased/>
  <w15:docId w15:val="{49A0627F-2FE7-4AB4-96D6-40FA4F9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A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D01D-1C6D-4E3E-9860-1CF291D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9</cp:revision>
  <dcterms:created xsi:type="dcterms:W3CDTF">2024-06-03T20:58:00Z</dcterms:created>
  <dcterms:modified xsi:type="dcterms:W3CDTF">2024-06-04T17:42:00Z</dcterms:modified>
</cp:coreProperties>
</file>