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C3" w:rsidRP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42C3">
        <w:rPr>
          <w:rFonts w:cstheme="minorHAnsi"/>
          <w:b/>
          <w:sz w:val="24"/>
          <w:szCs w:val="24"/>
        </w:rPr>
        <w:t>LICITACIÓN PÚBLICA LOCAL 006/2019</w:t>
      </w:r>
    </w:p>
    <w:p w:rsidR="001842C3" w:rsidRP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842C3" w:rsidRP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42C3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42C3">
        <w:rPr>
          <w:rFonts w:cstheme="minorHAnsi"/>
          <w:b/>
          <w:sz w:val="24"/>
          <w:szCs w:val="24"/>
        </w:rPr>
        <w:t>PREESCOLAR, PRIMARIA Y SECUNDARIA”</w:t>
      </w:r>
    </w:p>
    <w:p w:rsid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2BB9" w:rsidRPr="007D6E59" w:rsidRDefault="00A22BB9" w:rsidP="001842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6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7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842C3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21</cp:revision>
  <dcterms:created xsi:type="dcterms:W3CDTF">2013-05-21T17:33:00Z</dcterms:created>
  <dcterms:modified xsi:type="dcterms:W3CDTF">2019-05-20T15:44:00Z</dcterms:modified>
</cp:coreProperties>
</file>