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A9" w:rsidRDefault="002C4DA9" w:rsidP="002A50F3">
      <w:pPr>
        <w:spacing w:after="0" w:line="240" w:lineRule="auto"/>
        <w:jc w:val="right"/>
        <w:rPr>
          <w:rFonts w:cstheme="minorHAnsi"/>
          <w:b/>
          <w:sz w:val="24"/>
          <w:szCs w:val="24"/>
        </w:rPr>
      </w:pPr>
      <w:r w:rsidRPr="003D4A39">
        <w:rPr>
          <w:rFonts w:cstheme="minorHAnsi"/>
          <w:b/>
          <w:noProof/>
          <w:sz w:val="28"/>
          <w:szCs w:val="28"/>
        </w:rPr>
        <w:drawing>
          <wp:anchor distT="0" distB="0" distL="114300" distR="114300" simplePos="0" relativeHeight="251661312" behindDoc="0" locked="0" layoutInCell="1" allowOverlap="1" wp14:anchorId="59136CE4" wp14:editId="594551F9">
            <wp:simplePos x="0" y="0"/>
            <wp:positionH relativeFrom="column">
              <wp:posOffset>-100330</wp:posOffset>
            </wp:positionH>
            <wp:positionV relativeFrom="paragraph">
              <wp:posOffset>90805</wp:posOffset>
            </wp:positionV>
            <wp:extent cx="1009650" cy="834390"/>
            <wp:effectExtent l="0" t="0" r="0" b="3810"/>
            <wp:wrapNone/>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srcRect/>
                    <a:stretch>
                      <a:fillRect/>
                    </a:stretch>
                  </pic:blipFill>
                  <pic:spPr bwMode="auto">
                    <a:xfrm>
                      <a:off x="0" y="0"/>
                      <a:ext cx="1009650" cy="834390"/>
                    </a:xfrm>
                    <a:prstGeom prst="rect">
                      <a:avLst/>
                    </a:prstGeom>
                    <a:noFill/>
                  </pic:spPr>
                </pic:pic>
              </a:graphicData>
            </a:graphic>
            <wp14:sizeRelH relativeFrom="margin">
              <wp14:pctWidth>0</wp14:pctWidth>
            </wp14:sizeRelH>
          </wp:anchor>
        </w:drawing>
      </w:r>
    </w:p>
    <w:p w:rsidR="002C4DA9" w:rsidRDefault="002C4DA9" w:rsidP="002A50F3">
      <w:pPr>
        <w:spacing w:after="0" w:line="240" w:lineRule="auto"/>
        <w:jc w:val="right"/>
        <w:rPr>
          <w:rFonts w:cstheme="minorHAnsi"/>
          <w:b/>
          <w:sz w:val="24"/>
          <w:szCs w:val="24"/>
        </w:rPr>
      </w:pPr>
    </w:p>
    <w:p w:rsidR="00DF3160" w:rsidRDefault="00DF3160" w:rsidP="002A50F3">
      <w:pPr>
        <w:spacing w:after="0" w:line="240" w:lineRule="auto"/>
        <w:jc w:val="right"/>
        <w:rPr>
          <w:rFonts w:cstheme="minorHAnsi"/>
          <w:b/>
          <w:sz w:val="24"/>
          <w:szCs w:val="24"/>
        </w:rPr>
      </w:pPr>
    </w:p>
    <w:p w:rsidR="00DF3160" w:rsidRDefault="00DF3160" w:rsidP="002A50F3">
      <w:pPr>
        <w:spacing w:after="0" w:line="240" w:lineRule="auto"/>
        <w:jc w:val="right"/>
        <w:rPr>
          <w:rFonts w:cstheme="minorHAnsi"/>
          <w:b/>
          <w:sz w:val="24"/>
          <w:szCs w:val="24"/>
        </w:rPr>
      </w:pPr>
    </w:p>
    <w:p w:rsidR="002C4DA9" w:rsidRDefault="00045A79" w:rsidP="002C4DA9">
      <w:pPr>
        <w:spacing w:after="0" w:line="240" w:lineRule="auto"/>
        <w:jc w:val="right"/>
        <w:rPr>
          <w:rFonts w:cstheme="minorHAnsi"/>
          <w:b/>
          <w:sz w:val="24"/>
          <w:szCs w:val="24"/>
        </w:rPr>
      </w:pPr>
      <w:r w:rsidRPr="003D4A39">
        <w:rPr>
          <w:rFonts w:cstheme="minorHAnsi"/>
          <w:b/>
          <w:sz w:val="24"/>
          <w:szCs w:val="24"/>
        </w:rPr>
        <w:t>ACTA</w:t>
      </w:r>
      <w:r w:rsidR="00FD5CF8" w:rsidRPr="003D4A39">
        <w:rPr>
          <w:rFonts w:cstheme="minorHAnsi"/>
          <w:b/>
          <w:sz w:val="24"/>
          <w:szCs w:val="24"/>
        </w:rPr>
        <w:t xml:space="preserve"> DE FALLO</w:t>
      </w:r>
    </w:p>
    <w:p w:rsidR="00FD5CF8" w:rsidRPr="003D4A39" w:rsidRDefault="002A50F3" w:rsidP="00FD5CF8">
      <w:pPr>
        <w:spacing w:after="0" w:line="240" w:lineRule="auto"/>
        <w:jc w:val="right"/>
        <w:rPr>
          <w:rFonts w:cstheme="minorHAnsi"/>
          <w:b/>
          <w:sz w:val="24"/>
          <w:szCs w:val="24"/>
        </w:rPr>
      </w:pPr>
      <w:r w:rsidRPr="003D4A39">
        <w:rPr>
          <w:rFonts w:cstheme="minorHAnsi"/>
          <w:b/>
          <w:sz w:val="24"/>
          <w:szCs w:val="24"/>
        </w:rPr>
        <w:t>LICITACION PÚBLICA</w:t>
      </w:r>
      <w:r w:rsidR="00526485">
        <w:rPr>
          <w:rFonts w:cstheme="minorHAnsi"/>
          <w:b/>
          <w:sz w:val="24"/>
          <w:szCs w:val="24"/>
        </w:rPr>
        <w:t xml:space="preserve"> </w:t>
      </w:r>
      <w:r w:rsidR="00303D4E">
        <w:rPr>
          <w:rFonts w:cstheme="minorHAnsi"/>
          <w:b/>
          <w:sz w:val="24"/>
          <w:szCs w:val="24"/>
        </w:rPr>
        <w:t>00</w:t>
      </w:r>
      <w:r w:rsidR="00DF3160">
        <w:rPr>
          <w:rFonts w:cstheme="minorHAnsi"/>
          <w:b/>
          <w:sz w:val="24"/>
          <w:szCs w:val="24"/>
        </w:rPr>
        <w:t>1</w:t>
      </w:r>
      <w:r w:rsidR="00303D4E">
        <w:rPr>
          <w:rFonts w:cstheme="minorHAnsi"/>
          <w:b/>
          <w:sz w:val="24"/>
          <w:szCs w:val="24"/>
        </w:rPr>
        <w:t>/2019</w:t>
      </w:r>
    </w:p>
    <w:p w:rsidR="00DF3160" w:rsidRPr="00DF3160" w:rsidRDefault="00DF3160" w:rsidP="00DF3160">
      <w:pPr>
        <w:pStyle w:val="Sinespaciado"/>
        <w:jc w:val="right"/>
        <w:rPr>
          <w:rFonts w:cs="Arial"/>
          <w:sz w:val="24"/>
          <w:szCs w:val="24"/>
        </w:rPr>
      </w:pPr>
      <w:r w:rsidRPr="00DF3160">
        <w:rPr>
          <w:rFonts w:cs="Arial"/>
          <w:b/>
          <w:sz w:val="24"/>
          <w:szCs w:val="24"/>
        </w:rPr>
        <w:t xml:space="preserve">ADQUISICIÓN DE PÓLIZAS DE SEGURO PARA LOS VEHÍCULOS QUE INTEGRAN LA FLOTILLA DEL PARQUE VEHICULAR DEL H. AYUNTAMIENTO DE ZAPOTLÁN EL GRANDE, JALISCO. </w:t>
      </w:r>
      <w:r w:rsidRPr="00DF3160">
        <w:rPr>
          <w:rFonts w:cs="Arial"/>
          <w:sz w:val="24"/>
          <w:szCs w:val="24"/>
        </w:rPr>
        <w:t>PERIODO DE 12 MESES  INICIANDO A LAS 12 HORAS DEL MEDIODÍA LOCAL DEL 30 DE ENERO DEL 2019 A LAS 12 HORAS DEL MEDIODÍA LOCAL DEL 30 D</w:t>
      </w:r>
      <w:bookmarkStart w:id="0" w:name="_GoBack"/>
      <w:bookmarkEnd w:id="0"/>
      <w:r w:rsidRPr="00DF3160">
        <w:rPr>
          <w:rFonts w:cs="Arial"/>
          <w:sz w:val="24"/>
          <w:szCs w:val="24"/>
        </w:rPr>
        <w:t>E ENERO  DEL 2020</w:t>
      </w:r>
    </w:p>
    <w:p w:rsidR="00D55387" w:rsidRPr="00DF3160" w:rsidRDefault="00D55387" w:rsidP="003C2938">
      <w:pPr>
        <w:spacing w:after="0" w:line="240" w:lineRule="auto"/>
        <w:jc w:val="center"/>
        <w:rPr>
          <w:rFonts w:cstheme="minorHAnsi"/>
          <w:b/>
          <w:sz w:val="28"/>
          <w:szCs w:val="28"/>
        </w:rPr>
      </w:pPr>
    </w:p>
    <w:p w:rsidR="00D55387" w:rsidRPr="003D4A39" w:rsidRDefault="00D55387" w:rsidP="003C2938">
      <w:pPr>
        <w:spacing w:after="0" w:line="240" w:lineRule="auto"/>
        <w:jc w:val="center"/>
        <w:rPr>
          <w:rFonts w:cstheme="minorHAnsi"/>
          <w:b/>
          <w:sz w:val="28"/>
          <w:szCs w:val="28"/>
        </w:rPr>
      </w:pPr>
    </w:p>
    <w:p w:rsidR="003C2938" w:rsidRPr="003D4A39" w:rsidRDefault="00057CA3" w:rsidP="003C2938">
      <w:pPr>
        <w:spacing w:after="0" w:line="240" w:lineRule="auto"/>
        <w:jc w:val="center"/>
        <w:rPr>
          <w:rFonts w:cstheme="minorHAnsi"/>
          <w:b/>
          <w:sz w:val="28"/>
          <w:szCs w:val="28"/>
        </w:rPr>
      </w:pPr>
      <w:r>
        <w:rPr>
          <w:rFonts w:cstheme="minorHAnsi"/>
          <w:b/>
          <w:sz w:val="28"/>
          <w:szCs w:val="28"/>
        </w:rPr>
        <w:t>TERCERA</w:t>
      </w:r>
      <w:r w:rsidR="00526485">
        <w:rPr>
          <w:rFonts w:cstheme="minorHAnsi"/>
          <w:b/>
          <w:sz w:val="28"/>
          <w:szCs w:val="28"/>
        </w:rPr>
        <w:t xml:space="preserve"> </w:t>
      </w:r>
      <w:r w:rsidR="002A50F3" w:rsidRPr="003D4A39">
        <w:rPr>
          <w:rFonts w:cstheme="minorHAnsi"/>
          <w:b/>
          <w:sz w:val="28"/>
          <w:szCs w:val="28"/>
        </w:rPr>
        <w:t xml:space="preserve"> </w:t>
      </w:r>
      <w:r w:rsidR="005A1939" w:rsidRPr="003D4A39">
        <w:rPr>
          <w:rFonts w:cstheme="minorHAnsi"/>
          <w:b/>
          <w:sz w:val="28"/>
          <w:szCs w:val="28"/>
        </w:rPr>
        <w:t xml:space="preserve"> SESION ORDINARIA</w:t>
      </w:r>
    </w:p>
    <w:p w:rsidR="003C2938" w:rsidRPr="003D4A39" w:rsidRDefault="003C2938" w:rsidP="003C2938">
      <w:pPr>
        <w:spacing w:after="0" w:line="240" w:lineRule="auto"/>
        <w:jc w:val="center"/>
        <w:rPr>
          <w:rFonts w:cstheme="minorHAnsi"/>
          <w:sz w:val="28"/>
          <w:szCs w:val="28"/>
        </w:rPr>
      </w:pPr>
      <w:r w:rsidRPr="003D4A39">
        <w:rPr>
          <w:rFonts w:cstheme="minorHAnsi"/>
          <w:sz w:val="28"/>
          <w:szCs w:val="28"/>
        </w:rPr>
        <w:t>DE LA COMISION DE ADQUISICIONES, CONTRATACION DE ARRENDAMIENTOS Y SERVICIOS</w:t>
      </w:r>
    </w:p>
    <w:p w:rsidR="003C2938" w:rsidRPr="003D4A39" w:rsidRDefault="003C2938" w:rsidP="003C2938">
      <w:pPr>
        <w:spacing w:after="0" w:line="240" w:lineRule="auto"/>
        <w:jc w:val="center"/>
        <w:rPr>
          <w:rFonts w:cstheme="minorHAnsi"/>
          <w:sz w:val="28"/>
          <w:szCs w:val="28"/>
        </w:rPr>
      </w:pPr>
      <w:r w:rsidRPr="003D4A39">
        <w:rPr>
          <w:rFonts w:cstheme="minorHAnsi"/>
          <w:sz w:val="28"/>
          <w:szCs w:val="28"/>
        </w:rPr>
        <w:t>PARA EL MUNICIPIO DE ZAPOTLAN EL GRANDE, JALISCO.</w:t>
      </w:r>
    </w:p>
    <w:p w:rsidR="003C2938" w:rsidRPr="003D4A39" w:rsidRDefault="003C2938" w:rsidP="003C2938">
      <w:pPr>
        <w:spacing w:after="0" w:line="240" w:lineRule="auto"/>
        <w:rPr>
          <w:rFonts w:cstheme="minorHAnsi"/>
          <w:sz w:val="28"/>
          <w:szCs w:val="28"/>
        </w:rPr>
      </w:pPr>
    </w:p>
    <w:p w:rsidR="00DC0BC8" w:rsidRPr="008D0D94" w:rsidRDefault="003C2938" w:rsidP="00DC0BC8">
      <w:pPr>
        <w:spacing w:after="0" w:line="240" w:lineRule="auto"/>
        <w:jc w:val="both"/>
        <w:rPr>
          <w:rFonts w:cstheme="minorHAnsi"/>
          <w:sz w:val="24"/>
          <w:szCs w:val="24"/>
        </w:rPr>
      </w:pPr>
      <w:r w:rsidRPr="008D0D94">
        <w:rPr>
          <w:rFonts w:cstheme="minorHAnsi"/>
          <w:sz w:val="24"/>
          <w:szCs w:val="24"/>
        </w:rPr>
        <w:t xml:space="preserve">En Ciudad Guzmán, Municipio de Zapotlán el Grande, Jalisco. Siendo las </w:t>
      </w:r>
      <w:r w:rsidR="00310BEA" w:rsidRPr="008D0D94">
        <w:rPr>
          <w:rFonts w:cstheme="minorHAnsi"/>
          <w:sz w:val="24"/>
          <w:szCs w:val="24"/>
        </w:rPr>
        <w:t>1</w:t>
      </w:r>
      <w:r w:rsidR="00057CA3">
        <w:rPr>
          <w:rFonts w:cstheme="minorHAnsi"/>
          <w:sz w:val="24"/>
          <w:szCs w:val="24"/>
        </w:rPr>
        <w:t>0</w:t>
      </w:r>
      <w:r w:rsidR="00310BEA" w:rsidRPr="008D0D94">
        <w:rPr>
          <w:rFonts w:cstheme="minorHAnsi"/>
          <w:sz w:val="24"/>
          <w:szCs w:val="24"/>
        </w:rPr>
        <w:t>:00</w:t>
      </w:r>
      <w:r w:rsidRPr="008D0D94">
        <w:rPr>
          <w:rFonts w:cstheme="minorHAnsi"/>
          <w:sz w:val="24"/>
          <w:szCs w:val="24"/>
        </w:rPr>
        <w:t xml:space="preserve"> </w:t>
      </w:r>
      <w:r w:rsidR="00057CA3">
        <w:rPr>
          <w:rFonts w:cstheme="minorHAnsi"/>
          <w:sz w:val="24"/>
          <w:szCs w:val="24"/>
        </w:rPr>
        <w:t>diez</w:t>
      </w:r>
      <w:r w:rsidR="005A1939" w:rsidRPr="008D0D94">
        <w:rPr>
          <w:rFonts w:cstheme="minorHAnsi"/>
          <w:sz w:val="24"/>
          <w:szCs w:val="24"/>
        </w:rPr>
        <w:t xml:space="preserve"> </w:t>
      </w:r>
      <w:r w:rsidRPr="008D0D94">
        <w:rPr>
          <w:rFonts w:cstheme="minorHAnsi"/>
          <w:sz w:val="24"/>
          <w:szCs w:val="24"/>
        </w:rPr>
        <w:t xml:space="preserve"> horas  del día </w:t>
      </w:r>
      <w:r w:rsidR="00057CA3">
        <w:rPr>
          <w:rFonts w:cstheme="minorHAnsi"/>
          <w:sz w:val="24"/>
          <w:szCs w:val="24"/>
        </w:rPr>
        <w:t>25</w:t>
      </w:r>
      <w:r w:rsidRPr="008D0D94">
        <w:rPr>
          <w:rFonts w:cstheme="minorHAnsi"/>
          <w:sz w:val="24"/>
          <w:szCs w:val="24"/>
        </w:rPr>
        <w:t xml:space="preserve"> (</w:t>
      </w:r>
      <w:r w:rsidR="00057CA3">
        <w:rPr>
          <w:rFonts w:cstheme="minorHAnsi"/>
          <w:sz w:val="24"/>
          <w:szCs w:val="24"/>
        </w:rPr>
        <w:t>veinticinco</w:t>
      </w:r>
      <w:r w:rsidR="001257E9" w:rsidRPr="008D0D94">
        <w:rPr>
          <w:rFonts w:cstheme="minorHAnsi"/>
          <w:sz w:val="24"/>
          <w:szCs w:val="24"/>
        </w:rPr>
        <w:t>)</w:t>
      </w:r>
      <w:r w:rsidRPr="008D0D94">
        <w:rPr>
          <w:rFonts w:cstheme="minorHAnsi"/>
          <w:sz w:val="24"/>
          <w:szCs w:val="24"/>
        </w:rPr>
        <w:t xml:space="preserve"> de </w:t>
      </w:r>
      <w:r w:rsidR="00057CA3">
        <w:rPr>
          <w:rFonts w:cstheme="minorHAnsi"/>
          <w:sz w:val="24"/>
          <w:szCs w:val="24"/>
        </w:rPr>
        <w:t xml:space="preserve">enero </w:t>
      </w:r>
      <w:r w:rsidR="00310BEA" w:rsidRPr="008D0D94">
        <w:rPr>
          <w:rFonts w:cstheme="minorHAnsi"/>
          <w:sz w:val="24"/>
          <w:szCs w:val="24"/>
        </w:rPr>
        <w:t xml:space="preserve"> </w:t>
      </w:r>
      <w:r w:rsidRPr="008D0D94">
        <w:rPr>
          <w:rFonts w:cstheme="minorHAnsi"/>
          <w:sz w:val="24"/>
          <w:szCs w:val="24"/>
        </w:rPr>
        <w:t>de 201</w:t>
      </w:r>
      <w:r w:rsidR="00057CA3">
        <w:rPr>
          <w:rFonts w:cstheme="minorHAnsi"/>
          <w:sz w:val="24"/>
          <w:szCs w:val="24"/>
        </w:rPr>
        <w:t>9</w:t>
      </w:r>
      <w:r w:rsidRPr="008D0D94">
        <w:rPr>
          <w:rFonts w:cstheme="minorHAnsi"/>
          <w:sz w:val="24"/>
          <w:szCs w:val="24"/>
        </w:rPr>
        <w:t xml:space="preserve">, </w:t>
      </w:r>
      <w:r w:rsidR="00310BEA" w:rsidRPr="008D0D94">
        <w:rPr>
          <w:rFonts w:cstheme="minorHAnsi"/>
          <w:sz w:val="24"/>
          <w:szCs w:val="24"/>
        </w:rPr>
        <w:t>(</w:t>
      </w:r>
      <w:r w:rsidR="00C35F15" w:rsidRPr="008D0D94">
        <w:rPr>
          <w:rFonts w:cstheme="minorHAnsi"/>
          <w:sz w:val="24"/>
          <w:szCs w:val="24"/>
        </w:rPr>
        <w:t xml:space="preserve">dos mil </w:t>
      </w:r>
      <w:r w:rsidR="00057CA3">
        <w:rPr>
          <w:rFonts w:cstheme="minorHAnsi"/>
          <w:sz w:val="24"/>
          <w:szCs w:val="24"/>
        </w:rPr>
        <w:t>diecinueve</w:t>
      </w:r>
      <w:r w:rsidR="00310BEA" w:rsidRPr="008D0D94">
        <w:rPr>
          <w:rFonts w:cstheme="minorHAnsi"/>
          <w:sz w:val="24"/>
          <w:szCs w:val="24"/>
        </w:rPr>
        <w:t>)</w:t>
      </w:r>
      <w:r w:rsidRPr="008D0D94">
        <w:rPr>
          <w:rFonts w:cstheme="minorHAnsi"/>
          <w:sz w:val="24"/>
          <w:szCs w:val="24"/>
        </w:rPr>
        <w:t xml:space="preserve">,  </w:t>
      </w:r>
      <w:r w:rsidR="00C35F15" w:rsidRPr="008D0D94">
        <w:rPr>
          <w:sz w:val="24"/>
          <w:szCs w:val="24"/>
        </w:rPr>
        <w:t>Con fundamento en el artículo 68  punto 1 fracciones I, II, IV, V Y VI. De la ley de Compras Gubernamentales, Enajenación y Contratación de Servicios del Estado de Jalisco y sus Municipios</w:t>
      </w:r>
      <w:r w:rsidRPr="008D0D94">
        <w:rPr>
          <w:rFonts w:cstheme="minorHAnsi"/>
          <w:sz w:val="24"/>
          <w:szCs w:val="24"/>
        </w:rPr>
        <w:t>,</w:t>
      </w:r>
      <w:r w:rsidR="00303D4E" w:rsidRPr="008D0D94">
        <w:rPr>
          <w:rFonts w:cstheme="minorHAnsi"/>
          <w:sz w:val="24"/>
          <w:szCs w:val="24"/>
        </w:rPr>
        <w:t xml:space="preserve"> </w:t>
      </w:r>
      <w:r w:rsidR="00303D4E" w:rsidRPr="008D0D94">
        <w:rPr>
          <w:rFonts w:cs="Arial"/>
          <w:sz w:val="24"/>
          <w:szCs w:val="24"/>
        </w:rPr>
        <w:t>y demás relativos al Reglamento de compras gubernamentales, contratación de servicios, arrendamientos y enajenaciones, para el Municipio de Zapotlán el Grande</w:t>
      </w:r>
      <w:r w:rsidRPr="008D0D94">
        <w:rPr>
          <w:rFonts w:cstheme="minorHAnsi"/>
          <w:sz w:val="24"/>
          <w:szCs w:val="24"/>
        </w:rPr>
        <w:t xml:space="preserve"> en la sala </w:t>
      </w:r>
      <w:r w:rsidR="00C17060" w:rsidRPr="008D0D94">
        <w:rPr>
          <w:rFonts w:cstheme="minorHAnsi"/>
          <w:sz w:val="24"/>
          <w:szCs w:val="24"/>
        </w:rPr>
        <w:t xml:space="preserve">“María Elena Larios González” </w:t>
      </w:r>
      <w:r w:rsidRPr="008D0D94">
        <w:rPr>
          <w:rFonts w:cstheme="minorHAnsi"/>
          <w:sz w:val="24"/>
          <w:szCs w:val="24"/>
        </w:rPr>
        <w:t xml:space="preserve"> del Palacio Municipal con domicilio en la Avenida Cristóbal Colon # 62 colonia Centro C.P 49000. Previa convocatoria realizada por  </w:t>
      </w:r>
      <w:r w:rsidR="008D0D94" w:rsidRPr="008D0D94">
        <w:rPr>
          <w:rFonts w:cstheme="minorHAnsi"/>
          <w:sz w:val="24"/>
          <w:szCs w:val="24"/>
        </w:rPr>
        <w:t>el C. J. Jesús Guerrero Zúñiga</w:t>
      </w:r>
      <w:r w:rsidRPr="008D0D94">
        <w:rPr>
          <w:rFonts w:cstheme="minorHAnsi"/>
          <w:sz w:val="24"/>
          <w:szCs w:val="24"/>
        </w:rPr>
        <w:t>, en su carácter de Presidente de</w:t>
      </w:r>
      <w:r w:rsidR="008D0D94">
        <w:rPr>
          <w:rFonts w:cstheme="minorHAnsi"/>
          <w:sz w:val="24"/>
          <w:szCs w:val="24"/>
        </w:rPr>
        <w:t xml:space="preserve">l Comité de </w:t>
      </w:r>
      <w:r w:rsidRPr="008D0D94">
        <w:rPr>
          <w:rFonts w:cstheme="minorHAnsi"/>
          <w:sz w:val="24"/>
          <w:szCs w:val="24"/>
        </w:rPr>
        <w:t xml:space="preserve"> </w:t>
      </w:r>
      <w:r w:rsidR="008D0D94" w:rsidRPr="008D0D94">
        <w:rPr>
          <w:rFonts w:cs="Arial"/>
          <w:sz w:val="24"/>
          <w:szCs w:val="24"/>
        </w:rPr>
        <w:t>compras gubernamentales, contratación de servicios, arrendamientos y enajenaciones, para el Municipio de Zapotlán el Grande</w:t>
      </w:r>
      <w:r w:rsidRPr="008D0D94">
        <w:rPr>
          <w:rFonts w:cstheme="minorHAnsi"/>
          <w:sz w:val="24"/>
          <w:szCs w:val="24"/>
        </w:rPr>
        <w:t>, se reunió este órgan</w:t>
      </w:r>
      <w:r w:rsidR="00DC0BC8" w:rsidRPr="008D0D94">
        <w:rPr>
          <w:rFonts w:cstheme="minorHAnsi"/>
          <w:sz w:val="24"/>
          <w:szCs w:val="24"/>
        </w:rPr>
        <w:t>o colegiado en sesión ordinaria</w:t>
      </w:r>
      <w:r w:rsidR="0005413E" w:rsidRPr="008D0D94">
        <w:rPr>
          <w:rFonts w:cstheme="minorHAnsi"/>
          <w:sz w:val="24"/>
          <w:szCs w:val="24"/>
        </w:rPr>
        <w:t>.-</w:t>
      </w:r>
      <w:r w:rsidR="00645A5F" w:rsidRPr="008D0D94">
        <w:rPr>
          <w:rFonts w:cstheme="minorHAnsi"/>
          <w:sz w:val="24"/>
          <w:szCs w:val="24"/>
        </w:rPr>
        <w:t>-</w:t>
      </w:r>
      <w:r w:rsidR="00310BEA" w:rsidRPr="008D0D94">
        <w:rPr>
          <w:rFonts w:cstheme="minorHAnsi"/>
          <w:sz w:val="24"/>
          <w:szCs w:val="24"/>
        </w:rPr>
        <w:t>-----------------</w:t>
      </w:r>
      <w:r w:rsidR="008D0D94">
        <w:rPr>
          <w:rFonts w:cstheme="minorHAnsi"/>
          <w:sz w:val="24"/>
          <w:szCs w:val="24"/>
        </w:rPr>
        <w:t>----------------</w:t>
      </w:r>
    </w:p>
    <w:p w:rsidR="005A1939" w:rsidRPr="003D4A39" w:rsidRDefault="005A1939" w:rsidP="005A1939">
      <w:pPr>
        <w:spacing w:after="0" w:line="240" w:lineRule="auto"/>
        <w:rPr>
          <w:rFonts w:cstheme="minorHAnsi"/>
          <w:b/>
          <w:sz w:val="28"/>
          <w:szCs w:val="28"/>
        </w:rPr>
      </w:pPr>
    </w:p>
    <w:p w:rsidR="002A50F3" w:rsidRPr="003D4A39" w:rsidRDefault="0005413E" w:rsidP="005A1939">
      <w:pPr>
        <w:spacing w:after="0" w:line="240" w:lineRule="auto"/>
        <w:jc w:val="center"/>
        <w:rPr>
          <w:rFonts w:cstheme="minorHAnsi"/>
          <w:b/>
          <w:sz w:val="28"/>
          <w:szCs w:val="28"/>
        </w:rPr>
      </w:pPr>
      <w:r w:rsidRPr="003D4A39">
        <w:rPr>
          <w:rFonts w:cstheme="minorHAnsi"/>
          <w:b/>
          <w:sz w:val="28"/>
          <w:szCs w:val="28"/>
        </w:rPr>
        <w:t>PARA EMITIR EL ACTO DE FALLO DE</w:t>
      </w:r>
      <w:r w:rsidR="002A50F3" w:rsidRPr="003D4A39">
        <w:rPr>
          <w:rFonts w:cstheme="minorHAnsi"/>
          <w:b/>
          <w:sz w:val="28"/>
          <w:szCs w:val="28"/>
        </w:rPr>
        <w:t xml:space="preserve"> </w:t>
      </w:r>
      <w:r w:rsidRPr="003D4A39">
        <w:rPr>
          <w:rFonts w:cstheme="minorHAnsi"/>
          <w:b/>
          <w:sz w:val="28"/>
          <w:szCs w:val="28"/>
        </w:rPr>
        <w:t>L</w:t>
      </w:r>
      <w:r w:rsidR="002A50F3" w:rsidRPr="003D4A39">
        <w:rPr>
          <w:rFonts w:cstheme="minorHAnsi"/>
          <w:b/>
          <w:sz w:val="28"/>
          <w:szCs w:val="28"/>
        </w:rPr>
        <w:t>A</w:t>
      </w:r>
      <w:r w:rsidRPr="003D4A39">
        <w:rPr>
          <w:rFonts w:cstheme="minorHAnsi"/>
          <w:b/>
          <w:sz w:val="28"/>
          <w:szCs w:val="28"/>
        </w:rPr>
        <w:t xml:space="preserve"> </w:t>
      </w:r>
    </w:p>
    <w:p w:rsidR="003C2938" w:rsidRPr="003D4A39" w:rsidRDefault="002A50F3" w:rsidP="005A1939">
      <w:pPr>
        <w:spacing w:after="0" w:line="240" w:lineRule="auto"/>
        <w:jc w:val="center"/>
        <w:rPr>
          <w:rFonts w:cstheme="minorHAnsi"/>
          <w:sz w:val="28"/>
          <w:szCs w:val="28"/>
        </w:rPr>
      </w:pPr>
      <w:r w:rsidRPr="003D4A39">
        <w:rPr>
          <w:rFonts w:cstheme="minorHAnsi"/>
          <w:b/>
          <w:sz w:val="28"/>
          <w:szCs w:val="28"/>
        </w:rPr>
        <w:t>LICITACION PULICA</w:t>
      </w:r>
      <w:r w:rsidR="00C35F15">
        <w:rPr>
          <w:rFonts w:cstheme="minorHAnsi"/>
          <w:b/>
          <w:sz w:val="28"/>
          <w:szCs w:val="28"/>
        </w:rPr>
        <w:t xml:space="preserve"> LOCAL </w:t>
      </w:r>
      <w:r w:rsidR="0005413E" w:rsidRPr="003D4A39">
        <w:rPr>
          <w:rFonts w:cstheme="minorHAnsi"/>
          <w:b/>
          <w:sz w:val="28"/>
          <w:szCs w:val="28"/>
        </w:rPr>
        <w:t xml:space="preserve"> </w:t>
      </w:r>
      <w:r w:rsidR="00337BBF">
        <w:rPr>
          <w:rFonts w:cstheme="minorHAnsi"/>
          <w:b/>
          <w:sz w:val="28"/>
          <w:szCs w:val="28"/>
        </w:rPr>
        <w:t>00</w:t>
      </w:r>
      <w:r w:rsidR="00065FC6">
        <w:rPr>
          <w:rFonts w:cstheme="minorHAnsi"/>
          <w:b/>
          <w:sz w:val="28"/>
          <w:szCs w:val="28"/>
        </w:rPr>
        <w:t>1</w:t>
      </w:r>
      <w:r w:rsidR="00337BBF">
        <w:rPr>
          <w:rFonts w:cstheme="minorHAnsi"/>
          <w:b/>
          <w:sz w:val="28"/>
          <w:szCs w:val="28"/>
        </w:rPr>
        <w:t>/2019</w:t>
      </w:r>
    </w:p>
    <w:p w:rsidR="002A50F3" w:rsidRPr="003D4A39" w:rsidRDefault="002A50F3" w:rsidP="005A1939">
      <w:pPr>
        <w:spacing w:after="0" w:line="240" w:lineRule="auto"/>
        <w:jc w:val="center"/>
        <w:rPr>
          <w:rFonts w:cstheme="minorHAnsi"/>
          <w:b/>
          <w:sz w:val="24"/>
          <w:szCs w:val="24"/>
        </w:rPr>
      </w:pPr>
    </w:p>
    <w:p w:rsidR="0005413E" w:rsidRPr="003D4A39" w:rsidRDefault="0005413E" w:rsidP="005A1939">
      <w:pPr>
        <w:spacing w:after="0" w:line="240" w:lineRule="auto"/>
        <w:jc w:val="center"/>
        <w:rPr>
          <w:rFonts w:cstheme="minorHAnsi"/>
          <w:sz w:val="24"/>
          <w:szCs w:val="24"/>
        </w:rPr>
      </w:pPr>
      <w:r w:rsidRPr="003D4A39">
        <w:rPr>
          <w:rFonts w:cstheme="minorHAnsi"/>
          <w:b/>
          <w:sz w:val="24"/>
          <w:szCs w:val="24"/>
        </w:rPr>
        <w:t>BAJO EL SIGUIENTE</w:t>
      </w:r>
      <w:r w:rsidRPr="003D4A39">
        <w:rPr>
          <w:rFonts w:cstheme="minorHAnsi"/>
          <w:sz w:val="24"/>
          <w:szCs w:val="24"/>
        </w:rPr>
        <w:t>:</w:t>
      </w:r>
    </w:p>
    <w:p w:rsidR="004A69AC" w:rsidRPr="003D4A39" w:rsidRDefault="004A69AC" w:rsidP="00C35F15">
      <w:pPr>
        <w:spacing w:after="0" w:line="240" w:lineRule="auto"/>
        <w:rPr>
          <w:rFonts w:cstheme="minorHAnsi"/>
          <w:b/>
          <w:sz w:val="24"/>
          <w:szCs w:val="24"/>
        </w:rPr>
      </w:pPr>
    </w:p>
    <w:p w:rsidR="00C35F15" w:rsidRPr="00C35F15" w:rsidRDefault="00C35F15" w:rsidP="00C35F15">
      <w:pPr>
        <w:spacing w:after="0" w:line="240" w:lineRule="auto"/>
        <w:jc w:val="center"/>
        <w:rPr>
          <w:b/>
          <w:sz w:val="24"/>
          <w:szCs w:val="24"/>
        </w:rPr>
      </w:pPr>
      <w:r w:rsidRPr="00C35F15">
        <w:rPr>
          <w:b/>
          <w:sz w:val="24"/>
          <w:szCs w:val="24"/>
        </w:rPr>
        <w:t>ORDEN DEL DIA</w:t>
      </w:r>
    </w:p>
    <w:p w:rsidR="00C35F15" w:rsidRPr="00762990" w:rsidRDefault="00C35F15" w:rsidP="00C35F15">
      <w:pPr>
        <w:spacing w:after="0" w:line="240" w:lineRule="auto"/>
        <w:jc w:val="center"/>
        <w:rPr>
          <w:sz w:val="24"/>
          <w:szCs w:val="24"/>
        </w:rPr>
      </w:pPr>
      <w:r w:rsidRPr="00762990">
        <w:rPr>
          <w:sz w:val="24"/>
          <w:szCs w:val="24"/>
        </w:rPr>
        <w:t xml:space="preserve">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sz w:val="24"/>
          <w:szCs w:val="24"/>
        </w:rPr>
        <w:t>Lista de asistencia y declaración del quórum legal.</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sz w:val="24"/>
          <w:szCs w:val="24"/>
        </w:rPr>
        <w:t xml:space="preserve">Lectura y aprobación del orden del día.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b/>
          <w:sz w:val="24"/>
          <w:szCs w:val="24"/>
        </w:rPr>
        <w:t xml:space="preserve">Emisión del fallo de la Licitación </w:t>
      </w:r>
      <w:r w:rsidR="00DF3160" w:rsidRPr="00D51FDB">
        <w:rPr>
          <w:b/>
          <w:sz w:val="24"/>
          <w:szCs w:val="24"/>
        </w:rPr>
        <w:t>Pública</w:t>
      </w:r>
      <w:r w:rsidRPr="00D51FDB">
        <w:rPr>
          <w:b/>
          <w:sz w:val="24"/>
          <w:szCs w:val="24"/>
        </w:rPr>
        <w:t xml:space="preserve"> 001/2019</w:t>
      </w:r>
      <w:r w:rsidRPr="00D51FDB">
        <w:rPr>
          <w:sz w:val="24"/>
          <w:szCs w:val="24"/>
        </w:rPr>
        <w:t xml:space="preserve">,  </w:t>
      </w:r>
      <w:r w:rsidRPr="00D51FDB">
        <w:rPr>
          <w:rFonts w:cstheme="minorHAnsi"/>
          <w:sz w:val="24"/>
          <w:szCs w:val="24"/>
        </w:rPr>
        <w:t xml:space="preserve">para la Adquisición de Pólizas de Seguro para los vehículos que integran la Flotilla del Parque Vehicular del Municipio de Zapotlán el Grande Jalisco. Solicitada por la Jefatura de Patrimonio Municipal, a celebrarse a las 10:00 horas.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b/>
          <w:sz w:val="24"/>
          <w:szCs w:val="24"/>
        </w:rPr>
        <w:t xml:space="preserve">Emisión del fallo de la Licitación </w:t>
      </w:r>
      <w:r w:rsidR="00DF3160" w:rsidRPr="00D51FDB">
        <w:rPr>
          <w:b/>
          <w:sz w:val="24"/>
          <w:szCs w:val="24"/>
        </w:rPr>
        <w:t>Pública</w:t>
      </w:r>
      <w:r w:rsidRPr="00D51FDB">
        <w:rPr>
          <w:b/>
          <w:sz w:val="24"/>
          <w:szCs w:val="24"/>
        </w:rPr>
        <w:t xml:space="preserve"> 002/2019</w:t>
      </w:r>
      <w:r w:rsidRPr="00D51FDB">
        <w:rPr>
          <w:sz w:val="24"/>
          <w:szCs w:val="24"/>
        </w:rPr>
        <w:t xml:space="preserve">, para  </w:t>
      </w:r>
      <w:r w:rsidRPr="00D51FDB">
        <w:rPr>
          <w:rFonts w:cstheme="minorHAnsi"/>
          <w:sz w:val="24"/>
          <w:szCs w:val="24"/>
        </w:rPr>
        <w:t xml:space="preserve">la Adquisición Seguro de Vida Colectivo para los Trabajadores del H. Ayuntamiento de Zapotlán el Grande Jalisco. Solicitada por Coordinación General de Administración E Innovación Gubernamental,  a celebrarse a las 12:00 horas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sz w:val="24"/>
          <w:szCs w:val="24"/>
        </w:rPr>
        <w:lastRenderedPageBreak/>
        <w:t>Clausura por parte del Presidente del Comité de Compras.</w:t>
      </w:r>
    </w:p>
    <w:p w:rsidR="00732680" w:rsidRPr="003D4A39" w:rsidRDefault="00732680" w:rsidP="006738DC">
      <w:pPr>
        <w:pStyle w:val="Prrafodelista"/>
        <w:spacing w:after="0" w:line="240" w:lineRule="auto"/>
        <w:contextualSpacing/>
        <w:jc w:val="both"/>
        <w:rPr>
          <w:rFonts w:asciiTheme="minorHAnsi" w:hAnsiTheme="minorHAnsi" w:cstheme="minorHAnsi"/>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t>LUGAR, HORA Y FECHA</w:t>
      </w:r>
    </w:p>
    <w:p w:rsidR="00441A25" w:rsidRPr="003D4A39" w:rsidRDefault="00441A25" w:rsidP="00441A25">
      <w:pPr>
        <w:spacing w:after="0" w:line="240" w:lineRule="auto"/>
        <w:jc w:val="both"/>
        <w:rPr>
          <w:rFonts w:cstheme="minorHAnsi"/>
          <w:sz w:val="24"/>
          <w:szCs w:val="24"/>
        </w:rPr>
      </w:pPr>
      <w:r w:rsidRPr="003D4A39">
        <w:rPr>
          <w:rFonts w:cstheme="minorHAnsi"/>
          <w:sz w:val="24"/>
          <w:szCs w:val="24"/>
        </w:rPr>
        <w:t>Ciudad Guzmán, Municipio de Zapotlán el Grande, Jalisco, siendo</w:t>
      </w:r>
      <w:r w:rsidR="00AB6075" w:rsidRPr="003D4A39">
        <w:rPr>
          <w:rFonts w:cstheme="minorHAnsi"/>
          <w:sz w:val="24"/>
          <w:szCs w:val="24"/>
        </w:rPr>
        <w:t xml:space="preserve"> las </w:t>
      </w:r>
      <w:r w:rsidR="003300A8" w:rsidRPr="003D4A39">
        <w:rPr>
          <w:rFonts w:cstheme="minorHAnsi"/>
          <w:sz w:val="24"/>
          <w:szCs w:val="24"/>
        </w:rPr>
        <w:t>1</w:t>
      </w:r>
      <w:r w:rsidR="00E43AF9">
        <w:rPr>
          <w:rFonts w:cstheme="minorHAnsi"/>
          <w:sz w:val="24"/>
          <w:szCs w:val="24"/>
        </w:rPr>
        <w:t>0</w:t>
      </w:r>
      <w:r w:rsidR="003300A8" w:rsidRPr="003D4A39">
        <w:rPr>
          <w:rFonts w:cstheme="minorHAnsi"/>
          <w:sz w:val="24"/>
          <w:szCs w:val="24"/>
        </w:rPr>
        <w:t>:00 (</w:t>
      </w:r>
      <w:r w:rsidR="00E43AF9">
        <w:rPr>
          <w:rFonts w:cstheme="minorHAnsi"/>
          <w:sz w:val="24"/>
          <w:szCs w:val="24"/>
        </w:rPr>
        <w:t>diez</w:t>
      </w:r>
      <w:r w:rsidR="003300A8" w:rsidRPr="003D4A39">
        <w:rPr>
          <w:rFonts w:cstheme="minorHAnsi"/>
          <w:sz w:val="24"/>
          <w:szCs w:val="24"/>
        </w:rPr>
        <w:t>)</w:t>
      </w:r>
      <w:r w:rsidR="00732680" w:rsidRPr="003D4A39">
        <w:rPr>
          <w:rFonts w:cstheme="minorHAnsi"/>
          <w:sz w:val="24"/>
          <w:szCs w:val="24"/>
        </w:rPr>
        <w:t xml:space="preserve"> </w:t>
      </w:r>
      <w:r w:rsidR="00F85F1D" w:rsidRPr="003D4A39">
        <w:rPr>
          <w:rFonts w:cstheme="minorHAnsi"/>
          <w:sz w:val="24"/>
          <w:szCs w:val="24"/>
        </w:rPr>
        <w:t xml:space="preserve"> </w:t>
      </w:r>
      <w:r w:rsidR="006234B6" w:rsidRPr="003D4A39">
        <w:rPr>
          <w:rFonts w:cstheme="minorHAnsi"/>
          <w:sz w:val="24"/>
          <w:szCs w:val="24"/>
        </w:rPr>
        <w:t xml:space="preserve"> </w:t>
      </w:r>
      <w:r w:rsidR="00AB6075" w:rsidRPr="003D4A39">
        <w:rPr>
          <w:rFonts w:cstheme="minorHAnsi"/>
          <w:sz w:val="24"/>
          <w:szCs w:val="24"/>
        </w:rPr>
        <w:t xml:space="preserve"> horas del día </w:t>
      </w:r>
      <w:r w:rsidR="00796244">
        <w:rPr>
          <w:rFonts w:cstheme="minorHAnsi"/>
          <w:sz w:val="24"/>
          <w:szCs w:val="24"/>
        </w:rPr>
        <w:t>25</w:t>
      </w:r>
      <w:r w:rsidR="003300A8" w:rsidRPr="003D4A39">
        <w:rPr>
          <w:rFonts w:cstheme="minorHAnsi"/>
          <w:sz w:val="24"/>
          <w:szCs w:val="24"/>
        </w:rPr>
        <w:t>(</w:t>
      </w:r>
      <w:r w:rsidR="00796244">
        <w:rPr>
          <w:rFonts w:cstheme="minorHAnsi"/>
          <w:sz w:val="24"/>
          <w:szCs w:val="24"/>
        </w:rPr>
        <w:t>veinticinco</w:t>
      </w:r>
      <w:r w:rsidR="003300A8" w:rsidRPr="003D4A39">
        <w:rPr>
          <w:rFonts w:cstheme="minorHAnsi"/>
          <w:sz w:val="24"/>
          <w:szCs w:val="24"/>
        </w:rPr>
        <w:t xml:space="preserve">) </w:t>
      </w:r>
      <w:r w:rsidR="00732680" w:rsidRPr="003D4A39">
        <w:rPr>
          <w:rFonts w:cstheme="minorHAnsi"/>
          <w:sz w:val="24"/>
          <w:szCs w:val="24"/>
        </w:rPr>
        <w:t xml:space="preserve"> </w:t>
      </w:r>
      <w:r w:rsidR="000B2103" w:rsidRPr="003D4A39">
        <w:rPr>
          <w:rFonts w:cstheme="minorHAnsi"/>
          <w:sz w:val="24"/>
          <w:szCs w:val="24"/>
        </w:rPr>
        <w:t xml:space="preserve"> </w:t>
      </w:r>
      <w:r w:rsidR="008A5A0C" w:rsidRPr="003D4A39">
        <w:rPr>
          <w:rFonts w:cstheme="minorHAnsi"/>
          <w:sz w:val="24"/>
          <w:szCs w:val="24"/>
        </w:rPr>
        <w:t xml:space="preserve"> </w:t>
      </w:r>
      <w:r w:rsidR="00AB6075" w:rsidRPr="003D4A39">
        <w:rPr>
          <w:rFonts w:cstheme="minorHAnsi"/>
          <w:sz w:val="24"/>
          <w:szCs w:val="24"/>
        </w:rPr>
        <w:t xml:space="preserve">de </w:t>
      </w:r>
      <w:r w:rsidR="00796244">
        <w:rPr>
          <w:rFonts w:cstheme="minorHAnsi"/>
          <w:sz w:val="24"/>
          <w:szCs w:val="24"/>
        </w:rPr>
        <w:t>enero</w:t>
      </w:r>
      <w:r w:rsidR="00F85F1D" w:rsidRPr="003D4A39">
        <w:rPr>
          <w:rFonts w:cstheme="minorHAnsi"/>
          <w:sz w:val="24"/>
          <w:szCs w:val="24"/>
        </w:rPr>
        <w:t xml:space="preserve"> </w:t>
      </w:r>
      <w:r w:rsidR="00AB6075" w:rsidRPr="003D4A39">
        <w:rPr>
          <w:rFonts w:cstheme="minorHAnsi"/>
          <w:sz w:val="24"/>
          <w:szCs w:val="24"/>
        </w:rPr>
        <w:t xml:space="preserve"> del año 201</w:t>
      </w:r>
      <w:r w:rsidR="00796244">
        <w:rPr>
          <w:rFonts w:cstheme="minorHAnsi"/>
          <w:sz w:val="24"/>
          <w:szCs w:val="24"/>
        </w:rPr>
        <w:t>9</w:t>
      </w:r>
      <w:r w:rsidRPr="003D4A39">
        <w:rPr>
          <w:rFonts w:cstheme="minorHAnsi"/>
          <w:sz w:val="24"/>
          <w:szCs w:val="24"/>
        </w:rPr>
        <w:t xml:space="preserve"> </w:t>
      </w:r>
      <w:r w:rsidR="00796244">
        <w:rPr>
          <w:rFonts w:cstheme="minorHAnsi"/>
          <w:sz w:val="24"/>
          <w:szCs w:val="24"/>
        </w:rPr>
        <w:t>(dos mil diecinueve</w:t>
      </w:r>
      <w:r w:rsidR="003300A8" w:rsidRPr="003D4A39">
        <w:rPr>
          <w:rFonts w:cstheme="minorHAnsi"/>
          <w:sz w:val="24"/>
          <w:szCs w:val="24"/>
        </w:rPr>
        <w:t>)</w:t>
      </w:r>
      <w:r w:rsidRPr="003D4A39">
        <w:rPr>
          <w:rFonts w:cstheme="minorHAnsi"/>
          <w:sz w:val="24"/>
          <w:szCs w:val="24"/>
        </w:rPr>
        <w:t>,  en la sala “</w:t>
      </w:r>
      <w:r w:rsidR="006234B6" w:rsidRPr="003D4A39">
        <w:rPr>
          <w:rFonts w:cstheme="minorHAnsi"/>
          <w:sz w:val="24"/>
          <w:szCs w:val="24"/>
        </w:rPr>
        <w:t xml:space="preserve">María Elena Larios González </w:t>
      </w:r>
      <w:r w:rsidRPr="003D4A39">
        <w:rPr>
          <w:rFonts w:cstheme="minorHAnsi"/>
          <w:sz w:val="24"/>
          <w:szCs w:val="24"/>
        </w:rPr>
        <w:t xml:space="preserve">” ubicada en </w:t>
      </w:r>
      <w:r w:rsidR="006234B6" w:rsidRPr="003D4A39">
        <w:rPr>
          <w:rFonts w:cstheme="minorHAnsi"/>
          <w:sz w:val="24"/>
          <w:szCs w:val="24"/>
        </w:rPr>
        <w:t xml:space="preserve">el interior de </w:t>
      </w:r>
      <w:r w:rsidRPr="003D4A39">
        <w:rPr>
          <w:rFonts w:cstheme="minorHAnsi"/>
          <w:sz w:val="24"/>
          <w:szCs w:val="24"/>
        </w:rPr>
        <w:t xml:space="preserve">la planta </w:t>
      </w:r>
      <w:r w:rsidR="006234B6" w:rsidRPr="003D4A39">
        <w:rPr>
          <w:rFonts w:cstheme="minorHAnsi"/>
          <w:sz w:val="24"/>
          <w:szCs w:val="24"/>
        </w:rPr>
        <w:t xml:space="preserve">baja </w:t>
      </w:r>
      <w:r w:rsidRPr="003D4A39">
        <w:rPr>
          <w:rFonts w:cstheme="minorHAnsi"/>
          <w:sz w:val="24"/>
          <w:szCs w:val="24"/>
        </w:rPr>
        <w:t xml:space="preserve"> del Palacio Municipal, situado en la Av. Colón No. 62, zona centro.---------------------</w:t>
      </w:r>
      <w:r w:rsidR="00065FC6">
        <w:rPr>
          <w:rFonts w:cstheme="minorHAnsi"/>
          <w:sz w:val="24"/>
          <w:szCs w:val="24"/>
        </w:rPr>
        <w:t>-------------------------</w:t>
      </w:r>
    </w:p>
    <w:p w:rsidR="00441A25" w:rsidRPr="003D4A39" w:rsidRDefault="00441A25" w:rsidP="00441A25">
      <w:pPr>
        <w:spacing w:after="0" w:line="240" w:lineRule="auto"/>
        <w:jc w:val="both"/>
        <w:rPr>
          <w:rFonts w:cstheme="minorHAnsi"/>
          <w:sz w:val="24"/>
          <w:szCs w:val="24"/>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t>MOTIVO</w:t>
      </w:r>
    </w:p>
    <w:p w:rsidR="00DF3160" w:rsidRPr="00DF3160" w:rsidRDefault="007D0AC8" w:rsidP="00DF3160">
      <w:pPr>
        <w:pStyle w:val="Sinespaciado"/>
        <w:jc w:val="both"/>
        <w:rPr>
          <w:rFonts w:cs="Arial"/>
          <w:sz w:val="24"/>
          <w:szCs w:val="24"/>
        </w:rPr>
      </w:pPr>
      <w:r w:rsidRPr="00DF3160">
        <w:rPr>
          <w:rFonts w:cstheme="minorHAnsi"/>
          <w:sz w:val="24"/>
          <w:szCs w:val="24"/>
        </w:rPr>
        <w:t>Emitir</w:t>
      </w:r>
      <w:r w:rsidR="00441A25" w:rsidRPr="00DF3160">
        <w:rPr>
          <w:rFonts w:cstheme="minorHAnsi"/>
          <w:sz w:val="24"/>
          <w:szCs w:val="24"/>
        </w:rPr>
        <w:t xml:space="preserve"> el </w:t>
      </w:r>
      <w:r w:rsidR="00441A25" w:rsidRPr="00DF3160">
        <w:rPr>
          <w:rFonts w:cstheme="minorHAnsi"/>
          <w:b/>
          <w:sz w:val="24"/>
          <w:szCs w:val="24"/>
        </w:rPr>
        <w:t>FALLO</w:t>
      </w:r>
      <w:r w:rsidR="00441A25" w:rsidRPr="00DF3160">
        <w:rPr>
          <w:rFonts w:cstheme="minorHAnsi"/>
          <w:sz w:val="24"/>
          <w:szCs w:val="24"/>
        </w:rPr>
        <w:t xml:space="preserve"> de</w:t>
      </w:r>
      <w:r w:rsidR="00732680" w:rsidRPr="00DF3160">
        <w:rPr>
          <w:rFonts w:cstheme="minorHAnsi"/>
          <w:sz w:val="24"/>
          <w:szCs w:val="24"/>
        </w:rPr>
        <w:t xml:space="preserve"> </w:t>
      </w:r>
      <w:r w:rsidRPr="00DF3160">
        <w:rPr>
          <w:rFonts w:cstheme="minorHAnsi"/>
          <w:sz w:val="24"/>
          <w:szCs w:val="24"/>
        </w:rPr>
        <w:t>l</w:t>
      </w:r>
      <w:r w:rsidR="00732680" w:rsidRPr="00DF3160">
        <w:rPr>
          <w:rFonts w:cstheme="minorHAnsi"/>
          <w:sz w:val="24"/>
          <w:szCs w:val="24"/>
        </w:rPr>
        <w:t>a</w:t>
      </w:r>
      <w:r w:rsidR="00441A25" w:rsidRPr="00DF3160">
        <w:rPr>
          <w:rFonts w:cstheme="minorHAnsi"/>
          <w:sz w:val="24"/>
          <w:szCs w:val="24"/>
        </w:rPr>
        <w:t xml:space="preserve"> </w:t>
      </w:r>
      <w:r w:rsidR="00732680" w:rsidRPr="00DF3160">
        <w:rPr>
          <w:rFonts w:cstheme="minorHAnsi"/>
          <w:b/>
          <w:sz w:val="24"/>
          <w:szCs w:val="24"/>
        </w:rPr>
        <w:t xml:space="preserve">LICITACION </w:t>
      </w:r>
      <w:r w:rsidR="00C35F15" w:rsidRPr="00DF3160">
        <w:rPr>
          <w:rFonts w:cstheme="minorHAnsi"/>
          <w:b/>
          <w:sz w:val="24"/>
          <w:szCs w:val="24"/>
        </w:rPr>
        <w:t xml:space="preserve">PÚBLICA LOCAL </w:t>
      </w:r>
      <w:r w:rsidR="00732680" w:rsidRPr="00DF3160">
        <w:rPr>
          <w:rFonts w:cstheme="minorHAnsi"/>
          <w:b/>
          <w:sz w:val="24"/>
          <w:szCs w:val="24"/>
        </w:rPr>
        <w:t xml:space="preserve"> </w:t>
      </w:r>
      <w:r w:rsidR="00561CF8" w:rsidRPr="00DF3160">
        <w:rPr>
          <w:rFonts w:cstheme="minorHAnsi"/>
          <w:b/>
          <w:sz w:val="24"/>
          <w:szCs w:val="24"/>
        </w:rPr>
        <w:t>00</w:t>
      </w:r>
      <w:r w:rsidR="00DF3160" w:rsidRPr="00DF3160">
        <w:rPr>
          <w:rFonts w:cstheme="minorHAnsi"/>
          <w:b/>
          <w:sz w:val="24"/>
          <w:szCs w:val="24"/>
        </w:rPr>
        <w:t>1</w:t>
      </w:r>
      <w:r w:rsidR="00561CF8" w:rsidRPr="00DF3160">
        <w:rPr>
          <w:rFonts w:cstheme="minorHAnsi"/>
          <w:b/>
          <w:sz w:val="24"/>
          <w:szCs w:val="24"/>
        </w:rPr>
        <w:t xml:space="preserve">/2019, </w:t>
      </w:r>
      <w:r w:rsidR="00732680" w:rsidRPr="00DF3160">
        <w:rPr>
          <w:rFonts w:cstheme="minorHAnsi"/>
          <w:b/>
          <w:sz w:val="24"/>
          <w:szCs w:val="24"/>
        </w:rPr>
        <w:t xml:space="preserve"> </w:t>
      </w:r>
      <w:r w:rsidR="00441A25" w:rsidRPr="00DF3160">
        <w:rPr>
          <w:rFonts w:cstheme="minorHAnsi"/>
          <w:sz w:val="24"/>
          <w:szCs w:val="24"/>
        </w:rPr>
        <w:t>para la</w:t>
      </w:r>
      <w:r w:rsidR="00C35F15" w:rsidRPr="00DF3160">
        <w:rPr>
          <w:rFonts w:cstheme="minorHAnsi"/>
          <w:sz w:val="24"/>
          <w:szCs w:val="24"/>
        </w:rPr>
        <w:t xml:space="preserve"> </w:t>
      </w:r>
      <w:r w:rsidR="00DF3160" w:rsidRPr="00DF3160">
        <w:rPr>
          <w:rFonts w:cs="Arial"/>
          <w:b/>
          <w:sz w:val="24"/>
          <w:szCs w:val="24"/>
        </w:rPr>
        <w:t xml:space="preserve">ADQUISICIÓN DE PÓLIZAS DE SEGURO PARA LOS VEHÍCULOS QUE INTEGRAN LA FLOTILLA DEL PARQUE VEHICULAR DEL H. AYUNTAMIENTO DE ZAPOTLÁN EL GRANDE, JALISCO. </w:t>
      </w:r>
      <w:r w:rsidR="00DF3160" w:rsidRPr="00DF3160">
        <w:rPr>
          <w:rFonts w:cs="Arial"/>
          <w:sz w:val="24"/>
          <w:szCs w:val="24"/>
        </w:rPr>
        <w:t>PERIODO DE 12 MESES  INICIANDO A LAS 12 HORAS DEL MEDIODÍA LOCAL DEL 30 DE ENERO DEL 2019 A LAS 12 HORAS DEL MEDIODÍA LOCAL DEL 30 DE ENERO  DEL 2020</w:t>
      </w:r>
    </w:p>
    <w:p w:rsidR="00E53FF1" w:rsidRPr="003D4A39" w:rsidRDefault="00E53FF1" w:rsidP="00441A25">
      <w:pPr>
        <w:spacing w:after="0" w:line="240" w:lineRule="auto"/>
        <w:jc w:val="both"/>
        <w:rPr>
          <w:rFonts w:cstheme="minorHAnsi"/>
          <w:sz w:val="24"/>
          <w:szCs w:val="24"/>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t>INTERVIENEN</w:t>
      </w:r>
    </w:p>
    <w:p w:rsidR="00610503" w:rsidRPr="00610503" w:rsidRDefault="00E05E59" w:rsidP="00610503">
      <w:pPr>
        <w:jc w:val="both"/>
        <w:rPr>
          <w:rFonts w:cstheme="minorHAnsi"/>
          <w:sz w:val="24"/>
          <w:szCs w:val="24"/>
        </w:rPr>
      </w:pPr>
      <w:r w:rsidRPr="003D4A39">
        <w:rPr>
          <w:rFonts w:cstheme="minorHAnsi"/>
          <w:sz w:val="24"/>
          <w:szCs w:val="24"/>
        </w:rPr>
        <w:t xml:space="preserve">El </w:t>
      </w:r>
      <w:r w:rsidR="00441A25" w:rsidRPr="003D4A39">
        <w:rPr>
          <w:rFonts w:cstheme="minorHAnsi"/>
          <w:sz w:val="24"/>
          <w:szCs w:val="24"/>
        </w:rPr>
        <w:t>responsable del procedimiento de</w:t>
      </w:r>
      <w:r w:rsidR="00BE6572" w:rsidRPr="003D4A39">
        <w:rPr>
          <w:rFonts w:cstheme="minorHAnsi"/>
          <w:sz w:val="24"/>
          <w:szCs w:val="24"/>
        </w:rPr>
        <w:t xml:space="preserve"> </w:t>
      </w:r>
      <w:r w:rsidR="00242863" w:rsidRPr="003D4A39">
        <w:rPr>
          <w:rFonts w:cstheme="minorHAnsi"/>
          <w:sz w:val="24"/>
          <w:szCs w:val="24"/>
        </w:rPr>
        <w:t>l</w:t>
      </w:r>
      <w:r w:rsidR="00BE6572" w:rsidRPr="003D4A39">
        <w:rPr>
          <w:rFonts w:cstheme="minorHAnsi"/>
          <w:sz w:val="24"/>
          <w:szCs w:val="24"/>
        </w:rPr>
        <w:t>a</w:t>
      </w:r>
      <w:r w:rsidR="00441A25" w:rsidRPr="003D4A39">
        <w:rPr>
          <w:rFonts w:cstheme="minorHAnsi"/>
          <w:sz w:val="24"/>
          <w:szCs w:val="24"/>
        </w:rPr>
        <w:t xml:space="preserve"> </w:t>
      </w:r>
      <w:r w:rsidR="00BE6572" w:rsidRPr="003D4A39">
        <w:rPr>
          <w:rFonts w:cstheme="minorHAnsi"/>
          <w:sz w:val="24"/>
          <w:szCs w:val="24"/>
        </w:rPr>
        <w:t>Licitación</w:t>
      </w:r>
      <w:r w:rsidR="00B90387">
        <w:rPr>
          <w:rFonts w:cstheme="minorHAnsi"/>
          <w:sz w:val="24"/>
          <w:szCs w:val="24"/>
        </w:rPr>
        <w:t xml:space="preserve"> Pública Local</w:t>
      </w:r>
      <w:r w:rsidR="00BE6572" w:rsidRPr="003D4A39">
        <w:rPr>
          <w:rFonts w:cstheme="minorHAnsi"/>
          <w:sz w:val="24"/>
          <w:szCs w:val="24"/>
        </w:rPr>
        <w:t xml:space="preserve"> </w:t>
      </w:r>
      <w:r w:rsidR="00850377">
        <w:rPr>
          <w:rFonts w:cstheme="minorHAnsi"/>
          <w:sz w:val="24"/>
          <w:szCs w:val="24"/>
        </w:rPr>
        <w:t>00</w:t>
      </w:r>
      <w:r w:rsidR="00DF3160">
        <w:rPr>
          <w:rFonts w:cstheme="minorHAnsi"/>
          <w:sz w:val="24"/>
          <w:szCs w:val="24"/>
        </w:rPr>
        <w:t>1</w:t>
      </w:r>
      <w:r w:rsidR="00850377">
        <w:rPr>
          <w:rFonts w:cstheme="minorHAnsi"/>
          <w:sz w:val="24"/>
          <w:szCs w:val="24"/>
        </w:rPr>
        <w:t>/2019</w:t>
      </w:r>
      <w:r w:rsidR="00441A25" w:rsidRPr="003D4A39">
        <w:rPr>
          <w:rFonts w:cstheme="minorHAnsi"/>
          <w:sz w:val="24"/>
          <w:szCs w:val="24"/>
        </w:rPr>
        <w:t xml:space="preserve"> </w:t>
      </w:r>
      <w:r w:rsidR="00645A5F" w:rsidRPr="003D4A39">
        <w:rPr>
          <w:rFonts w:cstheme="minorHAnsi"/>
          <w:sz w:val="24"/>
          <w:szCs w:val="24"/>
        </w:rPr>
        <w:t>Ing. Héctor  Antonio Toscano Barajas</w:t>
      </w:r>
      <w:r w:rsidR="00441A25" w:rsidRPr="003D4A39">
        <w:rPr>
          <w:rFonts w:cstheme="minorHAnsi"/>
          <w:sz w:val="24"/>
          <w:szCs w:val="24"/>
        </w:rPr>
        <w:t xml:space="preserve">, </w:t>
      </w:r>
      <w:r w:rsidR="00B90387">
        <w:rPr>
          <w:rFonts w:cstheme="minorHAnsi"/>
          <w:sz w:val="24"/>
          <w:szCs w:val="24"/>
        </w:rPr>
        <w:t>Coordinador</w:t>
      </w:r>
      <w:r w:rsidR="00441A25" w:rsidRPr="003D4A39">
        <w:rPr>
          <w:rFonts w:cstheme="minorHAnsi"/>
          <w:sz w:val="24"/>
          <w:szCs w:val="24"/>
        </w:rPr>
        <w:t xml:space="preserve"> del Departamento de Proveeduría  y Secretario Ejecutivo del </w:t>
      </w:r>
      <w:r w:rsidR="00850377">
        <w:rPr>
          <w:rFonts w:cstheme="minorHAnsi"/>
          <w:sz w:val="24"/>
          <w:szCs w:val="24"/>
        </w:rPr>
        <w:t xml:space="preserve">Comité de </w:t>
      </w:r>
      <w:r w:rsidR="00850377" w:rsidRPr="008D0D94">
        <w:rPr>
          <w:rFonts w:cstheme="minorHAnsi"/>
          <w:sz w:val="24"/>
          <w:szCs w:val="24"/>
        </w:rPr>
        <w:t xml:space="preserve"> </w:t>
      </w:r>
      <w:r w:rsidR="00850377" w:rsidRPr="008D0D94">
        <w:rPr>
          <w:rFonts w:cs="Arial"/>
          <w:sz w:val="24"/>
          <w:szCs w:val="24"/>
        </w:rPr>
        <w:t>compras gubernamentales, contratación de servicios, arrendamientos y enajenaciones, para el Municipio de Zapotlán el Grande</w:t>
      </w:r>
      <w:r w:rsidR="00850377" w:rsidRPr="003D4A39">
        <w:rPr>
          <w:rFonts w:cstheme="minorHAnsi"/>
          <w:sz w:val="24"/>
          <w:szCs w:val="24"/>
        </w:rPr>
        <w:t xml:space="preserve"> </w:t>
      </w:r>
      <w:r w:rsidR="00850377">
        <w:rPr>
          <w:rFonts w:cstheme="minorHAnsi"/>
          <w:sz w:val="24"/>
          <w:szCs w:val="24"/>
        </w:rPr>
        <w:t xml:space="preserve"> </w:t>
      </w:r>
      <w:r w:rsidR="00441A25" w:rsidRPr="003D4A39">
        <w:rPr>
          <w:rFonts w:cstheme="minorHAnsi"/>
          <w:sz w:val="24"/>
          <w:szCs w:val="24"/>
        </w:rPr>
        <w:t xml:space="preserve">y por  parte de </w:t>
      </w:r>
      <w:r w:rsidR="00645A5F" w:rsidRPr="003D4A39">
        <w:rPr>
          <w:rFonts w:cstheme="minorHAnsi"/>
          <w:sz w:val="24"/>
          <w:szCs w:val="24"/>
        </w:rPr>
        <w:t xml:space="preserve">los integrantes de </w:t>
      </w:r>
      <w:r w:rsidR="00441A25" w:rsidRPr="003D4A39">
        <w:rPr>
          <w:rFonts w:cstheme="minorHAnsi"/>
          <w:sz w:val="24"/>
          <w:szCs w:val="24"/>
        </w:rPr>
        <w:t xml:space="preserve">la </w:t>
      </w:r>
      <w:r w:rsidR="00441A25" w:rsidRPr="003D4A39">
        <w:rPr>
          <w:rFonts w:cstheme="minorHAnsi"/>
          <w:b/>
          <w:sz w:val="24"/>
          <w:szCs w:val="24"/>
        </w:rPr>
        <w:t>Comisión de Adquisiciones</w:t>
      </w:r>
      <w:r w:rsidR="00BE6572" w:rsidRPr="003D4A39">
        <w:rPr>
          <w:rFonts w:cstheme="minorHAnsi"/>
          <w:sz w:val="24"/>
          <w:szCs w:val="24"/>
        </w:rPr>
        <w:t xml:space="preserve">: </w:t>
      </w:r>
      <w:r w:rsidR="00610503" w:rsidRPr="004D7274">
        <w:rPr>
          <w:rFonts w:cs="Calibri"/>
          <w:sz w:val="24"/>
          <w:szCs w:val="24"/>
        </w:rPr>
        <w:t>C. J. Jesús Guerrero Zúñig</w:t>
      </w:r>
      <w:r w:rsidR="00610503">
        <w:rPr>
          <w:rFonts w:cs="Calibri"/>
          <w:sz w:val="24"/>
          <w:szCs w:val="24"/>
        </w:rPr>
        <w:t>a, Presidente del Comité de Compras  en su representación el</w:t>
      </w:r>
      <w:r w:rsidR="00610503" w:rsidRPr="004D7274">
        <w:rPr>
          <w:rFonts w:cs="Calibri"/>
          <w:sz w:val="24"/>
          <w:szCs w:val="24"/>
        </w:rPr>
        <w:t xml:space="preserve"> </w:t>
      </w:r>
      <w:r w:rsidR="00610503">
        <w:rPr>
          <w:rFonts w:cs="Calibri"/>
          <w:sz w:val="24"/>
          <w:szCs w:val="24"/>
        </w:rPr>
        <w:t>Regidor Juan José Chávez Flores</w:t>
      </w:r>
      <w:r w:rsidR="00610503" w:rsidRPr="004D7274">
        <w:rPr>
          <w:sz w:val="24"/>
          <w:szCs w:val="24"/>
        </w:rPr>
        <w:t>; el Representante de La Cámara Nacional de Comercio Servicios y Turismo de Ciudad Guzmán, Jalisco la C. Oscar Manuel Quintero Magaña</w:t>
      </w:r>
      <w:r w:rsidR="0038610E">
        <w:rPr>
          <w:sz w:val="24"/>
          <w:szCs w:val="24"/>
        </w:rPr>
        <w:t>, en su representación la</w:t>
      </w:r>
      <w:r w:rsidR="0038610E" w:rsidRPr="0038610E">
        <w:rPr>
          <w:sz w:val="24"/>
          <w:szCs w:val="24"/>
        </w:rPr>
        <w:t xml:space="preserve"> </w:t>
      </w:r>
      <w:r w:rsidR="0038610E">
        <w:rPr>
          <w:sz w:val="24"/>
          <w:szCs w:val="24"/>
        </w:rPr>
        <w:t>C. Ana Cecilia Sánchez Gonzales</w:t>
      </w:r>
      <w:r w:rsidR="00610503">
        <w:rPr>
          <w:sz w:val="24"/>
          <w:szCs w:val="24"/>
        </w:rPr>
        <w:t>;</w:t>
      </w:r>
      <w:r w:rsidR="00610503" w:rsidRPr="004D7274">
        <w:rPr>
          <w:sz w:val="24"/>
          <w:szCs w:val="24"/>
        </w:rPr>
        <w:t xml:space="preserve"> Representante del Colegio de Ingenieros Civiles del Sur del Estado de Jalisco el  Ing. Jonathan Flores Moreno;</w:t>
      </w:r>
      <w:r w:rsidR="00610503">
        <w:rPr>
          <w:sz w:val="24"/>
          <w:szCs w:val="24"/>
        </w:rPr>
        <w:t xml:space="preserve"> </w:t>
      </w:r>
      <w:r w:rsidR="00610503" w:rsidRPr="004D7274">
        <w:rPr>
          <w:sz w:val="24"/>
          <w:szCs w:val="24"/>
        </w:rPr>
        <w:t xml:space="preserve">Representante del Colegio de </w:t>
      </w:r>
      <w:r w:rsidR="00610503">
        <w:rPr>
          <w:sz w:val="24"/>
          <w:szCs w:val="24"/>
        </w:rPr>
        <w:t xml:space="preserve">Arquitectos </w:t>
      </w:r>
      <w:r w:rsidR="00610503" w:rsidRPr="004D7274">
        <w:rPr>
          <w:sz w:val="24"/>
          <w:szCs w:val="24"/>
        </w:rPr>
        <w:t xml:space="preserve"> del Sur del Estado de Jalisco</w:t>
      </w:r>
      <w:r w:rsidR="00610503">
        <w:rPr>
          <w:sz w:val="24"/>
          <w:szCs w:val="24"/>
        </w:rPr>
        <w:t xml:space="preserve"> Arq. Francisco Javier Magaña </w:t>
      </w:r>
      <w:r w:rsidR="00610503" w:rsidRPr="004D7274">
        <w:rPr>
          <w:sz w:val="24"/>
          <w:szCs w:val="24"/>
        </w:rPr>
        <w:t xml:space="preserve"> Represente del Consejo de Participación Ciudadana Laura Cecilia Contreras </w:t>
      </w:r>
      <w:r w:rsidR="00610503" w:rsidRPr="00610503">
        <w:rPr>
          <w:sz w:val="24"/>
          <w:szCs w:val="24"/>
        </w:rPr>
        <w:t xml:space="preserve">Vázquez; Contralor Municipal Lic. </w:t>
      </w:r>
      <w:r w:rsidR="00610503" w:rsidRPr="00610503">
        <w:rPr>
          <w:rFonts w:cstheme="minorHAnsi"/>
          <w:sz w:val="24"/>
          <w:szCs w:val="24"/>
        </w:rPr>
        <w:t xml:space="preserve">Lic. Héctor Manuel </w:t>
      </w:r>
      <w:proofErr w:type="spellStart"/>
      <w:r w:rsidR="00610503" w:rsidRPr="00610503">
        <w:rPr>
          <w:rFonts w:cstheme="minorHAnsi"/>
          <w:sz w:val="24"/>
          <w:szCs w:val="24"/>
        </w:rPr>
        <w:t>Rolon</w:t>
      </w:r>
      <w:proofErr w:type="spellEnd"/>
      <w:r w:rsidR="00610503" w:rsidRPr="00610503">
        <w:rPr>
          <w:rFonts w:cstheme="minorHAnsi"/>
          <w:sz w:val="24"/>
          <w:szCs w:val="24"/>
        </w:rPr>
        <w:t xml:space="preserve"> Murillo. </w:t>
      </w:r>
    </w:p>
    <w:p w:rsidR="00A07140" w:rsidRPr="003D4A39" w:rsidRDefault="00441A25" w:rsidP="00441A25">
      <w:pPr>
        <w:jc w:val="both"/>
        <w:rPr>
          <w:rFonts w:cstheme="minorHAnsi"/>
          <w:sz w:val="24"/>
          <w:szCs w:val="24"/>
        </w:rPr>
      </w:pPr>
      <w:r w:rsidRPr="00610503">
        <w:rPr>
          <w:rFonts w:cstheme="minorHAnsi"/>
          <w:b/>
          <w:sz w:val="24"/>
          <w:szCs w:val="24"/>
        </w:rPr>
        <w:t>DESARROLLO</w:t>
      </w:r>
      <w:r w:rsidRPr="00610503">
        <w:rPr>
          <w:rFonts w:cstheme="minorHAnsi"/>
          <w:sz w:val="24"/>
          <w:szCs w:val="24"/>
        </w:rPr>
        <w:t xml:space="preserve">.- De conformidad a las facultades otorgadas en el marco normativo, previo a haber elaborado el dictamen técnico correspondiente, </w:t>
      </w:r>
      <w:r w:rsidR="0000429F" w:rsidRPr="00610503">
        <w:rPr>
          <w:sz w:val="24"/>
          <w:szCs w:val="24"/>
        </w:rPr>
        <w:t>Con fundamento en el artículo 67  punto 1 fracciones I, II, y el Artículo 68 punto 1. De la ley de Compras Gubernamentales, Enajenación y Contratación de Servicios del Estado de Jalisco y sus Municipios</w:t>
      </w:r>
      <w:r w:rsidRPr="00610503">
        <w:rPr>
          <w:rFonts w:cstheme="minorHAnsi"/>
          <w:sz w:val="24"/>
          <w:szCs w:val="24"/>
        </w:rPr>
        <w:t>,</w:t>
      </w:r>
      <w:r w:rsidR="00610503" w:rsidRPr="00610503">
        <w:rPr>
          <w:rFonts w:cstheme="minorHAnsi"/>
          <w:sz w:val="24"/>
          <w:szCs w:val="24"/>
        </w:rPr>
        <w:t xml:space="preserve"> </w:t>
      </w:r>
      <w:r w:rsidR="00610503" w:rsidRPr="00610503">
        <w:rPr>
          <w:rFonts w:cs="Arial"/>
          <w:sz w:val="24"/>
          <w:szCs w:val="24"/>
        </w:rPr>
        <w:t>y demás relativos al Reglamento de compras gubernamentales, contratación de servicios, arrendamientos y enajenaciones, para el Municipio de Zapotlán el Grande</w:t>
      </w:r>
      <w:r w:rsidR="00610503">
        <w:rPr>
          <w:rFonts w:cs="Arial"/>
          <w:sz w:val="24"/>
          <w:szCs w:val="24"/>
        </w:rPr>
        <w:t>,</w:t>
      </w:r>
      <w:r w:rsidRPr="00610503">
        <w:rPr>
          <w:rFonts w:cstheme="minorHAnsi"/>
          <w:sz w:val="24"/>
          <w:szCs w:val="24"/>
        </w:rPr>
        <w:t xml:space="preserve"> así como los puntos d</w:t>
      </w:r>
      <w:r w:rsidR="00175B95" w:rsidRPr="00610503">
        <w:rPr>
          <w:rFonts w:cstheme="minorHAnsi"/>
          <w:sz w:val="24"/>
          <w:szCs w:val="24"/>
        </w:rPr>
        <w:t>e las bases de</w:t>
      </w:r>
      <w:r w:rsidR="00E71B35" w:rsidRPr="00610503">
        <w:rPr>
          <w:rFonts w:cstheme="minorHAnsi"/>
          <w:sz w:val="24"/>
          <w:szCs w:val="24"/>
        </w:rPr>
        <w:t xml:space="preserve"> la Licitación </w:t>
      </w:r>
      <w:r w:rsidR="0000429F" w:rsidRPr="00610503">
        <w:rPr>
          <w:rFonts w:cstheme="minorHAnsi"/>
          <w:sz w:val="24"/>
          <w:szCs w:val="24"/>
        </w:rPr>
        <w:t xml:space="preserve">Pública Local </w:t>
      </w:r>
      <w:r w:rsidR="00E71B35" w:rsidRPr="00610503">
        <w:rPr>
          <w:rFonts w:cstheme="minorHAnsi"/>
          <w:sz w:val="24"/>
          <w:szCs w:val="24"/>
        </w:rPr>
        <w:t xml:space="preserve"> </w:t>
      </w:r>
      <w:r w:rsidR="00610503">
        <w:rPr>
          <w:rFonts w:cstheme="minorHAnsi"/>
          <w:sz w:val="24"/>
          <w:szCs w:val="24"/>
        </w:rPr>
        <w:t>00</w:t>
      </w:r>
      <w:r w:rsidR="00DF3160">
        <w:rPr>
          <w:rFonts w:cstheme="minorHAnsi"/>
          <w:sz w:val="24"/>
          <w:szCs w:val="24"/>
        </w:rPr>
        <w:t>1</w:t>
      </w:r>
      <w:r w:rsidR="00610503">
        <w:rPr>
          <w:rFonts w:cstheme="minorHAnsi"/>
          <w:sz w:val="24"/>
          <w:szCs w:val="24"/>
        </w:rPr>
        <w:t>/2019</w:t>
      </w:r>
      <w:r w:rsidRPr="00610503">
        <w:rPr>
          <w:rFonts w:cstheme="minorHAnsi"/>
          <w:sz w:val="24"/>
          <w:szCs w:val="24"/>
        </w:rPr>
        <w:t>, se procede a emitir el siguiente</w:t>
      </w:r>
      <w:r w:rsidR="007F4513" w:rsidRPr="00610503">
        <w:rPr>
          <w:rFonts w:cstheme="minorHAnsi"/>
          <w:sz w:val="24"/>
          <w:szCs w:val="24"/>
        </w:rPr>
        <w:t>:</w:t>
      </w:r>
      <w:r w:rsidRPr="00610503">
        <w:rPr>
          <w:rFonts w:cstheme="minorHAnsi"/>
          <w:sz w:val="24"/>
          <w:szCs w:val="24"/>
        </w:rPr>
        <w:t xml:space="preserve"> </w:t>
      </w:r>
    </w:p>
    <w:p w:rsidR="00E634AF" w:rsidRDefault="00E43AF9" w:rsidP="00E634AF">
      <w:pPr>
        <w:jc w:val="center"/>
        <w:rPr>
          <w:rFonts w:cstheme="minorHAnsi"/>
          <w:sz w:val="24"/>
          <w:szCs w:val="24"/>
        </w:rPr>
      </w:pPr>
      <w:r>
        <w:rPr>
          <w:rFonts w:cstheme="minorHAnsi"/>
          <w:sz w:val="24"/>
          <w:szCs w:val="24"/>
        </w:rPr>
        <w:t>----------------------------</w:t>
      </w:r>
      <w:r w:rsidR="0000429F">
        <w:rPr>
          <w:rFonts w:cstheme="minorHAnsi"/>
          <w:sz w:val="24"/>
          <w:szCs w:val="24"/>
        </w:rPr>
        <w:t>-----</w:t>
      </w:r>
      <w:r w:rsidR="00441A25" w:rsidRPr="003D4A39">
        <w:rPr>
          <w:rFonts w:cstheme="minorHAnsi"/>
          <w:sz w:val="24"/>
          <w:szCs w:val="24"/>
        </w:rPr>
        <w:t>------------------------------------------</w:t>
      </w:r>
      <w:r w:rsidR="00441A25" w:rsidRPr="003D4A39">
        <w:rPr>
          <w:rFonts w:cstheme="minorHAnsi"/>
          <w:b/>
          <w:sz w:val="24"/>
          <w:szCs w:val="24"/>
        </w:rPr>
        <w:t>ANALISIS</w:t>
      </w:r>
      <w:r w:rsidR="00441A25" w:rsidRPr="003D4A39">
        <w:rPr>
          <w:rFonts w:cstheme="minorHAnsi"/>
          <w:sz w:val="24"/>
          <w:szCs w:val="24"/>
        </w:rPr>
        <w:t xml:space="preserve"> --------------------------------------------</w:t>
      </w:r>
      <w:r w:rsidR="00E26EF4" w:rsidRPr="003D4A39">
        <w:rPr>
          <w:rFonts w:cstheme="minorHAnsi"/>
          <w:sz w:val="24"/>
          <w:szCs w:val="24"/>
        </w:rPr>
        <w:t>-------</w:t>
      </w:r>
      <w:r w:rsidR="0000429F">
        <w:rPr>
          <w:rFonts w:cstheme="minorHAnsi"/>
          <w:sz w:val="24"/>
          <w:szCs w:val="24"/>
        </w:rPr>
        <w:t>----</w:t>
      </w:r>
      <w:r>
        <w:rPr>
          <w:rFonts w:cstheme="minorHAnsi"/>
          <w:sz w:val="24"/>
          <w:szCs w:val="24"/>
        </w:rPr>
        <w:t>------</w:t>
      </w:r>
    </w:p>
    <w:p w:rsidR="00D26B50" w:rsidRPr="003D4A39" w:rsidRDefault="00F75FA4" w:rsidP="005808D5">
      <w:pPr>
        <w:jc w:val="both"/>
        <w:rPr>
          <w:rFonts w:cstheme="minorHAnsi"/>
          <w:sz w:val="24"/>
          <w:szCs w:val="24"/>
        </w:rPr>
      </w:pPr>
      <w:r w:rsidRPr="003D4A39">
        <w:rPr>
          <w:rFonts w:cstheme="minorHAnsi"/>
          <w:sz w:val="24"/>
          <w:szCs w:val="24"/>
        </w:rPr>
        <w:t xml:space="preserve"> </w:t>
      </w:r>
      <w:r w:rsidR="00E634AF" w:rsidRPr="00B972DF">
        <w:rPr>
          <w:rFonts w:ascii="Book Antiqua" w:hAnsi="Book Antiqua"/>
          <w:sz w:val="24"/>
          <w:szCs w:val="24"/>
        </w:rPr>
        <w:t>Con fundamento en el artículo 6</w:t>
      </w:r>
      <w:r w:rsidR="00E634AF">
        <w:rPr>
          <w:rFonts w:ascii="Book Antiqua" w:hAnsi="Book Antiqua"/>
          <w:sz w:val="24"/>
          <w:szCs w:val="24"/>
        </w:rPr>
        <w:t>6  punto 1, 2, y 3 y 4  el Artículo 68 punto 1</w:t>
      </w:r>
      <w:r w:rsidR="00E634AF" w:rsidRPr="00B972DF">
        <w:rPr>
          <w:rFonts w:ascii="Book Antiqua" w:hAnsi="Book Antiqua"/>
          <w:sz w:val="24"/>
          <w:szCs w:val="24"/>
        </w:rPr>
        <w:t>. De la ley de Compras Gubernamentales, Enajenación y Contratación de Servicios del Estado de Jalisco y sus Municipio</w:t>
      </w:r>
      <w:r w:rsidR="00E634AF">
        <w:t xml:space="preserve">s </w:t>
      </w:r>
      <w:r w:rsidR="00E634AF">
        <w:rPr>
          <w:rFonts w:cstheme="minorHAnsi"/>
          <w:sz w:val="24"/>
          <w:szCs w:val="24"/>
        </w:rPr>
        <w:t>y del punto 9</w:t>
      </w:r>
      <w:r w:rsidRPr="003D4A39">
        <w:rPr>
          <w:rFonts w:cstheme="minorHAnsi"/>
          <w:sz w:val="24"/>
          <w:szCs w:val="24"/>
        </w:rPr>
        <w:t>.1 de las bases que norman el proceso, la convocante procedió a la evaluación de las propuestas presentadas por los concursantes, mismas que conforme con lo establecido con las bases de</w:t>
      </w:r>
      <w:r w:rsidR="00E71B35" w:rsidRPr="003D4A39">
        <w:rPr>
          <w:rFonts w:cstheme="minorHAnsi"/>
          <w:sz w:val="24"/>
          <w:szCs w:val="24"/>
        </w:rPr>
        <w:t xml:space="preserve"> </w:t>
      </w:r>
      <w:r w:rsidRPr="003D4A39">
        <w:rPr>
          <w:rFonts w:cstheme="minorHAnsi"/>
          <w:sz w:val="24"/>
          <w:szCs w:val="24"/>
        </w:rPr>
        <w:t>l</w:t>
      </w:r>
      <w:r w:rsidR="00E71B35" w:rsidRPr="003D4A39">
        <w:rPr>
          <w:rFonts w:cstheme="minorHAnsi"/>
          <w:sz w:val="24"/>
          <w:szCs w:val="24"/>
        </w:rPr>
        <w:t>a</w:t>
      </w:r>
      <w:r w:rsidRPr="003D4A39">
        <w:rPr>
          <w:rFonts w:cstheme="minorHAnsi"/>
          <w:sz w:val="24"/>
          <w:szCs w:val="24"/>
        </w:rPr>
        <w:t xml:space="preserve"> </w:t>
      </w:r>
      <w:r w:rsidR="001F096E" w:rsidRPr="003D4A39">
        <w:rPr>
          <w:rFonts w:cstheme="minorHAnsi"/>
          <w:sz w:val="24"/>
          <w:szCs w:val="24"/>
        </w:rPr>
        <w:t>licitación</w:t>
      </w:r>
      <w:r w:rsidRPr="003D4A39">
        <w:rPr>
          <w:rFonts w:cstheme="minorHAnsi"/>
          <w:sz w:val="24"/>
          <w:szCs w:val="24"/>
        </w:rPr>
        <w:t xml:space="preserve">, </w:t>
      </w:r>
      <w:r w:rsidR="001F096E" w:rsidRPr="003D4A39">
        <w:rPr>
          <w:rFonts w:cstheme="minorHAnsi"/>
          <w:sz w:val="24"/>
          <w:szCs w:val="24"/>
        </w:rPr>
        <w:t>pr</w:t>
      </w:r>
      <w:r w:rsidR="006E440F">
        <w:rPr>
          <w:rFonts w:cstheme="minorHAnsi"/>
          <w:sz w:val="24"/>
          <w:szCs w:val="24"/>
        </w:rPr>
        <w:t xml:space="preserve">evia convocatoria publicada en 1 diario Estatal  y 1  Municipal </w:t>
      </w:r>
      <w:r w:rsidR="001F096E" w:rsidRPr="003D4A39">
        <w:rPr>
          <w:rFonts w:cstheme="minorHAnsi"/>
          <w:sz w:val="24"/>
          <w:szCs w:val="24"/>
        </w:rPr>
        <w:t xml:space="preserve"> de mayor circulación, así como en la página del Gobierno </w:t>
      </w:r>
      <w:r w:rsidR="001F096E" w:rsidRPr="003D4A39">
        <w:rPr>
          <w:rFonts w:cstheme="minorHAnsi"/>
          <w:sz w:val="24"/>
          <w:szCs w:val="24"/>
        </w:rPr>
        <w:lastRenderedPageBreak/>
        <w:t>Municipal de Zapotlán el Grande, Jalisco,</w:t>
      </w:r>
      <w:r w:rsidR="005808D5">
        <w:rPr>
          <w:rFonts w:cstheme="minorHAnsi"/>
          <w:sz w:val="24"/>
          <w:szCs w:val="24"/>
        </w:rPr>
        <w:t xml:space="preserve"> </w:t>
      </w:r>
      <w:hyperlink r:id="rId9" w:history="1">
        <w:r w:rsidR="005808D5" w:rsidRPr="00D94A94">
          <w:rPr>
            <w:rStyle w:val="Hipervnculo"/>
            <w:rFonts w:cstheme="minorHAnsi"/>
            <w:sz w:val="24"/>
            <w:szCs w:val="24"/>
          </w:rPr>
          <w:t>http://www.ciudadguzman.gob.mx/Pagina.aspx?id=8ec23bad-a88f-4c31-80d6 31daf6280829</w:t>
        </w:r>
      </w:hyperlink>
      <w:r w:rsidR="005808D5">
        <w:rPr>
          <w:rFonts w:cstheme="minorHAnsi"/>
          <w:sz w:val="24"/>
          <w:szCs w:val="24"/>
        </w:rPr>
        <w:t xml:space="preserve"> </w:t>
      </w:r>
      <w:r w:rsidR="001F096E" w:rsidRPr="003D4A39">
        <w:rPr>
          <w:rFonts w:cstheme="minorHAnsi"/>
          <w:sz w:val="24"/>
          <w:szCs w:val="24"/>
        </w:rPr>
        <w:t xml:space="preserve"> </w:t>
      </w:r>
      <w:r w:rsidR="005808D5">
        <w:rPr>
          <w:rFonts w:cstheme="minorHAnsi"/>
          <w:sz w:val="24"/>
          <w:szCs w:val="24"/>
        </w:rPr>
        <w:t xml:space="preserve"> </w:t>
      </w:r>
      <w:r w:rsidR="001F096E" w:rsidRPr="003D4A39">
        <w:rPr>
          <w:rFonts w:cstheme="minorHAnsi"/>
          <w:sz w:val="24"/>
          <w:szCs w:val="24"/>
        </w:rPr>
        <w:t xml:space="preserve">el día </w:t>
      </w:r>
      <w:r w:rsidR="00610503">
        <w:rPr>
          <w:rFonts w:cstheme="minorHAnsi"/>
          <w:sz w:val="24"/>
          <w:szCs w:val="24"/>
        </w:rPr>
        <w:t>0</w:t>
      </w:r>
      <w:r w:rsidR="001C284E">
        <w:rPr>
          <w:rFonts w:cstheme="minorHAnsi"/>
          <w:sz w:val="24"/>
          <w:szCs w:val="24"/>
        </w:rPr>
        <w:t>3</w:t>
      </w:r>
      <w:r w:rsidR="00610503">
        <w:rPr>
          <w:rFonts w:cstheme="minorHAnsi"/>
          <w:sz w:val="24"/>
          <w:szCs w:val="24"/>
        </w:rPr>
        <w:t xml:space="preserve"> de enero</w:t>
      </w:r>
      <w:r w:rsidR="00980618">
        <w:rPr>
          <w:rFonts w:cstheme="minorHAnsi"/>
          <w:sz w:val="24"/>
          <w:szCs w:val="24"/>
        </w:rPr>
        <w:t xml:space="preserve"> </w:t>
      </w:r>
      <w:r w:rsidR="001F096E" w:rsidRPr="003D4A39">
        <w:rPr>
          <w:rFonts w:cstheme="minorHAnsi"/>
          <w:sz w:val="24"/>
          <w:szCs w:val="24"/>
        </w:rPr>
        <w:t>del año 201</w:t>
      </w:r>
      <w:r w:rsidR="00610503">
        <w:rPr>
          <w:rFonts w:cstheme="minorHAnsi"/>
          <w:sz w:val="24"/>
          <w:szCs w:val="24"/>
        </w:rPr>
        <w:t>9</w:t>
      </w:r>
      <w:r w:rsidR="001F096E" w:rsidRPr="003D4A39">
        <w:rPr>
          <w:rFonts w:cstheme="minorHAnsi"/>
          <w:sz w:val="24"/>
          <w:szCs w:val="24"/>
        </w:rPr>
        <w:t xml:space="preserve">.  </w:t>
      </w:r>
    </w:p>
    <w:p w:rsidR="00574961" w:rsidRDefault="00D26B50" w:rsidP="00D26B50">
      <w:pPr>
        <w:jc w:val="both"/>
        <w:rPr>
          <w:rFonts w:cstheme="minorHAnsi"/>
          <w:sz w:val="24"/>
          <w:szCs w:val="24"/>
        </w:rPr>
      </w:pPr>
      <w:r w:rsidRPr="003D4A39">
        <w:rPr>
          <w:rFonts w:cstheme="minorHAnsi"/>
          <w:sz w:val="24"/>
          <w:szCs w:val="24"/>
        </w:rPr>
        <w:t>Se recibió  cuestionario de aclaraciones</w:t>
      </w:r>
      <w:r w:rsidR="00B07F05" w:rsidRPr="003D4A39">
        <w:rPr>
          <w:rFonts w:cstheme="minorHAnsi"/>
          <w:sz w:val="24"/>
          <w:szCs w:val="24"/>
        </w:rPr>
        <w:t xml:space="preserve"> de acuerdo con lo establecido  al numeral </w:t>
      </w:r>
      <w:r w:rsidR="00221420" w:rsidRPr="003D4A39">
        <w:rPr>
          <w:rFonts w:cstheme="minorHAnsi"/>
          <w:sz w:val="24"/>
          <w:szCs w:val="24"/>
        </w:rPr>
        <w:t>6</w:t>
      </w:r>
      <w:r w:rsidR="00B07F05" w:rsidRPr="003D4A39">
        <w:rPr>
          <w:rFonts w:cstheme="minorHAnsi"/>
          <w:sz w:val="24"/>
          <w:szCs w:val="24"/>
        </w:rPr>
        <w:t xml:space="preserve">.1 de las bases que norman </w:t>
      </w:r>
      <w:r w:rsidR="00221420" w:rsidRPr="003D4A39">
        <w:rPr>
          <w:rFonts w:cstheme="minorHAnsi"/>
          <w:sz w:val="24"/>
          <w:szCs w:val="24"/>
        </w:rPr>
        <w:t xml:space="preserve">la presente licitación </w:t>
      </w:r>
      <w:r w:rsidR="00B07F05" w:rsidRPr="003D4A39">
        <w:rPr>
          <w:rFonts w:cstheme="minorHAnsi"/>
          <w:sz w:val="24"/>
          <w:szCs w:val="24"/>
        </w:rPr>
        <w:t xml:space="preserve"> </w:t>
      </w:r>
      <w:r w:rsidRPr="003D4A39">
        <w:rPr>
          <w:rFonts w:cstheme="minorHAnsi"/>
          <w:sz w:val="24"/>
          <w:szCs w:val="24"/>
        </w:rPr>
        <w:t xml:space="preserve"> el día </w:t>
      </w:r>
      <w:r w:rsidR="00911778">
        <w:rPr>
          <w:rFonts w:cstheme="minorHAnsi"/>
          <w:sz w:val="24"/>
          <w:szCs w:val="24"/>
        </w:rPr>
        <w:t xml:space="preserve">09 de enero </w:t>
      </w:r>
      <w:r w:rsidR="00221420" w:rsidRPr="003D4A39">
        <w:rPr>
          <w:rFonts w:cstheme="minorHAnsi"/>
          <w:sz w:val="24"/>
          <w:szCs w:val="24"/>
        </w:rPr>
        <w:t>de 201</w:t>
      </w:r>
      <w:r w:rsidR="00911778">
        <w:rPr>
          <w:rFonts w:cstheme="minorHAnsi"/>
          <w:sz w:val="24"/>
          <w:szCs w:val="24"/>
        </w:rPr>
        <w:t>9</w:t>
      </w:r>
      <w:r w:rsidR="002A41CC">
        <w:rPr>
          <w:rFonts w:cstheme="minorHAnsi"/>
          <w:sz w:val="24"/>
          <w:szCs w:val="24"/>
        </w:rPr>
        <w:t xml:space="preserve"> (dos mil </w:t>
      </w:r>
      <w:r w:rsidR="00911778">
        <w:rPr>
          <w:rFonts w:cstheme="minorHAnsi"/>
          <w:sz w:val="24"/>
          <w:szCs w:val="24"/>
        </w:rPr>
        <w:t>diecinueve</w:t>
      </w:r>
      <w:r w:rsidR="002A41CC">
        <w:rPr>
          <w:rFonts w:cstheme="minorHAnsi"/>
          <w:sz w:val="24"/>
          <w:szCs w:val="24"/>
        </w:rPr>
        <w:t xml:space="preserve">) </w:t>
      </w:r>
      <w:r w:rsidRPr="003D4A39">
        <w:rPr>
          <w:rFonts w:cstheme="minorHAnsi"/>
          <w:sz w:val="24"/>
          <w:szCs w:val="24"/>
        </w:rPr>
        <w:t xml:space="preserve"> a las </w:t>
      </w:r>
      <w:r w:rsidR="00B07F05" w:rsidRPr="003D4A39">
        <w:rPr>
          <w:rFonts w:cstheme="minorHAnsi"/>
          <w:sz w:val="24"/>
          <w:szCs w:val="24"/>
        </w:rPr>
        <w:t>1</w:t>
      </w:r>
      <w:r w:rsidR="00911778">
        <w:rPr>
          <w:rFonts w:cstheme="minorHAnsi"/>
          <w:sz w:val="24"/>
          <w:szCs w:val="24"/>
        </w:rPr>
        <w:t>4</w:t>
      </w:r>
      <w:r w:rsidRPr="003D4A39">
        <w:rPr>
          <w:rFonts w:cstheme="minorHAnsi"/>
          <w:sz w:val="24"/>
          <w:szCs w:val="24"/>
        </w:rPr>
        <w:t>:00</w:t>
      </w:r>
      <w:r w:rsidR="002A41CC">
        <w:rPr>
          <w:rFonts w:cstheme="minorHAnsi"/>
          <w:sz w:val="24"/>
          <w:szCs w:val="24"/>
        </w:rPr>
        <w:t xml:space="preserve"> (</w:t>
      </w:r>
      <w:r w:rsidR="00911778">
        <w:rPr>
          <w:rFonts w:cstheme="minorHAnsi"/>
          <w:sz w:val="24"/>
          <w:szCs w:val="24"/>
        </w:rPr>
        <w:t>catorce</w:t>
      </w:r>
      <w:r w:rsidR="002A41CC">
        <w:rPr>
          <w:rFonts w:cstheme="minorHAnsi"/>
          <w:sz w:val="24"/>
          <w:szCs w:val="24"/>
        </w:rPr>
        <w:t>)</w:t>
      </w:r>
      <w:r w:rsidRPr="003D4A39">
        <w:rPr>
          <w:rFonts w:cstheme="minorHAnsi"/>
          <w:sz w:val="24"/>
          <w:szCs w:val="24"/>
        </w:rPr>
        <w:t xml:space="preserve"> horas, </w:t>
      </w:r>
      <w:r w:rsidR="002A41CC">
        <w:rPr>
          <w:rFonts w:cstheme="minorHAnsi"/>
          <w:sz w:val="24"/>
          <w:szCs w:val="24"/>
        </w:rPr>
        <w:t xml:space="preserve">llevándose a cabo la junta de aclaraciones de manera presencial,  con lo </w:t>
      </w:r>
      <w:r w:rsidRPr="003D4A39">
        <w:rPr>
          <w:rFonts w:cstheme="minorHAnsi"/>
          <w:sz w:val="24"/>
          <w:szCs w:val="24"/>
        </w:rPr>
        <w:t>establecido</w:t>
      </w:r>
      <w:r w:rsidR="00B07F05" w:rsidRPr="003D4A39">
        <w:rPr>
          <w:rFonts w:cstheme="minorHAnsi"/>
          <w:sz w:val="24"/>
          <w:szCs w:val="24"/>
        </w:rPr>
        <w:t xml:space="preserve"> en el mismo numeral de </w:t>
      </w:r>
      <w:r w:rsidRPr="003D4A39">
        <w:rPr>
          <w:rFonts w:cstheme="minorHAnsi"/>
          <w:sz w:val="24"/>
          <w:szCs w:val="24"/>
        </w:rPr>
        <w:t xml:space="preserve"> las bases que norman este proceso el día </w:t>
      </w:r>
      <w:r w:rsidR="002A41CC">
        <w:rPr>
          <w:rFonts w:cstheme="minorHAnsi"/>
          <w:sz w:val="24"/>
          <w:szCs w:val="24"/>
        </w:rPr>
        <w:t xml:space="preserve">el día </w:t>
      </w:r>
      <w:r w:rsidR="00911778">
        <w:rPr>
          <w:rFonts w:cstheme="minorHAnsi"/>
          <w:sz w:val="24"/>
          <w:szCs w:val="24"/>
        </w:rPr>
        <w:t>15  (quince</w:t>
      </w:r>
      <w:r w:rsidR="002A41CC">
        <w:rPr>
          <w:rFonts w:cstheme="minorHAnsi"/>
          <w:sz w:val="24"/>
          <w:szCs w:val="24"/>
        </w:rPr>
        <w:t xml:space="preserve">) de </w:t>
      </w:r>
      <w:r w:rsidR="00911778">
        <w:rPr>
          <w:rFonts w:cstheme="minorHAnsi"/>
          <w:sz w:val="24"/>
          <w:szCs w:val="24"/>
        </w:rPr>
        <w:t>enero</w:t>
      </w:r>
      <w:r w:rsidR="002A41CC">
        <w:rPr>
          <w:rFonts w:cstheme="minorHAnsi"/>
          <w:sz w:val="24"/>
          <w:szCs w:val="24"/>
        </w:rPr>
        <w:t xml:space="preserve"> a la 1</w:t>
      </w:r>
      <w:r w:rsidR="008F6034">
        <w:rPr>
          <w:rFonts w:cstheme="minorHAnsi"/>
          <w:sz w:val="24"/>
          <w:szCs w:val="24"/>
        </w:rPr>
        <w:t>0:00 (diez</w:t>
      </w:r>
      <w:r w:rsidR="002A41CC">
        <w:rPr>
          <w:rFonts w:cstheme="minorHAnsi"/>
          <w:sz w:val="24"/>
          <w:szCs w:val="24"/>
        </w:rPr>
        <w:t>) horas</w:t>
      </w:r>
      <w:r w:rsidRPr="003D4A39">
        <w:rPr>
          <w:rFonts w:cstheme="minorHAnsi"/>
          <w:sz w:val="24"/>
          <w:szCs w:val="24"/>
        </w:rPr>
        <w:t>, recibiéndose las propuestas formuladas en sobre cerrado</w:t>
      </w:r>
      <w:r w:rsidR="00B07F05" w:rsidRPr="003D4A39">
        <w:rPr>
          <w:rFonts w:cstheme="minorHAnsi"/>
          <w:sz w:val="24"/>
          <w:szCs w:val="24"/>
        </w:rPr>
        <w:t xml:space="preserve"> de acuerdo al numeral </w:t>
      </w:r>
      <w:r w:rsidR="008A408C">
        <w:rPr>
          <w:rFonts w:cstheme="minorHAnsi"/>
          <w:sz w:val="24"/>
          <w:szCs w:val="24"/>
        </w:rPr>
        <w:t>20</w:t>
      </w:r>
      <w:r w:rsidR="00B07F05" w:rsidRPr="003D4A39">
        <w:rPr>
          <w:rFonts w:cstheme="minorHAnsi"/>
          <w:sz w:val="24"/>
          <w:szCs w:val="24"/>
        </w:rPr>
        <w:t xml:space="preserve">.1 de las bases de </w:t>
      </w:r>
      <w:r w:rsidR="000B43B8" w:rsidRPr="003D4A39">
        <w:rPr>
          <w:rFonts w:cstheme="minorHAnsi"/>
          <w:sz w:val="24"/>
          <w:szCs w:val="24"/>
        </w:rPr>
        <w:t xml:space="preserve">la </w:t>
      </w:r>
      <w:r w:rsidR="00A07140" w:rsidRPr="003D4A39">
        <w:rPr>
          <w:rFonts w:cstheme="minorHAnsi"/>
          <w:sz w:val="24"/>
          <w:szCs w:val="24"/>
        </w:rPr>
        <w:t>licitación</w:t>
      </w:r>
      <w:r w:rsidR="00B07F05" w:rsidRPr="003D4A39">
        <w:rPr>
          <w:rFonts w:cstheme="minorHAnsi"/>
          <w:sz w:val="24"/>
          <w:szCs w:val="24"/>
        </w:rPr>
        <w:t xml:space="preserve">, </w:t>
      </w:r>
      <w:r w:rsidR="00221420" w:rsidRPr="003D4A39">
        <w:rPr>
          <w:rFonts w:cstheme="minorHAnsi"/>
          <w:sz w:val="24"/>
          <w:szCs w:val="24"/>
        </w:rPr>
        <w:t xml:space="preserve">  por la</w:t>
      </w:r>
      <w:r w:rsidR="00A07140" w:rsidRPr="003D4A39">
        <w:rPr>
          <w:rFonts w:cstheme="minorHAnsi"/>
          <w:sz w:val="24"/>
          <w:szCs w:val="24"/>
        </w:rPr>
        <w:t>s</w:t>
      </w:r>
      <w:r w:rsidR="00221420" w:rsidRPr="003D4A39">
        <w:rPr>
          <w:rFonts w:cstheme="minorHAnsi"/>
          <w:sz w:val="24"/>
          <w:szCs w:val="24"/>
        </w:rPr>
        <w:t xml:space="preserve"> empresa</w:t>
      </w:r>
      <w:r w:rsidR="00A07140" w:rsidRPr="003D4A39">
        <w:rPr>
          <w:rFonts w:cstheme="minorHAnsi"/>
          <w:sz w:val="24"/>
          <w:szCs w:val="24"/>
        </w:rPr>
        <w:t>s</w:t>
      </w:r>
      <w:r w:rsidR="00221420" w:rsidRPr="003D4A39">
        <w:rPr>
          <w:rFonts w:cstheme="minorHAnsi"/>
          <w:sz w:val="24"/>
          <w:szCs w:val="24"/>
        </w:rPr>
        <w:t xml:space="preserve"> interesada</w:t>
      </w:r>
      <w:r w:rsidR="00A07140" w:rsidRPr="003D4A39">
        <w:rPr>
          <w:rFonts w:cstheme="minorHAnsi"/>
          <w:sz w:val="24"/>
          <w:szCs w:val="24"/>
        </w:rPr>
        <w:t>s</w:t>
      </w:r>
      <w:r w:rsidRPr="003D4A39">
        <w:rPr>
          <w:rFonts w:cstheme="minorHAnsi"/>
          <w:sz w:val="24"/>
          <w:szCs w:val="24"/>
        </w:rPr>
        <w:t xml:space="preserve"> el día </w:t>
      </w:r>
      <w:r w:rsidR="008A408C">
        <w:rPr>
          <w:rFonts w:cstheme="minorHAnsi"/>
          <w:sz w:val="24"/>
          <w:szCs w:val="24"/>
        </w:rPr>
        <w:t xml:space="preserve">22 (veintidós) de </w:t>
      </w:r>
      <w:r w:rsidR="00911778">
        <w:rPr>
          <w:rFonts w:cstheme="minorHAnsi"/>
          <w:sz w:val="24"/>
          <w:szCs w:val="24"/>
        </w:rPr>
        <w:t>enero de 2019</w:t>
      </w:r>
      <w:r w:rsidR="00B6725F" w:rsidRPr="003D4A39">
        <w:rPr>
          <w:rFonts w:cstheme="minorHAnsi"/>
          <w:sz w:val="24"/>
          <w:szCs w:val="24"/>
        </w:rPr>
        <w:t xml:space="preserve"> </w:t>
      </w:r>
      <w:r w:rsidR="008A408C">
        <w:rPr>
          <w:rFonts w:cstheme="minorHAnsi"/>
          <w:sz w:val="24"/>
          <w:szCs w:val="24"/>
        </w:rPr>
        <w:t xml:space="preserve">(dos mil </w:t>
      </w:r>
      <w:r w:rsidR="00911778">
        <w:rPr>
          <w:rFonts w:cstheme="minorHAnsi"/>
          <w:sz w:val="24"/>
          <w:szCs w:val="24"/>
        </w:rPr>
        <w:t>diecinueve</w:t>
      </w:r>
      <w:r w:rsidR="008A408C">
        <w:rPr>
          <w:rFonts w:cstheme="minorHAnsi"/>
          <w:sz w:val="24"/>
          <w:szCs w:val="24"/>
        </w:rPr>
        <w:t xml:space="preserve">) </w:t>
      </w:r>
      <w:r w:rsidR="00221420" w:rsidRPr="003D4A39">
        <w:rPr>
          <w:rFonts w:cstheme="minorHAnsi"/>
          <w:sz w:val="24"/>
          <w:szCs w:val="24"/>
        </w:rPr>
        <w:t xml:space="preserve"> </w:t>
      </w:r>
      <w:r w:rsidR="00A07140" w:rsidRPr="003D4A39">
        <w:rPr>
          <w:rFonts w:cstheme="minorHAnsi"/>
          <w:sz w:val="24"/>
          <w:szCs w:val="24"/>
        </w:rPr>
        <w:t xml:space="preserve"> a </w:t>
      </w:r>
      <w:r w:rsidRPr="003D4A39">
        <w:rPr>
          <w:rFonts w:cstheme="minorHAnsi"/>
          <w:sz w:val="24"/>
          <w:szCs w:val="24"/>
        </w:rPr>
        <w:t xml:space="preserve">las </w:t>
      </w:r>
      <w:r w:rsidR="00B6725F" w:rsidRPr="003D4A39">
        <w:rPr>
          <w:rFonts w:cstheme="minorHAnsi"/>
          <w:sz w:val="24"/>
          <w:szCs w:val="24"/>
        </w:rPr>
        <w:t>1</w:t>
      </w:r>
      <w:r w:rsidR="008A408C">
        <w:rPr>
          <w:rFonts w:cstheme="minorHAnsi"/>
          <w:sz w:val="24"/>
          <w:szCs w:val="24"/>
        </w:rPr>
        <w:t>0</w:t>
      </w:r>
      <w:r w:rsidRPr="003D4A39">
        <w:rPr>
          <w:rFonts w:cstheme="minorHAnsi"/>
          <w:sz w:val="24"/>
          <w:szCs w:val="24"/>
        </w:rPr>
        <w:t xml:space="preserve">:00 </w:t>
      </w:r>
      <w:r w:rsidR="008A408C">
        <w:rPr>
          <w:rFonts w:cstheme="minorHAnsi"/>
          <w:sz w:val="24"/>
          <w:szCs w:val="24"/>
        </w:rPr>
        <w:t>(diez)</w:t>
      </w:r>
      <w:r w:rsidR="00B6725F" w:rsidRPr="003D4A39">
        <w:rPr>
          <w:rFonts w:cstheme="minorHAnsi"/>
          <w:sz w:val="24"/>
          <w:szCs w:val="24"/>
        </w:rPr>
        <w:t xml:space="preserve"> </w:t>
      </w:r>
      <w:r w:rsidRPr="003D4A39">
        <w:rPr>
          <w:rFonts w:cstheme="minorHAnsi"/>
          <w:sz w:val="24"/>
          <w:szCs w:val="24"/>
        </w:rPr>
        <w:t xml:space="preserve"> horas, efectuando la apertura de sobres en acto </w:t>
      </w:r>
      <w:r w:rsidR="00221420" w:rsidRPr="003D4A39">
        <w:rPr>
          <w:rFonts w:cstheme="minorHAnsi"/>
          <w:sz w:val="24"/>
          <w:szCs w:val="24"/>
        </w:rPr>
        <w:t>público</w:t>
      </w:r>
      <w:r w:rsidR="00B6725F" w:rsidRPr="003D4A39">
        <w:rPr>
          <w:rFonts w:cstheme="minorHAnsi"/>
          <w:sz w:val="24"/>
          <w:szCs w:val="24"/>
        </w:rPr>
        <w:t xml:space="preserve"> de acuerdo al numeral </w:t>
      </w:r>
      <w:r w:rsidR="008A408C">
        <w:rPr>
          <w:rFonts w:cstheme="minorHAnsi"/>
          <w:sz w:val="24"/>
          <w:szCs w:val="24"/>
        </w:rPr>
        <w:t xml:space="preserve">20.3 </w:t>
      </w:r>
      <w:r w:rsidR="00B6725F" w:rsidRPr="003D4A39">
        <w:rPr>
          <w:rFonts w:cstheme="minorHAnsi"/>
          <w:sz w:val="24"/>
          <w:szCs w:val="24"/>
        </w:rPr>
        <w:t xml:space="preserve"> </w:t>
      </w:r>
      <w:r w:rsidR="00911778">
        <w:rPr>
          <w:rFonts w:cstheme="minorHAnsi"/>
          <w:sz w:val="24"/>
          <w:szCs w:val="24"/>
        </w:rPr>
        <w:t>a las 1</w:t>
      </w:r>
      <w:r w:rsidR="00C866BD">
        <w:rPr>
          <w:rFonts w:cstheme="minorHAnsi"/>
          <w:sz w:val="24"/>
          <w:szCs w:val="24"/>
        </w:rPr>
        <w:t>0:00 (diez</w:t>
      </w:r>
      <w:r w:rsidR="00911778">
        <w:rPr>
          <w:rFonts w:cstheme="minorHAnsi"/>
          <w:sz w:val="24"/>
          <w:szCs w:val="24"/>
        </w:rPr>
        <w:t xml:space="preserve"> horas) del </w:t>
      </w:r>
      <w:r w:rsidR="00911778" w:rsidRPr="00911778">
        <w:rPr>
          <w:rFonts w:cstheme="minorHAnsi"/>
          <w:sz w:val="24"/>
          <w:szCs w:val="24"/>
        </w:rPr>
        <w:t xml:space="preserve">mismo día, por  </w:t>
      </w:r>
      <w:r w:rsidRPr="00911778">
        <w:rPr>
          <w:rFonts w:cstheme="minorHAnsi"/>
          <w:sz w:val="24"/>
          <w:szCs w:val="24"/>
        </w:rPr>
        <w:t>los integrantes</w:t>
      </w:r>
      <w:r w:rsidR="00911778" w:rsidRPr="00911778">
        <w:rPr>
          <w:rFonts w:cstheme="minorHAnsi"/>
          <w:sz w:val="24"/>
          <w:szCs w:val="24"/>
        </w:rPr>
        <w:t xml:space="preserve"> del </w:t>
      </w:r>
      <w:r w:rsidRPr="00911778">
        <w:rPr>
          <w:rFonts w:cstheme="minorHAnsi"/>
          <w:sz w:val="24"/>
          <w:szCs w:val="24"/>
        </w:rPr>
        <w:t xml:space="preserve"> </w:t>
      </w:r>
      <w:r w:rsidR="00911778" w:rsidRPr="00911778">
        <w:rPr>
          <w:rFonts w:cs="Arial"/>
          <w:sz w:val="24"/>
          <w:szCs w:val="24"/>
        </w:rPr>
        <w:t>Reglamento de compras gubernamentales, contratación de servicios, arrendamientos</w:t>
      </w:r>
      <w:r w:rsidR="00911778" w:rsidRPr="00610503">
        <w:rPr>
          <w:rFonts w:cs="Arial"/>
          <w:sz w:val="24"/>
          <w:szCs w:val="24"/>
        </w:rPr>
        <w:t xml:space="preserve"> y enajenaciones, para el Municipio de Zapotlán el </w:t>
      </w:r>
      <w:r w:rsidR="00911778" w:rsidRPr="00911778">
        <w:rPr>
          <w:rFonts w:cs="Arial"/>
          <w:sz w:val="24"/>
          <w:szCs w:val="24"/>
        </w:rPr>
        <w:t>Grande</w:t>
      </w:r>
      <w:r w:rsidR="003B58F3" w:rsidRPr="00911778">
        <w:rPr>
          <w:rFonts w:cstheme="minorHAnsi"/>
          <w:sz w:val="24"/>
          <w:szCs w:val="24"/>
        </w:rPr>
        <w:t>;</w:t>
      </w:r>
      <w:r w:rsidR="008A408C" w:rsidRPr="00911778">
        <w:rPr>
          <w:rFonts w:cstheme="minorHAnsi"/>
          <w:sz w:val="24"/>
          <w:szCs w:val="24"/>
        </w:rPr>
        <w:t xml:space="preserve"> En presencia de los representantes legales de las empresas participantes. </w:t>
      </w:r>
      <w:r w:rsidR="003B58F3" w:rsidRPr="00911778">
        <w:rPr>
          <w:rFonts w:cstheme="minorHAnsi"/>
          <w:sz w:val="24"/>
          <w:szCs w:val="24"/>
        </w:rPr>
        <w:t xml:space="preserve"> Revis</w:t>
      </w:r>
      <w:r w:rsidR="003B58F3" w:rsidRPr="003D4A39">
        <w:rPr>
          <w:rFonts w:cstheme="minorHAnsi"/>
          <w:sz w:val="24"/>
          <w:szCs w:val="24"/>
        </w:rPr>
        <w:t>ada la información de la</w:t>
      </w:r>
      <w:r w:rsidR="00A07140" w:rsidRPr="003D4A39">
        <w:rPr>
          <w:rFonts w:cstheme="minorHAnsi"/>
          <w:sz w:val="24"/>
          <w:szCs w:val="24"/>
        </w:rPr>
        <w:t>s</w:t>
      </w:r>
      <w:r w:rsidR="003B58F3" w:rsidRPr="003D4A39">
        <w:rPr>
          <w:rFonts w:cstheme="minorHAnsi"/>
          <w:sz w:val="24"/>
          <w:szCs w:val="24"/>
        </w:rPr>
        <w:t xml:space="preserve"> empresa</w:t>
      </w:r>
      <w:r w:rsidR="00A07140" w:rsidRPr="003D4A39">
        <w:rPr>
          <w:rFonts w:cstheme="minorHAnsi"/>
          <w:sz w:val="24"/>
          <w:szCs w:val="24"/>
        </w:rPr>
        <w:t>s</w:t>
      </w:r>
      <w:r w:rsidRPr="003D4A39">
        <w:rPr>
          <w:rFonts w:cstheme="minorHAnsi"/>
          <w:sz w:val="24"/>
          <w:szCs w:val="24"/>
        </w:rPr>
        <w:t xml:space="preserve"> contenida en </w:t>
      </w:r>
      <w:r w:rsidR="008A408C" w:rsidRPr="003D4A39">
        <w:rPr>
          <w:rFonts w:cstheme="minorHAnsi"/>
          <w:sz w:val="24"/>
          <w:szCs w:val="24"/>
        </w:rPr>
        <w:t>las propuestas, tanto técnicas como económicas</w:t>
      </w:r>
      <w:r w:rsidRPr="003D4A39">
        <w:rPr>
          <w:rFonts w:cstheme="minorHAnsi"/>
          <w:sz w:val="24"/>
          <w:szCs w:val="24"/>
        </w:rPr>
        <w:t xml:space="preserve">, mismas que fueron  entregadas en tiempo y </w:t>
      </w:r>
      <w:r w:rsidR="008A408C" w:rsidRPr="003D4A39">
        <w:rPr>
          <w:rFonts w:cstheme="minorHAnsi"/>
          <w:sz w:val="24"/>
          <w:szCs w:val="24"/>
        </w:rPr>
        <w:t>forma,</w:t>
      </w:r>
      <w:r w:rsidRPr="003D4A39">
        <w:rPr>
          <w:rFonts w:cstheme="minorHAnsi"/>
          <w:sz w:val="24"/>
          <w:szCs w:val="24"/>
        </w:rPr>
        <w:t xml:space="preserve"> las que se encuent</w:t>
      </w:r>
      <w:r w:rsidR="003B58F3" w:rsidRPr="003D4A39">
        <w:rPr>
          <w:rFonts w:cstheme="minorHAnsi"/>
          <w:sz w:val="24"/>
          <w:szCs w:val="24"/>
        </w:rPr>
        <w:t xml:space="preserve">ran debidamente signadas por </w:t>
      </w:r>
      <w:r w:rsidR="008A408C" w:rsidRPr="003D4A39">
        <w:rPr>
          <w:rFonts w:cstheme="minorHAnsi"/>
          <w:sz w:val="24"/>
          <w:szCs w:val="24"/>
        </w:rPr>
        <w:t>sus respectivos representantes legales</w:t>
      </w:r>
      <w:r w:rsidRPr="003D4A39">
        <w:rPr>
          <w:rFonts w:cstheme="minorHAnsi"/>
          <w:sz w:val="24"/>
          <w:szCs w:val="24"/>
        </w:rPr>
        <w:t>:</w:t>
      </w:r>
    </w:p>
    <w:tbl>
      <w:tblPr>
        <w:tblStyle w:val="Tablaconcuadrcula"/>
        <w:tblW w:w="0" w:type="auto"/>
        <w:tblInd w:w="137" w:type="dxa"/>
        <w:tblLook w:val="04A0" w:firstRow="1" w:lastRow="0" w:firstColumn="1" w:lastColumn="0" w:noHBand="0" w:noVBand="1"/>
      </w:tblPr>
      <w:tblGrid>
        <w:gridCol w:w="10773"/>
      </w:tblGrid>
      <w:tr w:rsidR="00B3298E" w:rsidRPr="00F4671F" w:rsidTr="001C284E">
        <w:trPr>
          <w:trHeight w:val="265"/>
        </w:trPr>
        <w:tc>
          <w:tcPr>
            <w:tcW w:w="10773" w:type="dxa"/>
          </w:tcPr>
          <w:p w:rsidR="00B3298E" w:rsidRPr="00F4671F" w:rsidRDefault="00C866BD" w:rsidP="00E25DC1">
            <w:pPr>
              <w:jc w:val="both"/>
              <w:rPr>
                <w:rFonts w:ascii="Book Antiqua" w:hAnsi="Book Antiqua"/>
                <w:b/>
                <w:sz w:val="24"/>
                <w:szCs w:val="24"/>
              </w:rPr>
            </w:pPr>
            <w:r w:rsidRPr="00C866BD">
              <w:rPr>
                <w:rFonts w:ascii="Book Antiqua" w:hAnsi="Book Antiqua"/>
                <w:b/>
                <w:sz w:val="24"/>
                <w:szCs w:val="24"/>
              </w:rPr>
              <w:t>QUALITAS COMPAÑÍA DE SEGUROS, S.A DE C.V.</w:t>
            </w:r>
          </w:p>
        </w:tc>
      </w:tr>
      <w:tr w:rsidR="00B3298E" w:rsidRPr="00F4671F" w:rsidTr="001C284E">
        <w:trPr>
          <w:trHeight w:val="369"/>
        </w:trPr>
        <w:tc>
          <w:tcPr>
            <w:tcW w:w="10773" w:type="dxa"/>
          </w:tcPr>
          <w:p w:rsidR="00B3298E" w:rsidRPr="00F4671F" w:rsidRDefault="00C866BD" w:rsidP="00E25DC1">
            <w:pPr>
              <w:jc w:val="both"/>
              <w:rPr>
                <w:rFonts w:ascii="Book Antiqua" w:hAnsi="Book Antiqua"/>
                <w:b/>
                <w:sz w:val="24"/>
                <w:szCs w:val="24"/>
              </w:rPr>
            </w:pPr>
            <w:r w:rsidRPr="00C866BD">
              <w:rPr>
                <w:rFonts w:ascii="Book Antiqua" w:hAnsi="Book Antiqua"/>
                <w:b/>
                <w:sz w:val="24"/>
                <w:szCs w:val="24"/>
              </w:rPr>
              <w:t>ANA COMPAÑÍA DE SEGUROS, S.A. DE C.V.</w:t>
            </w:r>
          </w:p>
        </w:tc>
      </w:tr>
      <w:tr w:rsidR="00574961" w:rsidRPr="00F4671F" w:rsidTr="001C284E">
        <w:trPr>
          <w:trHeight w:val="369"/>
        </w:trPr>
        <w:tc>
          <w:tcPr>
            <w:tcW w:w="10773" w:type="dxa"/>
          </w:tcPr>
          <w:p w:rsidR="00574961" w:rsidRPr="00911778" w:rsidRDefault="00C866BD" w:rsidP="00E25DC1">
            <w:pPr>
              <w:jc w:val="both"/>
              <w:rPr>
                <w:rFonts w:ascii="Book Antiqua" w:hAnsi="Book Antiqua"/>
                <w:b/>
                <w:sz w:val="24"/>
                <w:szCs w:val="24"/>
              </w:rPr>
            </w:pPr>
            <w:r w:rsidRPr="00C866BD">
              <w:rPr>
                <w:rFonts w:ascii="Book Antiqua" w:hAnsi="Book Antiqua"/>
                <w:b/>
                <w:sz w:val="24"/>
                <w:szCs w:val="24"/>
              </w:rPr>
              <w:t>HDI SEGUROS, S.A DE C.V.</w:t>
            </w:r>
          </w:p>
        </w:tc>
      </w:tr>
      <w:tr w:rsidR="00C866BD" w:rsidRPr="00F4671F" w:rsidTr="001C284E">
        <w:trPr>
          <w:trHeight w:val="369"/>
        </w:trPr>
        <w:tc>
          <w:tcPr>
            <w:tcW w:w="10773" w:type="dxa"/>
          </w:tcPr>
          <w:p w:rsidR="00C866BD" w:rsidRPr="00C866BD" w:rsidRDefault="00C866BD" w:rsidP="00E25DC1">
            <w:pPr>
              <w:jc w:val="both"/>
              <w:rPr>
                <w:rFonts w:ascii="Book Antiqua" w:hAnsi="Book Antiqua"/>
                <w:b/>
                <w:sz w:val="24"/>
                <w:szCs w:val="24"/>
              </w:rPr>
            </w:pPr>
            <w:r w:rsidRPr="00C866BD">
              <w:rPr>
                <w:rFonts w:ascii="Book Antiqua" w:hAnsi="Book Antiqua"/>
                <w:b/>
                <w:sz w:val="24"/>
                <w:szCs w:val="24"/>
              </w:rPr>
              <w:t>ZURICH COMPAÑÍA DE SEGUROS, S.A.</w:t>
            </w:r>
          </w:p>
        </w:tc>
      </w:tr>
      <w:tr w:rsidR="00C866BD" w:rsidRPr="00F4671F" w:rsidTr="001C284E">
        <w:trPr>
          <w:trHeight w:val="369"/>
        </w:trPr>
        <w:tc>
          <w:tcPr>
            <w:tcW w:w="10773" w:type="dxa"/>
          </w:tcPr>
          <w:p w:rsidR="00C866BD" w:rsidRPr="00C866BD" w:rsidRDefault="00C866BD" w:rsidP="00E25DC1">
            <w:pPr>
              <w:jc w:val="both"/>
              <w:rPr>
                <w:rFonts w:ascii="Book Antiqua" w:hAnsi="Book Antiqua"/>
                <w:b/>
                <w:sz w:val="24"/>
                <w:szCs w:val="24"/>
              </w:rPr>
            </w:pPr>
            <w:r w:rsidRPr="00C866BD">
              <w:rPr>
                <w:rFonts w:ascii="Book Antiqua" w:hAnsi="Book Antiqua"/>
                <w:b/>
                <w:sz w:val="24"/>
                <w:szCs w:val="24"/>
              </w:rPr>
              <w:t>GRUPO NACIONAL PROVINCIAL, S.A.B.</w:t>
            </w:r>
          </w:p>
        </w:tc>
      </w:tr>
    </w:tbl>
    <w:p w:rsidR="00B104FB" w:rsidRPr="003D4A39" w:rsidRDefault="00B104FB" w:rsidP="00014C1F">
      <w:pPr>
        <w:autoSpaceDE w:val="0"/>
        <w:autoSpaceDN w:val="0"/>
        <w:adjustRightInd w:val="0"/>
        <w:spacing w:after="0" w:line="240" w:lineRule="auto"/>
        <w:jc w:val="both"/>
        <w:rPr>
          <w:rFonts w:cstheme="minorHAnsi"/>
          <w:sz w:val="24"/>
          <w:szCs w:val="24"/>
        </w:rPr>
      </w:pPr>
    </w:p>
    <w:p w:rsidR="00B00406" w:rsidRDefault="00494442" w:rsidP="00B00406">
      <w:pPr>
        <w:autoSpaceDE w:val="0"/>
        <w:autoSpaceDN w:val="0"/>
        <w:adjustRightInd w:val="0"/>
        <w:spacing w:after="0" w:line="240" w:lineRule="auto"/>
        <w:jc w:val="both"/>
        <w:rPr>
          <w:rFonts w:cstheme="minorHAnsi"/>
          <w:sz w:val="24"/>
          <w:szCs w:val="24"/>
        </w:rPr>
      </w:pPr>
      <w:r>
        <w:rPr>
          <w:rFonts w:cstheme="minorHAnsi"/>
          <w:sz w:val="24"/>
          <w:szCs w:val="24"/>
        </w:rPr>
        <w:t>La Comisión</w:t>
      </w:r>
      <w:r w:rsidR="00B00406" w:rsidRPr="003D4A39">
        <w:rPr>
          <w:rFonts w:cstheme="minorHAnsi"/>
          <w:sz w:val="24"/>
          <w:szCs w:val="24"/>
        </w:rPr>
        <w:t xml:space="preserve"> de adquisiciones se reunió el </w:t>
      </w:r>
      <w:r w:rsidR="00574961">
        <w:rPr>
          <w:rFonts w:cstheme="minorHAnsi"/>
          <w:sz w:val="24"/>
          <w:szCs w:val="24"/>
        </w:rPr>
        <w:t>25 (veinticinco</w:t>
      </w:r>
      <w:r w:rsidR="00454316">
        <w:rPr>
          <w:rFonts w:cstheme="minorHAnsi"/>
          <w:sz w:val="24"/>
          <w:szCs w:val="24"/>
        </w:rPr>
        <w:t>)</w:t>
      </w:r>
      <w:r w:rsidR="006E6BCB" w:rsidRPr="003D4A39">
        <w:rPr>
          <w:rFonts w:cstheme="minorHAnsi"/>
          <w:sz w:val="24"/>
          <w:szCs w:val="24"/>
        </w:rPr>
        <w:t xml:space="preserve"> </w:t>
      </w:r>
      <w:r w:rsidR="003B58F3" w:rsidRPr="003D4A39">
        <w:rPr>
          <w:rFonts w:cstheme="minorHAnsi"/>
          <w:sz w:val="24"/>
          <w:szCs w:val="24"/>
        </w:rPr>
        <w:t xml:space="preserve"> </w:t>
      </w:r>
      <w:r w:rsidR="00B00406" w:rsidRPr="003D4A39">
        <w:rPr>
          <w:rFonts w:cstheme="minorHAnsi"/>
          <w:sz w:val="24"/>
          <w:szCs w:val="24"/>
        </w:rPr>
        <w:t xml:space="preserve"> de </w:t>
      </w:r>
      <w:r w:rsidR="00574961">
        <w:rPr>
          <w:rFonts w:cstheme="minorHAnsi"/>
          <w:sz w:val="24"/>
          <w:szCs w:val="24"/>
        </w:rPr>
        <w:t>enero</w:t>
      </w:r>
      <w:r w:rsidR="00454316">
        <w:rPr>
          <w:rFonts w:cstheme="minorHAnsi"/>
          <w:sz w:val="24"/>
          <w:szCs w:val="24"/>
        </w:rPr>
        <w:t xml:space="preserve"> </w:t>
      </w:r>
      <w:r w:rsidR="00B00406" w:rsidRPr="003D4A39">
        <w:rPr>
          <w:rFonts w:cstheme="minorHAnsi"/>
          <w:sz w:val="24"/>
          <w:szCs w:val="24"/>
        </w:rPr>
        <w:t xml:space="preserve">  de 201</w:t>
      </w:r>
      <w:r w:rsidR="00574961">
        <w:rPr>
          <w:rFonts w:cstheme="minorHAnsi"/>
          <w:sz w:val="24"/>
          <w:szCs w:val="24"/>
        </w:rPr>
        <w:t>9</w:t>
      </w:r>
      <w:r w:rsidR="00454316">
        <w:rPr>
          <w:rFonts w:cstheme="minorHAnsi"/>
          <w:sz w:val="24"/>
          <w:szCs w:val="24"/>
        </w:rPr>
        <w:t xml:space="preserve"> (dos mil </w:t>
      </w:r>
      <w:r w:rsidR="00574961">
        <w:rPr>
          <w:rFonts w:cstheme="minorHAnsi"/>
          <w:sz w:val="24"/>
          <w:szCs w:val="24"/>
        </w:rPr>
        <w:t>diecinueve</w:t>
      </w:r>
      <w:r w:rsidR="00454316">
        <w:rPr>
          <w:rFonts w:cstheme="minorHAnsi"/>
          <w:sz w:val="24"/>
          <w:szCs w:val="24"/>
        </w:rPr>
        <w:t xml:space="preserve">) </w:t>
      </w:r>
      <w:r w:rsidR="00B00406" w:rsidRPr="003D4A39">
        <w:rPr>
          <w:rFonts w:cstheme="minorHAnsi"/>
          <w:sz w:val="24"/>
          <w:szCs w:val="24"/>
        </w:rPr>
        <w:t xml:space="preserve"> a las </w:t>
      </w:r>
      <w:r w:rsidR="006E6BCB" w:rsidRPr="003D4A39">
        <w:rPr>
          <w:rFonts w:cstheme="minorHAnsi"/>
          <w:sz w:val="24"/>
          <w:szCs w:val="24"/>
        </w:rPr>
        <w:t>1</w:t>
      </w:r>
      <w:r w:rsidR="00574961">
        <w:rPr>
          <w:rFonts w:cstheme="minorHAnsi"/>
          <w:sz w:val="24"/>
          <w:szCs w:val="24"/>
        </w:rPr>
        <w:t>0</w:t>
      </w:r>
      <w:r w:rsidR="00B00406" w:rsidRPr="003D4A39">
        <w:rPr>
          <w:rFonts w:cstheme="minorHAnsi"/>
          <w:sz w:val="24"/>
          <w:szCs w:val="24"/>
        </w:rPr>
        <w:t xml:space="preserve">:00 </w:t>
      </w:r>
      <w:r w:rsidR="00454316">
        <w:rPr>
          <w:rFonts w:cstheme="minorHAnsi"/>
          <w:sz w:val="24"/>
          <w:szCs w:val="24"/>
        </w:rPr>
        <w:t>(</w:t>
      </w:r>
      <w:r w:rsidR="00574961">
        <w:rPr>
          <w:rFonts w:cstheme="minorHAnsi"/>
          <w:sz w:val="24"/>
          <w:szCs w:val="24"/>
        </w:rPr>
        <w:t>diez</w:t>
      </w:r>
      <w:r w:rsidR="00454316">
        <w:rPr>
          <w:rFonts w:cstheme="minorHAnsi"/>
          <w:sz w:val="24"/>
          <w:szCs w:val="24"/>
        </w:rPr>
        <w:t>)</w:t>
      </w:r>
      <w:r w:rsidR="00B00406" w:rsidRPr="003D4A39">
        <w:rPr>
          <w:rFonts w:cstheme="minorHAnsi"/>
          <w:sz w:val="24"/>
          <w:szCs w:val="24"/>
        </w:rPr>
        <w:t xml:space="preserve">   horas para realizar el acto de fallo de</w:t>
      </w:r>
      <w:r w:rsidR="003B58F3" w:rsidRPr="003D4A39">
        <w:rPr>
          <w:rFonts w:cstheme="minorHAnsi"/>
          <w:sz w:val="24"/>
          <w:szCs w:val="24"/>
        </w:rPr>
        <w:t xml:space="preserve"> </w:t>
      </w:r>
      <w:r w:rsidR="00B00406" w:rsidRPr="003D4A39">
        <w:rPr>
          <w:rFonts w:cstheme="minorHAnsi"/>
          <w:sz w:val="24"/>
          <w:szCs w:val="24"/>
        </w:rPr>
        <w:t>l</w:t>
      </w:r>
      <w:r w:rsidR="003B58F3" w:rsidRPr="003D4A39">
        <w:rPr>
          <w:rFonts w:cstheme="minorHAnsi"/>
          <w:sz w:val="24"/>
          <w:szCs w:val="24"/>
        </w:rPr>
        <w:t>a</w:t>
      </w:r>
      <w:r w:rsidR="00B00406" w:rsidRPr="003D4A39">
        <w:rPr>
          <w:rFonts w:cstheme="minorHAnsi"/>
          <w:sz w:val="24"/>
          <w:szCs w:val="24"/>
        </w:rPr>
        <w:t xml:space="preserve"> </w:t>
      </w:r>
      <w:r w:rsidR="003B58F3" w:rsidRPr="003D4A39">
        <w:rPr>
          <w:rFonts w:cstheme="minorHAnsi"/>
          <w:sz w:val="24"/>
          <w:szCs w:val="24"/>
        </w:rPr>
        <w:t xml:space="preserve">Licitación Pública </w:t>
      </w:r>
      <w:r w:rsidR="00903F99">
        <w:rPr>
          <w:rFonts w:cstheme="minorHAnsi"/>
          <w:sz w:val="24"/>
          <w:szCs w:val="24"/>
        </w:rPr>
        <w:t>00</w:t>
      </w:r>
      <w:r w:rsidR="00C866BD">
        <w:rPr>
          <w:rFonts w:cstheme="minorHAnsi"/>
          <w:sz w:val="24"/>
          <w:szCs w:val="24"/>
        </w:rPr>
        <w:t>1</w:t>
      </w:r>
      <w:r w:rsidR="00903F99">
        <w:rPr>
          <w:rFonts w:cstheme="minorHAnsi"/>
          <w:sz w:val="24"/>
          <w:szCs w:val="24"/>
        </w:rPr>
        <w:t>/2019</w:t>
      </w:r>
      <w:r w:rsidR="00454316">
        <w:rPr>
          <w:rFonts w:cstheme="minorHAnsi"/>
          <w:sz w:val="24"/>
          <w:szCs w:val="24"/>
        </w:rPr>
        <w:t xml:space="preserve"> (dos mil </w:t>
      </w:r>
      <w:r w:rsidR="00903F99">
        <w:rPr>
          <w:rFonts w:cstheme="minorHAnsi"/>
          <w:sz w:val="24"/>
          <w:szCs w:val="24"/>
        </w:rPr>
        <w:t>diecinueve</w:t>
      </w:r>
      <w:r w:rsidR="00454316">
        <w:rPr>
          <w:rFonts w:cstheme="minorHAnsi"/>
          <w:sz w:val="24"/>
          <w:szCs w:val="24"/>
        </w:rPr>
        <w:t>)</w:t>
      </w:r>
      <w:r w:rsidR="00B00406" w:rsidRPr="003D4A39">
        <w:rPr>
          <w:rFonts w:cstheme="minorHAnsi"/>
          <w:sz w:val="24"/>
          <w:szCs w:val="24"/>
        </w:rPr>
        <w:t xml:space="preserve"> analizando primera y detall</w:t>
      </w:r>
      <w:r w:rsidR="003B58F3" w:rsidRPr="003D4A39">
        <w:rPr>
          <w:rFonts w:cstheme="minorHAnsi"/>
          <w:sz w:val="24"/>
          <w:szCs w:val="24"/>
        </w:rPr>
        <w:t>adamente la</w:t>
      </w:r>
      <w:r w:rsidR="00454316">
        <w:rPr>
          <w:rFonts w:cstheme="minorHAnsi"/>
          <w:sz w:val="24"/>
          <w:szCs w:val="24"/>
        </w:rPr>
        <w:t>s</w:t>
      </w:r>
      <w:r w:rsidR="003B58F3" w:rsidRPr="003D4A39">
        <w:rPr>
          <w:rFonts w:cstheme="minorHAnsi"/>
          <w:sz w:val="24"/>
          <w:szCs w:val="24"/>
        </w:rPr>
        <w:t xml:space="preserve"> PROPUESTA</w:t>
      </w:r>
      <w:r w:rsidR="00454316">
        <w:rPr>
          <w:rFonts w:cstheme="minorHAnsi"/>
          <w:sz w:val="24"/>
          <w:szCs w:val="24"/>
        </w:rPr>
        <w:t>S</w:t>
      </w:r>
      <w:r w:rsidR="003B58F3" w:rsidRPr="003D4A39">
        <w:rPr>
          <w:rFonts w:cstheme="minorHAnsi"/>
          <w:sz w:val="24"/>
          <w:szCs w:val="24"/>
        </w:rPr>
        <w:t xml:space="preserve"> TECNICA</w:t>
      </w:r>
      <w:r w:rsidR="00454316">
        <w:rPr>
          <w:rFonts w:cstheme="minorHAnsi"/>
          <w:sz w:val="24"/>
          <w:szCs w:val="24"/>
        </w:rPr>
        <w:t>S</w:t>
      </w:r>
      <w:r w:rsidR="003B58F3" w:rsidRPr="003D4A39">
        <w:rPr>
          <w:rFonts w:cstheme="minorHAnsi"/>
          <w:sz w:val="24"/>
          <w:szCs w:val="24"/>
        </w:rPr>
        <w:t xml:space="preserve"> observándose que la</w:t>
      </w:r>
      <w:r w:rsidR="006E6BCB" w:rsidRPr="003D4A39">
        <w:rPr>
          <w:rFonts w:cstheme="minorHAnsi"/>
          <w:sz w:val="24"/>
          <w:szCs w:val="24"/>
        </w:rPr>
        <w:t>s</w:t>
      </w:r>
      <w:r w:rsidR="00B00406" w:rsidRPr="003D4A39">
        <w:rPr>
          <w:rFonts w:cstheme="minorHAnsi"/>
          <w:sz w:val="24"/>
          <w:szCs w:val="24"/>
        </w:rPr>
        <w:t xml:space="preserve"> compañías participantes</w:t>
      </w:r>
      <w:r w:rsidR="00B6725F" w:rsidRPr="003D4A39">
        <w:rPr>
          <w:rFonts w:cstheme="minorHAnsi"/>
          <w:sz w:val="24"/>
          <w:szCs w:val="24"/>
        </w:rPr>
        <w:t>, cumple</w:t>
      </w:r>
      <w:r w:rsidR="006E6BCB" w:rsidRPr="003D4A39">
        <w:rPr>
          <w:rFonts w:cstheme="minorHAnsi"/>
          <w:sz w:val="24"/>
          <w:szCs w:val="24"/>
        </w:rPr>
        <w:t>n</w:t>
      </w:r>
      <w:r w:rsidR="00B6725F" w:rsidRPr="003D4A39">
        <w:rPr>
          <w:rFonts w:cstheme="minorHAnsi"/>
          <w:sz w:val="24"/>
          <w:szCs w:val="24"/>
        </w:rPr>
        <w:t xml:space="preserve"> con lo solicitado en las bases de</w:t>
      </w:r>
      <w:r w:rsidR="000B43B8" w:rsidRPr="003D4A39">
        <w:rPr>
          <w:rFonts w:cstheme="minorHAnsi"/>
          <w:sz w:val="24"/>
          <w:szCs w:val="24"/>
        </w:rPr>
        <w:t xml:space="preserve"> </w:t>
      </w:r>
      <w:r w:rsidR="00B6725F" w:rsidRPr="003D4A39">
        <w:rPr>
          <w:rFonts w:cstheme="minorHAnsi"/>
          <w:sz w:val="24"/>
          <w:szCs w:val="24"/>
        </w:rPr>
        <w:t>l</w:t>
      </w:r>
      <w:r w:rsidR="000B43B8" w:rsidRPr="003D4A39">
        <w:rPr>
          <w:rFonts w:cstheme="minorHAnsi"/>
          <w:sz w:val="24"/>
          <w:szCs w:val="24"/>
        </w:rPr>
        <w:t>a</w:t>
      </w:r>
      <w:r w:rsidR="00B6725F" w:rsidRPr="003D4A39">
        <w:rPr>
          <w:rFonts w:cstheme="minorHAnsi"/>
          <w:sz w:val="24"/>
          <w:szCs w:val="24"/>
        </w:rPr>
        <w:t xml:space="preserve"> presente </w:t>
      </w:r>
      <w:r w:rsidR="000B43B8" w:rsidRPr="003D4A39">
        <w:rPr>
          <w:rFonts w:cstheme="minorHAnsi"/>
          <w:sz w:val="24"/>
          <w:szCs w:val="24"/>
        </w:rPr>
        <w:t xml:space="preserve">licitación </w:t>
      </w:r>
      <w:r w:rsidR="00B6725F" w:rsidRPr="003D4A39">
        <w:rPr>
          <w:rFonts w:cstheme="minorHAnsi"/>
          <w:sz w:val="24"/>
          <w:szCs w:val="24"/>
        </w:rPr>
        <w:t xml:space="preserve"> ya que  presento la documentación de acreditación solicitada en el numeral </w:t>
      </w:r>
      <w:r w:rsidR="00417776">
        <w:rPr>
          <w:rFonts w:cstheme="minorHAnsi"/>
          <w:sz w:val="24"/>
          <w:szCs w:val="24"/>
        </w:rPr>
        <w:t>4.2</w:t>
      </w:r>
      <w:r w:rsidR="00B6725F" w:rsidRPr="003D4A39">
        <w:rPr>
          <w:rFonts w:cstheme="minorHAnsi"/>
          <w:sz w:val="24"/>
          <w:szCs w:val="24"/>
        </w:rPr>
        <w:t xml:space="preserve"> de las bases que norman </w:t>
      </w:r>
      <w:r w:rsidR="000B43B8" w:rsidRPr="003D4A39">
        <w:rPr>
          <w:rFonts w:cstheme="minorHAnsi"/>
          <w:sz w:val="24"/>
          <w:szCs w:val="24"/>
        </w:rPr>
        <w:t xml:space="preserve">la </w:t>
      </w:r>
      <w:r w:rsidR="00B6725F" w:rsidRPr="003D4A39">
        <w:rPr>
          <w:rFonts w:cstheme="minorHAnsi"/>
          <w:sz w:val="24"/>
          <w:szCs w:val="24"/>
        </w:rPr>
        <w:t xml:space="preserve"> presente</w:t>
      </w:r>
      <w:r w:rsidR="000B43B8" w:rsidRPr="003D4A39">
        <w:rPr>
          <w:rFonts w:cstheme="minorHAnsi"/>
          <w:sz w:val="24"/>
          <w:szCs w:val="24"/>
        </w:rPr>
        <w:t xml:space="preserve"> </w:t>
      </w:r>
      <w:r w:rsidR="001C6A5D">
        <w:rPr>
          <w:rFonts w:cstheme="minorHAnsi"/>
          <w:sz w:val="24"/>
          <w:szCs w:val="24"/>
        </w:rPr>
        <w:t>licitación, arrojo los siguientes resultados.--------------</w:t>
      </w:r>
      <w:r w:rsidR="001664D1">
        <w:rPr>
          <w:rFonts w:cstheme="minorHAnsi"/>
          <w:sz w:val="24"/>
          <w:szCs w:val="24"/>
        </w:rPr>
        <w:t>-----------</w:t>
      </w:r>
    </w:p>
    <w:p w:rsidR="001664D1" w:rsidRPr="003D4A39" w:rsidRDefault="001664D1" w:rsidP="00B00406">
      <w:pPr>
        <w:autoSpaceDE w:val="0"/>
        <w:autoSpaceDN w:val="0"/>
        <w:adjustRightInd w:val="0"/>
        <w:spacing w:after="0" w:line="240" w:lineRule="auto"/>
        <w:jc w:val="both"/>
        <w:rPr>
          <w:rFonts w:cstheme="minorHAnsi"/>
          <w:sz w:val="24"/>
          <w:szCs w:val="24"/>
        </w:rPr>
      </w:pPr>
    </w:p>
    <w:p w:rsidR="00640D4D" w:rsidRDefault="00640D4D" w:rsidP="008530D2">
      <w:pPr>
        <w:autoSpaceDE w:val="0"/>
        <w:autoSpaceDN w:val="0"/>
        <w:adjustRightInd w:val="0"/>
        <w:spacing w:after="0" w:line="240" w:lineRule="auto"/>
        <w:jc w:val="both"/>
        <w:rPr>
          <w:noProof/>
        </w:rPr>
      </w:pPr>
      <w:r>
        <w:rPr>
          <w:noProof/>
        </w:rPr>
        <w:t>Especificaciones tecnicas</w:t>
      </w:r>
      <w:r w:rsidR="002B096E">
        <w:rPr>
          <w:noProof/>
        </w:rPr>
        <w:t xml:space="preserve"> solicitadas POR LA CONVOCANTE m</w:t>
      </w:r>
      <w:r>
        <w:rPr>
          <w:noProof/>
        </w:rPr>
        <w:t xml:space="preserve">as las solcitadas en el anexo 9 de condicionse especiales: </w:t>
      </w:r>
    </w:p>
    <w:p w:rsidR="002B096E" w:rsidRPr="009E76E2" w:rsidRDefault="002B096E" w:rsidP="002B096E">
      <w:pPr>
        <w:autoSpaceDE w:val="0"/>
        <w:autoSpaceDN w:val="0"/>
        <w:adjustRightInd w:val="0"/>
        <w:spacing w:after="0" w:line="240" w:lineRule="auto"/>
        <w:jc w:val="both"/>
        <w:rPr>
          <w:b/>
          <w:color w:val="000000" w:themeColor="text1"/>
        </w:rPr>
      </w:pPr>
      <w:r w:rsidRPr="009E76E2">
        <w:rPr>
          <w:b/>
          <w:color w:val="000000" w:themeColor="text1"/>
        </w:rPr>
        <w:t>ESPECIFICACIONES:</w:t>
      </w:r>
    </w:p>
    <w:p w:rsidR="002B096E" w:rsidRPr="002B096E" w:rsidRDefault="002B096E" w:rsidP="002B096E">
      <w:pPr>
        <w:pBdr>
          <w:top w:val="single" w:sz="4" w:space="1" w:color="auto"/>
          <w:left w:val="single" w:sz="4" w:space="1" w:color="auto"/>
          <w:bottom w:val="single" w:sz="4" w:space="1" w:color="auto"/>
          <w:right w:val="single" w:sz="4" w:space="4" w:color="auto"/>
        </w:pBdr>
        <w:spacing w:after="0" w:line="240" w:lineRule="auto"/>
        <w:ind w:right="-79"/>
        <w:jc w:val="both"/>
        <w:rPr>
          <w:b/>
          <w:color w:val="000000" w:themeColor="text1"/>
          <w:sz w:val="24"/>
          <w:szCs w:val="24"/>
        </w:rPr>
      </w:pPr>
      <w:r w:rsidRPr="002B096E">
        <w:rPr>
          <w:b/>
          <w:color w:val="000000" w:themeColor="text1"/>
          <w:sz w:val="24"/>
          <w:szCs w:val="24"/>
        </w:rPr>
        <w:t>SEPARACIÓN DE INTERESES.</w:t>
      </w:r>
    </w:p>
    <w:p w:rsidR="002B096E" w:rsidRPr="002B096E" w:rsidRDefault="002B096E" w:rsidP="002B096E">
      <w:pPr>
        <w:pBdr>
          <w:top w:val="single" w:sz="4" w:space="1" w:color="auto"/>
          <w:left w:val="single" w:sz="4" w:space="1" w:color="auto"/>
          <w:bottom w:val="single" w:sz="4" w:space="1" w:color="auto"/>
          <w:right w:val="single" w:sz="4" w:space="4" w:color="auto"/>
        </w:pBdr>
        <w:spacing w:after="0" w:line="240" w:lineRule="auto"/>
        <w:ind w:right="-79"/>
        <w:jc w:val="both"/>
        <w:rPr>
          <w:b/>
          <w:sz w:val="24"/>
          <w:szCs w:val="24"/>
        </w:rPr>
      </w:pPr>
    </w:p>
    <w:p w:rsidR="002B096E" w:rsidRPr="002B096E" w:rsidRDefault="002B096E" w:rsidP="002B096E">
      <w:pPr>
        <w:pBdr>
          <w:top w:val="single" w:sz="4" w:space="1" w:color="auto"/>
          <w:left w:val="single" w:sz="4" w:space="1" w:color="auto"/>
          <w:bottom w:val="single" w:sz="4" w:space="1" w:color="auto"/>
          <w:right w:val="single" w:sz="4" w:space="4" w:color="auto"/>
        </w:pBdr>
        <w:spacing w:after="0" w:line="240" w:lineRule="auto"/>
        <w:ind w:right="-79"/>
        <w:jc w:val="both"/>
        <w:rPr>
          <w:sz w:val="24"/>
          <w:szCs w:val="24"/>
        </w:rPr>
      </w:pPr>
      <w:r w:rsidRPr="002B096E">
        <w:rPr>
          <w:sz w:val="24"/>
          <w:szCs w:val="24"/>
        </w:rPr>
        <w:t>Cada uno de los asegurados cubiertos tendrá la misma protección y las mismas obligaciones de manera igual a la contratación  en forma individual a cada uno de ellos.</w:t>
      </w:r>
    </w:p>
    <w:p w:rsidR="002B096E" w:rsidRPr="002B096E" w:rsidRDefault="002B096E" w:rsidP="002B096E">
      <w:pPr>
        <w:pBdr>
          <w:top w:val="single" w:sz="4" w:space="1" w:color="auto"/>
          <w:left w:val="single" w:sz="4" w:space="1" w:color="auto"/>
          <w:bottom w:val="single" w:sz="4" w:space="1" w:color="auto"/>
          <w:right w:val="single" w:sz="4" w:space="4" w:color="auto"/>
        </w:pBdr>
        <w:spacing w:after="0" w:line="240" w:lineRule="auto"/>
        <w:ind w:right="-79"/>
        <w:jc w:val="both"/>
        <w:rPr>
          <w:rFonts w:eastAsia="Times New Roman" w:cs="Tahoma"/>
          <w:b/>
          <w:bCs/>
          <w:sz w:val="24"/>
          <w:szCs w:val="24"/>
          <w:lang w:eastAsia="es-ES"/>
        </w:rPr>
      </w:pPr>
    </w:p>
    <w:p w:rsidR="002B096E" w:rsidRPr="002B096E" w:rsidRDefault="002B096E" w:rsidP="002B096E">
      <w:pPr>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000000" w:themeColor="text1"/>
          <w:sz w:val="24"/>
          <w:szCs w:val="24"/>
        </w:rPr>
      </w:pPr>
      <w:r w:rsidRPr="002B096E">
        <w:rPr>
          <w:b/>
          <w:color w:val="000000" w:themeColor="text1"/>
          <w:sz w:val="24"/>
          <w:szCs w:val="24"/>
        </w:rPr>
        <w:t>VIGENCIA</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sz w:val="24"/>
          <w:szCs w:val="24"/>
        </w:rPr>
      </w:pPr>
      <w:r w:rsidRPr="002B096E">
        <w:rPr>
          <w:sz w:val="24"/>
          <w:szCs w:val="24"/>
        </w:rPr>
        <w:t>Periodo de 12 meses.-  iniciando a las 12 horas del mediodía local del 30 de enero de 2019 a las 12 horas del mediodía local del  30 de enero  de 2020</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sz w:val="24"/>
          <w:szCs w:val="24"/>
        </w:rPr>
      </w:pP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000000" w:themeColor="text1"/>
          <w:sz w:val="24"/>
          <w:szCs w:val="24"/>
        </w:rPr>
      </w:pPr>
      <w:r w:rsidRPr="002B096E">
        <w:rPr>
          <w:b/>
          <w:color w:val="000000" w:themeColor="text1"/>
          <w:sz w:val="24"/>
          <w:szCs w:val="24"/>
        </w:rPr>
        <w:t>PAGO</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sz w:val="24"/>
          <w:szCs w:val="24"/>
        </w:rPr>
      </w:pPr>
      <w:r w:rsidRPr="002B096E">
        <w:rPr>
          <w:sz w:val="24"/>
          <w:szCs w:val="24"/>
        </w:rPr>
        <w:lastRenderedPageBreak/>
        <w:t>2 pagos semestrales, el primer pago a partir de los quince días después de emitidas las pólizas correspondientes y firma del contrato.</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sz w:val="24"/>
          <w:szCs w:val="24"/>
        </w:rPr>
      </w:pPr>
      <w:r w:rsidRPr="002B096E">
        <w:rPr>
          <w:sz w:val="24"/>
          <w:szCs w:val="24"/>
        </w:rPr>
        <w:t xml:space="preserve">Uso normal pero no limitado a: Utilitarios, servicio, transporte de pasajeros, carga entre otros y, en general, para cualquier actividad del MUNICIPIO DE ZAPOTLÁN EL GRANDE, JALISCO </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sz w:val="24"/>
          <w:szCs w:val="24"/>
        </w:rPr>
      </w:pP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000000" w:themeColor="text1"/>
          <w:sz w:val="24"/>
          <w:szCs w:val="24"/>
        </w:rPr>
      </w:pPr>
      <w:r w:rsidRPr="002B096E">
        <w:rPr>
          <w:b/>
          <w:color w:val="000000" w:themeColor="text1"/>
          <w:sz w:val="24"/>
          <w:szCs w:val="24"/>
        </w:rPr>
        <w:t>BIENES CUBIERTOS</w:t>
      </w:r>
    </w:p>
    <w:p w:rsidR="002B096E" w:rsidRPr="002B096E" w:rsidRDefault="002B096E" w:rsidP="002B096E">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sz w:val="24"/>
          <w:szCs w:val="24"/>
        </w:rPr>
      </w:pPr>
      <w:r w:rsidRPr="002B096E">
        <w:rPr>
          <w:sz w:val="24"/>
          <w:szCs w:val="24"/>
        </w:rPr>
        <w:t xml:space="preserve">Vehículos automotores propiedad, en comodato o bajo responsabilidad del MUNICIPIO DE ZAPOTLÁN EL GRANDE JALISCO, tales como Automóviles, autobuses, camionetas, camiones, minibuses, </w:t>
      </w:r>
      <w:proofErr w:type="spellStart"/>
      <w:r w:rsidRPr="002B096E">
        <w:rPr>
          <w:sz w:val="24"/>
          <w:szCs w:val="24"/>
        </w:rPr>
        <w:t>trimotos</w:t>
      </w:r>
      <w:proofErr w:type="spellEnd"/>
      <w:r w:rsidRPr="002B096E">
        <w:rPr>
          <w:sz w:val="24"/>
          <w:szCs w:val="24"/>
        </w:rPr>
        <w:t xml:space="preserve">, </w:t>
      </w:r>
      <w:proofErr w:type="spellStart"/>
      <w:r w:rsidRPr="002B096E">
        <w:rPr>
          <w:sz w:val="24"/>
          <w:szCs w:val="24"/>
        </w:rPr>
        <w:t>cuatrimotos</w:t>
      </w:r>
      <w:proofErr w:type="spellEnd"/>
      <w:r w:rsidRPr="002B096E">
        <w:rPr>
          <w:sz w:val="24"/>
          <w:szCs w:val="24"/>
        </w:rPr>
        <w:t xml:space="preserve">, motocicletas y demás vehículos propiedad o bajo la responsabilidad del MUNICIPIO DE ZAPOTLÁN, JALISCO, en los términos y condiciones específicas de los seguros de automóviles. </w:t>
      </w:r>
    </w:p>
    <w:p w:rsidR="002B096E" w:rsidRPr="002B096E" w:rsidRDefault="002B096E" w:rsidP="002B096E">
      <w:pPr>
        <w:pStyle w:val="Textoindependiente2"/>
        <w:spacing w:after="0" w:line="240" w:lineRule="auto"/>
        <w:ind w:right="639"/>
        <w:contextualSpacing/>
        <w:jc w:val="both"/>
        <w:rPr>
          <w:sz w:val="24"/>
          <w:szCs w:val="24"/>
        </w:rPr>
      </w:pPr>
    </w:p>
    <w:p w:rsidR="002B096E" w:rsidRPr="002B096E" w:rsidRDefault="002B096E" w:rsidP="002B096E">
      <w:pPr>
        <w:pStyle w:val="Textoindependiente2"/>
        <w:spacing w:after="0" w:line="240" w:lineRule="auto"/>
        <w:ind w:right="639"/>
        <w:contextualSpacing/>
        <w:jc w:val="both"/>
        <w:rPr>
          <w:b/>
          <w:color w:val="000000" w:themeColor="text1"/>
          <w:sz w:val="24"/>
          <w:szCs w:val="24"/>
        </w:rPr>
      </w:pPr>
      <w:r w:rsidRPr="002B096E">
        <w:rPr>
          <w:b/>
          <w:color w:val="000000" w:themeColor="text1"/>
          <w:sz w:val="24"/>
          <w:szCs w:val="24"/>
        </w:rPr>
        <w:t xml:space="preserve">RIESGOS CUBIERTOS </w:t>
      </w:r>
    </w:p>
    <w:p w:rsidR="002B096E" w:rsidRPr="002B096E" w:rsidRDefault="002B096E" w:rsidP="002B096E">
      <w:pPr>
        <w:pStyle w:val="Textoindependiente2"/>
        <w:spacing w:after="0" w:line="240" w:lineRule="auto"/>
        <w:ind w:right="639"/>
        <w:contextualSpacing/>
        <w:jc w:val="both"/>
        <w:rPr>
          <w:b/>
          <w:color w:val="943634" w:themeColor="accent2" w:themeShade="BF"/>
          <w:sz w:val="24"/>
          <w:szCs w:val="24"/>
        </w:rPr>
      </w:pPr>
    </w:p>
    <w:tbl>
      <w:tblPr>
        <w:tblStyle w:val="Tablaconcuadrcula"/>
        <w:tblW w:w="10768" w:type="dxa"/>
        <w:tblLook w:val="04A0" w:firstRow="1" w:lastRow="0" w:firstColumn="1" w:lastColumn="0" w:noHBand="0" w:noVBand="1"/>
      </w:tblPr>
      <w:tblGrid>
        <w:gridCol w:w="10768"/>
      </w:tblGrid>
      <w:tr w:rsidR="002B096E" w:rsidRPr="002B096E" w:rsidTr="000D520E">
        <w:tc>
          <w:tcPr>
            <w:tcW w:w="10768" w:type="dxa"/>
          </w:tcPr>
          <w:p w:rsidR="002B096E" w:rsidRPr="002B096E" w:rsidRDefault="002B096E" w:rsidP="002B096E">
            <w:pPr>
              <w:pStyle w:val="Textoindependiente2"/>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 xml:space="preserve">Para autos, camionetas, autobuses, minibuses, motocicletas, trimotor y cuatrimotor: </w:t>
            </w:r>
          </w:p>
          <w:p w:rsidR="002B096E" w:rsidRPr="002B096E" w:rsidRDefault="002B096E" w:rsidP="002B096E">
            <w:pPr>
              <w:pStyle w:val="Textoindependiente2"/>
              <w:spacing w:after="0" w:line="240" w:lineRule="auto"/>
              <w:ind w:right="639"/>
              <w:contextualSpacing/>
              <w:jc w:val="both"/>
              <w:rPr>
                <w:rFonts w:asciiTheme="minorHAnsi" w:hAnsiTheme="minorHAnsi"/>
                <w:sz w:val="24"/>
                <w:szCs w:val="24"/>
              </w:rPr>
            </w:pP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color w:val="943634" w:themeColor="accent2" w:themeShade="BF"/>
                <w:sz w:val="24"/>
                <w:szCs w:val="24"/>
              </w:rPr>
            </w:pPr>
            <w:r w:rsidRPr="002B096E">
              <w:rPr>
                <w:rFonts w:asciiTheme="minorHAnsi" w:hAnsiTheme="minorHAnsi"/>
                <w:sz w:val="24"/>
                <w:szCs w:val="24"/>
              </w:rPr>
              <w:t>Daños Materiales</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Robo total</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Adaptaciones y conversiones</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Responsabilidad Civil por daños a terceros</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 xml:space="preserve">Responsabilidad Civil por cada uno de los ocupantes </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Gastos médicos ocupantes</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 xml:space="preserve">Gastos médicos por intento de asalto </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Asesoría y defensa legal</w:t>
            </w:r>
          </w:p>
          <w:p w:rsidR="002B096E" w:rsidRPr="002B096E" w:rsidRDefault="002B096E" w:rsidP="002B096E">
            <w:pPr>
              <w:pStyle w:val="Textoindependiente2"/>
              <w:numPr>
                <w:ilvl w:val="0"/>
                <w:numId w:val="15"/>
              </w:numPr>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 xml:space="preserve">Asistencia vial </w:t>
            </w:r>
          </w:p>
          <w:p w:rsidR="002B096E" w:rsidRPr="002B096E" w:rsidRDefault="002B096E" w:rsidP="002B096E">
            <w:pPr>
              <w:pStyle w:val="Textoindependiente2"/>
              <w:spacing w:after="0" w:line="240" w:lineRule="auto"/>
              <w:ind w:right="639"/>
              <w:contextualSpacing/>
              <w:jc w:val="both"/>
              <w:rPr>
                <w:rFonts w:asciiTheme="minorHAnsi" w:hAnsiTheme="minorHAnsi"/>
                <w:sz w:val="24"/>
                <w:szCs w:val="24"/>
              </w:rPr>
            </w:pPr>
          </w:p>
          <w:p w:rsidR="002B096E" w:rsidRPr="002B096E" w:rsidRDefault="002B096E" w:rsidP="002B096E">
            <w:pPr>
              <w:pStyle w:val="Textoindependiente2"/>
              <w:spacing w:after="0" w:line="240" w:lineRule="auto"/>
              <w:ind w:right="639"/>
              <w:contextualSpacing/>
              <w:jc w:val="both"/>
              <w:rPr>
                <w:rFonts w:asciiTheme="minorHAnsi" w:hAnsiTheme="minorHAnsi"/>
                <w:b/>
                <w:color w:val="000000" w:themeColor="text1"/>
                <w:sz w:val="24"/>
                <w:szCs w:val="24"/>
              </w:rPr>
            </w:pPr>
            <w:r w:rsidRPr="002B096E">
              <w:rPr>
                <w:rFonts w:asciiTheme="minorHAnsi" w:hAnsiTheme="minorHAnsi"/>
                <w:b/>
                <w:color w:val="000000" w:themeColor="text1"/>
                <w:sz w:val="24"/>
                <w:szCs w:val="24"/>
              </w:rPr>
              <w:t>TERRITORIALIDAD</w:t>
            </w:r>
          </w:p>
          <w:p w:rsidR="002B096E" w:rsidRPr="002B096E" w:rsidRDefault="002B096E" w:rsidP="002B096E">
            <w:pPr>
              <w:pStyle w:val="Textoindependiente2"/>
              <w:spacing w:after="0" w:line="240" w:lineRule="auto"/>
              <w:ind w:right="639"/>
              <w:contextualSpacing/>
              <w:jc w:val="both"/>
              <w:rPr>
                <w:rFonts w:asciiTheme="minorHAnsi" w:hAnsiTheme="minorHAnsi"/>
                <w:sz w:val="24"/>
                <w:szCs w:val="24"/>
              </w:rPr>
            </w:pPr>
            <w:r w:rsidRPr="002B096E">
              <w:rPr>
                <w:rFonts w:asciiTheme="minorHAnsi" w:hAnsiTheme="minorHAnsi"/>
                <w:sz w:val="24"/>
                <w:szCs w:val="24"/>
              </w:rPr>
              <w:t xml:space="preserve">Cubrir daños que ocurran dentro del territorio de los Estados Unidos Mexicanos. </w:t>
            </w:r>
          </w:p>
        </w:tc>
      </w:tr>
    </w:tbl>
    <w:p w:rsidR="002B096E" w:rsidRPr="002B096E" w:rsidRDefault="002B096E" w:rsidP="002B096E">
      <w:pPr>
        <w:pStyle w:val="Textoindependiente2"/>
        <w:spacing w:after="0" w:line="240" w:lineRule="auto"/>
        <w:ind w:right="-81"/>
        <w:contextualSpacing/>
        <w:jc w:val="both"/>
        <w:rPr>
          <w:b/>
          <w:sz w:val="24"/>
          <w:szCs w:val="24"/>
        </w:rPr>
      </w:pPr>
    </w:p>
    <w:p w:rsidR="002B096E" w:rsidRPr="002B096E" w:rsidRDefault="002B096E" w:rsidP="002B096E">
      <w:pPr>
        <w:spacing w:after="0" w:line="240" w:lineRule="auto"/>
        <w:contextualSpacing/>
        <w:rPr>
          <w:b/>
          <w:color w:val="000000" w:themeColor="text1"/>
          <w:sz w:val="24"/>
          <w:szCs w:val="24"/>
        </w:rPr>
      </w:pPr>
      <w:r w:rsidRPr="002B096E">
        <w:rPr>
          <w:b/>
          <w:color w:val="000000" w:themeColor="text1"/>
          <w:sz w:val="24"/>
          <w:szCs w:val="24"/>
        </w:rPr>
        <w:t>COBERTURA AMPLIA</w:t>
      </w:r>
    </w:p>
    <w:p w:rsidR="002B096E" w:rsidRPr="002B096E" w:rsidRDefault="002B096E" w:rsidP="002B096E">
      <w:pPr>
        <w:spacing w:after="0" w:line="240" w:lineRule="auto"/>
        <w:contextualSpacing/>
        <w:rPr>
          <w:b/>
          <w:color w:val="C0504D" w:themeColor="accent2"/>
          <w:sz w:val="24"/>
          <w:szCs w:val="24"/>
        </w:rPr>
      </w:pPr>
    </w:p>
    <w:tbl>
      <w:tblPr>
        <w:tblW w:w="10759" w:type="dxa"/>
        <w:tblInd w:w="4" w:type="dxa"/>
        <w:tblCellMar>
          <w:left w:w="0" w:type="dxa"/>
          <w:right w:w="0" w:type="dxa"/>
        </w:tblCellMar>
        <w:tblLook w:val="04A0" w:firstRow="1" w:lastRow="0" w:firstColumn="1" w:lastColumn="0" w:noHBand="0" w:noVBand="1"/>
      </w:tblPr>
      <w:tblGrid>
        <w:gridCol w:w="5798"/>
        <w:gridCol w:w="1843"/>
        <w:gridCol w:w="3118"/>
      </w:tblGrid>
      <w:tr w:rsidR="002B096E" w:rsidRPr="002B096E" w:rsidTr="000D520E">
        <w:trPr>
          <w:trHeight w:val="300"/>
        </w:trPr>
        <w:tc>
          <w:tcPr>
            <w:tcW w:w="57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b/>
                <w:bCs/>
                <w:sz w:val="24"/>
                <w:szCs w:val="24"/>
              </w:rPr>
              <w:t>COBERTURA</w:t>
            </w:r>
          </w:p>
        </w:tc>
        <w:tc>
          <w:tcPr>
            <w:tcW w:w="18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b/>
                <w:bCs/>
                <w:sz w:val="24"/>
                <w:szCs w:val="24"/>
              </w:rPr>
              <w:t>CANTIDAD</w:t>
            </w:r>
          </w:p>
        </w:tc>
        <w:tc>
          <w:tcPr>
            <w:tcW w:w="31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b/>
                <w:bCs/>
                <w:sz w:val="24"/>
                <w:szCs w:val="24"/>
              </w:rPr>
              <w:t>DEDUCIBLE</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Daños Materiales (Autos, Motos,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Valor Comercial</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5%</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 xml:space="preserve">Robo Total (Autos, Motos, Pick-up, Camiones)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Valor Comercial</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10%</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Responsabilidad Civil Bienes y Personas (Autos, Motos,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2´000,000.00</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0%</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Daños por la Carga Tipo B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2'000,000.00</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0%</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Gastos Médicos Ocupantes (Autos,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300,000.00</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No aplica</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lastRenderedPageBreak/>
              <w:t>Gastos Médicos Ocupantes (Motos)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80,000.00</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No aplica</w:t>
            </w:r>
          </w:p>
        </w:tc>
      </w:tr>
      <w:tr w:rsidR="002B096E" w:rsidRPr="002B096E" w:rsidTr="000D520E">
        <w:trPr>
          <w:trHeight w:val="288"/>
        </w:trPr>
        <w:tc>
          <w:tcPr>
            <w:tcW w:w="7641"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Adaptaciones y Conversiones para efectos de Responsabilidad Civil (Autos, Motos, Pick-up, Camiones)</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Asistencia Legal</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Incluido</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w:t>
            </w:r>
          </w:p>
        </w:tc>
      </w:tr>
      <w:tr w:rsidR="002B096E" w:rsidRPr="002B096E" w:rsidTr="000D520E">
        <w:trPr>
          <w:trHeight w:val="300"/>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Asistencia Vial</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Incluido</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sz w:val="24"/>
                <w:szCs w:val="24"/>
              </w:rPr>
            </w:pPr>
            <w:r w:rsidRPr="002B096E">
              <w:rPr>
                <w:sz w:val="24"/>
                <w:szCs w:val="24"/>
              </w:rPr>
              <w:t>--</w:t>
            </w:r>
          </w:p>
        </w:tc>
      </w:tr>
    </w:tbl>
    <w:p w:rsidR="002B096E" w:rsidRPr="002B096E" w:rsidRDefault="002B096E" w:rsidP="002B096E">
      <w:pPr>
        <w:spacing w:after="0" w:line="240" w:lineRule="auto"/>
        <w:rPr>
          <w:sz w:val="24"/>
          <w:szCs w:val="24"/>
        </w:rPr>
      </w:pPr>
    </w:p>
    <w:p w:rsidR="002B096E" w:rsidRPr="002B096E" w:rsidRDefault="002B096E" w:rsidP="002B096E">
      <w:pPr>
        <w:spacing w:after="0" w:line="240" w:lineRule="auto"/>
        <w:rPr>
          <w:b/>
          <w:color w:val="000000" w:themeColor="text1"/>
          <w:sz w:val="24"/>
          <w:szCs w:val="24"/>
        </w:rPr>
      </w:pPr>
      <w:r w:rsidRPr="002B096E">
        <w:rPr>
          <w:b/>
          <w:color w:val="000000" w:themeColor="text1"/>
          <w:sz w:val="24"/>
          <w:szCs w:val="24"/>
        </w:rPr>
        <w:t>COBERTURA  DAÑOS A TERCEROS</w:t>
      </w:r>
    </w:p>
    <w:p w:rsidR="002B096E" w:rsidRPr="002B096E" w:rsidRDefault="002B096E" w:rsidP="002B096E">
      <w:pPr>
        <w:pStyle w:val="Textoindependiente2"/>
        <w:spacing w:after="0" w:line="240" w:lineRule="auto"/>
        <w:ind w:right="819"/>
        <w:jc w:val="both"/>
        <w:rPr>
          <w:sz w:val="24"/>
          <w:szCs w:val="24"/>
        </w:rPr>
      </w:pPr>
    </w:p>
    <w:tbl>
      <w:tblPr>
        <w:tblW w:w="10759" w:type="dxa"/>
        <w:tblInd w:w="4" w:type="dxa"/>
        <w:tblCellMar>
          <w:left w:w="0" w:type="dxa"/>
          <w:right w:w="0" w:type="dxa"/>
        </w:tblCellMar>
        <w:tblLook w:val="04A0" w:firstRow="1" w:lastRow="0" w:firstColumn="1" w:lastColumn="0" w:noHBand="0" w:noVBand="1"/>
      </w:tblPr>
      <w:tblGrid>
        <w:gridCol w:w="5798"/>
        <w:gridCol w:w="1701"/>
        <w:gridCol w:w="3260"/>
      </w:tblGrid>
      <w:tr w:rsidR="002B096E" w:rsidRPr="002B096E" w:rsidTr="000D520E">
        <w:trPr>
          <w:trHeight w:val="300"/>
        </w:trPr>
        <w:tc>
          <w:tcPr>
            <w:tcW w:w="57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b/>
                <w:bCs/>
                <w:sz w:val="24"/>
                <w:szCs w:val="24"/>
                <w:lang w:eastAsia="en-US"/>
              </w:rPr>
              <w:t>COBERTURA</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b/>
                <w:bCs/>
                <w:sz w:val="24"/>
                <w:szCs w:val="24"/>
                <w:lang w:eastAsia="en-US"/>
              </w:rPr>
              <w:t>CANTIDAD</w:t>
            </w:r>
          </w:p>
        </w:tc>
        <w:tc>
          <w:tcPr>
            <w:tcW w:w="3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b/>
                <w:bCs/>
                <w:sz w:val="24"/>
                <w:szCs w:val="24"/>
                <w:lang w:eastAsia="en-US"/>
              </w:rPr>
              <w:t>DEDUCIBLE</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Responsabilidad Civil Bienes y Personas (Autos, Motos,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2´000,000.00</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0%</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Daños por la Carga Tipo B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2'000,000.00</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0%</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Gastos Médicos Ocupantes (Autos,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300,000.00</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No Aplica</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Gastos Médicos Ocupantes (Motos)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80,000.00</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No Aplica</w:t>
            </w:r>
          </w:p>
        </w:tc>
      </w:tr>
      <w:tr w:rsidR="002B096E" w:rsidRPr="002B096E" w:rsidTr="000D520E">
        <w:trPr>
          <w:trHeight w:val="288"/>
        </w:trPr>
        <w:tc>
          <w:tcPr>
            <w:tcW w:w="749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Adaptaciones y Conversiones para efectos de Responsabilidad Civil (Autos, Motos, Pick-up, Camiones)</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jc w:val="center"/>
              <w:rPr>
                <w:rFonts w:eastAsia="Calibri" w:cs="Times New Roman"/>
                <w:sz w:val="24"/>
                <w:szCs w:val="24"/>
                <w:lang w:eastAsia="en-US"/>
              </w:rPr>
            </w:pPr>
            <w:r w:rsidRPr="002B096E">
              <w:rPr>
                <w:rFonts w:eastAsia="Calibri" w:cs="Times New Roman"/>
                <w:sz w:val="24"/>
                <w:szCs w:val="24"/>
                <w:lang w:eastAsia="en-US"/>
              </w:rPr>
              <w:t>---</w:t>
            </w:r>
          </w:p>
        </w:tc>
      </w:tr>
      <w:tr w:rsidR="002B096E" w:rsidRPr="002B096E" w:rsidTr="000D520E">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Asistencia Legal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Incluido</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jc w:val="center"/>
              <w:rPr>
                <w:rFonts w:eastAsia="Calibri" w:cs="Times New Roman"/>
                <w:sz w:val="24"/>
                <w:szCs w:val="24"/>
                <w:lang w:eastAsia="en-US"/>
              </w:rPr>
            </w:pPr>
            <w:r w:rsidRPr="002B096E">
              <w:rPr>
                <w:rFonts w:eastAsia="Calibri" w:cs="Times New Roman"/>
                <w:sz w:val="24"/>
                <w:szCs w:val="24"/>
                <w:lang w:eastAsia="en-US"/>
              </w:rPr>
              <w:t>---</w:t>
            </w:r>
          </w:p>
        </w:tc>
      </w:tr>
      <w:tr w:rsidR="002B096E" w:rsidRPr="002B096E" w:rsidTr="000D520E">
        <w:trPr>
          <w:trHeight w:val="300"/>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Asistencia Vial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B096E" w:rsidRPr="002B096E" w:rsidRDefault="002B096E" w:rsidP="002B096E">
            <w:pPr>
              <w:spacing w:after="160" w:line="259" w:lineRule="auto"/>
              <w:rPr>
                <w:rFonts w:eastAsia="Calibri" w:cs="Times New Roman"/>
                <w:sz w:val="24"/>
                <w:szCs w:val="24"/>
                <w:lang w:eastAsia="en-US"/>
              </w:rPr>
            </w:pPr>
            <w:r w:rsidRPr="002B096E">
              <w:rPr>
                <w:rFonts w:eastAsia="Calibri" w:cs="Times New Roman"/>
                <w:sz w:val="24"/>
                <w:szCs w:val="24"/>
                <w:lang w:eastAsia="en-US"/>
              </w:rPr>
              <w:t>Incluido</w:t>
            </w:r>
          </w:p>
        </w:tc>
        <w:tc>
          <w:tcPr>
            <w:tcW w:w="3260" w:type="dxa"/>
            <w:vAlign w:val="center"/>
            <w:hideMark/>
          </w:tcPr>
          <w:p w:rsidR="002B096E" w:rsidRPr="002B096E" w:rsidRDefault="002B096E" w:rsidP="002B096E">
            <w:pPr>
              <w:spacing w:after="160" w:line="259" w:lineRule="auto"/>
              <w:jc w:val="center"/>
              <w:rPr>
                <w:rFonts w:eastAsia="Calibri" w:cs="Times New Roman"/>
                <w:sz w:val="24"/>
                <w:szCs w:val="24"/>
                <w:lang w:eastAsia="en-US"/>
              </w:rPr>
            </w:pPr>
            <w:r w:rsidRPr="002B096E">
              <w:rPr>
                <w:rFonts w:eastAsia="Calibri" w:cs="Times New Roman"/>
                <w:sz w:val="24"/>
                <w:szCs w:val="24"/>
                <w:lang w:eastAsia="en-US"/>
              </w:rPr>
              <w:t>---</w:t>
            </w:r>
          </w:p>
        </w:tc>
      </w:tr>
    </w:tbl>
    <w:p w:rsidR="002B096E" w:rsidRPr="002B096E" w:rsidRDefault="002B096E" w:rsidP="002B096E">
      <w:pPr>
        <w:pStyle w:val="Textoindependiente2"/>
        <w:spacing w:after="0" w:line="240" w:lineRule="auto"/>
        <w:ind w:right="819"/>
        <w:jc w:val="both"/>
        <w:rPr>
          <w:sz w:val="24"/>
          <w:szCs w:val="24"/>
        </w:rPr>
      </w:pPr>
    </w:p>
    <w:p w:rsidR="002B096E" w:rsidRPr="002B096E" w:rsidRDefault="002B096E" w:rsidP="002B096E">
      <w:pPr>
        <w:pStyle w:val="Textoindependiente2"/>
        <w:ind w:right="-81"/>
        <w:jc w:val="both"/>
        <w:rPr>
          <w:b/>
          <w:color w:val="000000" w:themeColor="text1"/>
          <w:sz w:val="24"/>
          <w:szCs w:val="24"/>
        </w:rPr>
      </w:pPr>
      <w:r w:rsidRPr="002B096E">
        <w:rPr>
          <w:b/>
          <w:color w:val="000000" w:themeColor="text1"/>
          <w:sz w:val="24"/>
          <w:szCs w:val="24"/>
        </w:rPr>
        <w:t xml:space="preserve">OTRAS COBERTURAS SOLICITADAS  </w:t>
      </w:r>
    </w:p>
    <w:tbl>
      <w:tblPr>
        <w:tblStyle w:val="Tablaconcuadrcula"/>
        <w:tblW w:w="10768" w:type="dxa"/>
        <w:tblLook w:val="04A0" w:firstRow="1" w:lastRow="0" w:firstColumn="1" w:lastColumn="0" w:noHBand="0" w:noVBand="1"/>
      </w:tblPr>
      <w:tblGrid>
        <w:gridCol w:w="10768"/>
      </w:tblGrid>
      <w:tr w:rsidR="002B096E" w:rsidRPr="002B096E" w:rsidTr="000D520E">
        <w:tc>
          <w:tcPr>
            <w:tcW w:w="10768" w:type="dxa"/>
          </w:tcPr>
          <w:p w:rsidR="002B096E" w:rsidRPr="002B096E" w:rsidRDefault="002B096E" w:rsidP="002B096E">
            <w:pPr>
              <w:pStyle w:val="Textoindependiente2"/>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Responsabilidad civil catastrófica en exceso: después de  agotarse la cobertura  básica operara la catastrófica hasta  la suma máxima  por unidad o por evento de $ 2´000,000.00 M.N., sin aplicación de ningún deducible ni coaseguro. Esta cláusula deberá amparar a todas las unidades incluye motocicletas y tracto camiones.</w:t>
            </w:r>
          </w:p>
          <w:p w:rsidR="002B096E" w:rsidRPr="002B096E" w:rsidRDefault="002B096E" w:rsidP="002B096E">
            <w:pPr>
              <w:pStyle w:val="Textoindependiente2"/>
              <w:spacing w:after="0" w:line="240" w:lineRule="auto"/>
              <w:ind w:right="-81"/>
              <w:contextualSpacing/>
              <w:jc w:val="both"/>
              <w:rPr>
                <w:rFonts w:asciiTheme="minorHAnsi" w:hAnsiTheme="minorHAnsi"/>
                <w:sz w:val="24"/>
                <w:szCs w:val="24"/>
              </w:rPr>
            </w:pPr>
          </w:p>
          <w:p w:rsidR="002B096E" w:rsidRPr="002B096E" w:rsidRDefault="002B096E" w:rsidP="002B096E">
            <w:pPr>
              <w:pStyle w:val="Textoindependiente2"/>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 xml:space="preserve">Gastos médicos en exceso: después de agotarse la cobertura básica máxima por evento, dependiendo  del  tipo  de  unidad   hasta  la  suma máxima por evento de $ </w:t>
            </w:r>
            <w:smartTag w:uri="urn:schemas-microsoft-com:office:smarttags" w:element="metricconverter">
              <w:smartTagPr>
                <w:attr w:name="ProductID" w:val="500,000.00 M"/>
              </w:smartTagPr>
              <w:r w:rsidRPr="002B096E">
                <w:rPr>
                  <w:rFonts w:asciiTheme="minorHAnsi" w:hAnsiTheme="minorHAnsi"/>
                  <w:sz w:val="24"/>
                  <w:szCs w:val="24"/>
                </w:rPr>
                <w:t>500,000.00 M</w:t>
              </w:r>
            </w:smartTag>
            <w:r w:rsidRPr="002B096E">
              <w:rPr>
                <w:rFonts w:asciiTheme="minorHAnsi" w:hAnsiTheme="minorHAnsi"/>
                <w:sz w:val="24"/>
                <w:szCs w:val="24"/>
              </w:rPr>
              <w:t>.N. y con un límite máximo anual de $ 1’000,000.00 M.N. sin aplicación de ningún deducible o coaseguro, se incluirán los eventos en los cuales se exceda en el vehículo el límite de pasajeros, así como también el traslado de los mismos en el área de carga.</w:t>
            </w:r>
          </w:p>
          <w:p w:rsidR="002B096E" w:rsidRPr="002B096E" w:rsidRDefault="002B096E" w:rsidP="002B096E">
            <w:pPr>
              <w:pStyle w:val="Textoindependiente2"/>
              <w:spacing w:after="0" w:line="240" w:lineRule="auto"/>
              <w:ind w:right="-81"/>
              <w:contextualSpacing/>
              <w:jc w:val="both"/>
              <w:rPr>
                <w:rFonts w:asciiTheme="minorHAnsi" w:hAnsiTheme="minorHAnsi"/>
                <w:sz w:val="24"/>
                <w:szCs w:val="24"/>
              </w:rPr>
            </w:pP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El servicio de reparaciones de vehículos 2015  a la fecha se hará en agencias autorizadas.</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lastRenderedPageBreak/>
              <w:t xml:space="preserve">Responsabilidad civil cruzada: cubre los daños que causen entre sí,: asegurados, empleados y funcionarios, dando lugar al pago de un solo deducible, para un solo responsable del siniestro, considerando para el pago del mismo el más alto de las unidades que intervengan en el evento.  </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No serán excluidas de la presente cobertura las unidades que se encuentren asignadas en comodato a cualquiera de las áreas.</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No será motivo de rechazo o pérdida de cobertura cualesquier situación que provoque una agravación de riesgo dentro de las operaciones normales del MUNICIPIO DE ZAPOTLÁN EL GRANDE, JALISCO.</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La inexactitud en la declaración de bienes no será motivo de disminución o rechazo en la indemnización a que hubiere lugar en caso de siniestro.</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las unidades de Seguridad Pública, ambulancias, unidades de bomberos y camión de rescate, deberán ser cotizados con uso de emergencia.</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Todo el parque vehicular deberá contar con la cláusula Asistencia Vial.</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Adaptaciones, conversiones y equipos especial, en caso de siniestro la aseguradora cubrirá los daños aun y cuando no esté descrito en la carátula de la póliza, cobrando para tal efecto la prima de seguro que corresponda por medio del endoso respectivo.</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Se solicita cobertura para amparar el siguiente equipo en forma enunciativa más no limitativa.</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Ambulancias: equipo médico y de auxilio, sirenas, farolas, pintura oficial y emblemas, barreras y todo el equipo que porte en ese momento.</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 xml:space="preserve">Patrullas: barreras, farolas, sirenas, malla protectora, pintura, colores oficiales, emblemas, </w:t>
            </w:r>
            <w:proofErr w:type="spellStart"/>
            <w:r w:rsidRPr="002B096E">
              <w:rPr>
                <w:rFonts w:asciiTheme="minorHAnsi" w:hAnsiTheme="minorHAnsi"/>
                <w:sz w:val="24"/>
                <w:szCs w:val="24"/>
              </w:rPr>
              <w:t>rool</w:t>
            </w:r>
            <w:proofErr w:type="spellEnd"/>
            <w:r w:rsidRPr="002B096E">
              <w:rPr>
                <w:rFonts w:asciiTheme="minorHAnsi" w:hAnsiTheme="minorHAnsi"/>
                <w:sz w:val="24"/>
                <w:szCs w:val="24"/>
              </w:rPr>
              <w:t>-bar, GPS, bancas, cámaras con video filiación Móvil, lector de reconocimiento de matrículas, así como el equipo necesario para su operación.</w:t>
            </w:r>
          </w:p>
          <w:p w:rsidR="002B096E" w:rsidRPr="002B096E" w:rsidRDefault="002B096E" w:rsidP="002B096E">
            <w:pPr>
              <w:pStyle w:val="Textoindependiente2"/>
              <w:numPr>
                <w:ilvl w:val="0"/>
                <w:numId w:val="14"/>
              </w:numPr>
              <w:spacing w:after="0" w:line="240" w:lineRule="auto"/>
              <w:ind w:right="-81"/>
              <w:contextualSpacing/>
              <w:jc w:val="both"/>
              <w:rPr>
                <w:rFonts w:asciiTheme="minorHAnsi" w:hAnsiTheme="minorHAnsi"/>
                <w:sz w:val="24"/>
                <w:szCs w:val="24"/>
              </w:rPr>
            </w:pPr>
            <w:r w:rsidRPr="002B096E">
              <w:rPr>
                <w:rFonts w:asciiTheme="minorHAnsi" w:hAnsiTheme="minorHAnsi"/>
                <w:sz w:val="24"/>
                <w:szCs w:val="24"/>
              </w:rPr>
              <w:t>Vehículos de rescate: adaptaciones y equipo de rescate en general.</w:t>
            </w:r>
          </w:p>
        </w:tc>
      </w:tr>
    </w:tbl>
    <w:p w:rsidR="002B096E" w:rsidRPr="002B096E" w:rsidRDefault="002B096E" w:rsidP="002B096E">
      <w:pPr>
        <w:pStyle w:val="Textoindependiente2"/>
        <w:ind w:right="-81"/>
        <w:jc w:val="both"/>
        <w:rPr>
          <w:sz w:val="24"/>
          <w:szCs w:val="24"/>
        </w:rPr>
      </w:pPr>
    </w:p>
    <w:p w:rsidR="002B096E" w:rsidRPr="002B096E" w:rsidRDefault="002B096E" w:rsidP="002B096E">
      <w:pPr>
        <w:pStyle w:val="Textoindependiente2"/>
        <w:ind w:right="-81"/>
        <w:jc w:val="both"/>
        <w:rPr>
          <w:sz w:val="24"/>
          <w:szCs w:val="24"/>
        </w:rPr>
      </w:pP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b/>
          <w:color w:val="000000" w:themeColor="text1"/>
          <w:sz w:val="24"/>
          <w:szCs w:val="24"/>
        </w:rPr>
      </w:pPr>
      <w:r w:rsidRPr="002B096E">
        <w:rPr>
          <w:b/>
          <w:color w:val="000000" w:themeColor="text1"/>
          <w:sz w:val="24"/>
          <w:szCs w:val="24"/>
        </w:rPr>
        <w:t xml:space="preserve">ASISTENCIA LEGAL: </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sz w:val="24"/>
          <w:szCs w:val="24"/>
        </w:rPr>
      </w:pPr>
      <w:r w:rsidRPr="002B096E">
        <w:rPr>
          <w:sz w:val="24"/>
          <w:szCs w:val="24"/>
        </w:rPr>
        <w:t>Se incluye también dentro de la cobertura de asistencia legal, la presentación de la fianza cuando el motivo de la detención del conductor se derive por lesiones u homicidio imprudencial ocasionado a los acompañantes del vehículo asegurado</w:t>
      </w:r>
      <w:r w:rsidRPr="002B096E">
        <w:rPr>
          <w:rFonts w:cs="Tahoma"/>
          <w:sz w:val="24"/>
          <w:szCs w:val="24"/>
        </w:rPr>
        <w:t>.</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color w:val="D99594" w:themeColor="accent2" w:themeTint="99"/>
          <w:sz w:val="24"/>
          <w:szCs w:val="24"/>
        </w:rPr>
      </w:pP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color w:val="000000" w:themeColor="text1"/>
          <w:sz w:val="24"/>
          <w:szCs w:val="24"/>
        </w:rPr>
      </w:pPr>
      <w:r w:rsidRPr="002B096E">
        <w:rPr>
          <w:rFonts w:cs="Tahoma"/>
          <w:b/>
          <w:color w:val="000000" w:themeColor="text1"/>
          <w:sz w:val="24"/>
          <w:szCs w:val="24"/>
        </w:rPr>
        <w:t>COBERTURA AUTOMÁTICA</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sz w:val="24"/>
          <w:szCs w:val="24"/>
        </w:rPr>
      </w:pPr>
      <w:r w:rsidRPr="002B096E">
        <w:rPr>
          <w:sz w:val="24"/>
          <w:szCs w:val="24"/>
        </w:rPr>
        <w:t>Quedan cubiertas todas aquellas unidades que  fueron adquiridas o adjudicadas en un período de 30 días, tiempo a partir de su adquisición o adjudicación, tiempo  necesario para notificarse a la compañía aseguradora por parte del asegurado.</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sz w:val="24"/>
          <w:szCs w:val="24"/>
        </w:rPr>
      </w:pP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sz w:val="24"/>
          <w:szCs w:val="24"/>
        </w:rPr>
      </w:pP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sz w:val="24"/>
          <w:szCs w:val="24"/>
        </w:rPr>
      </w:pPr>
      <w:r w:rsidRPr="002B096E">
        <w:rPr>
          <w:rFonts w:cs="Tahoma"/>
          <w:b/>
          <w:sz w:val="24"/>
          <w:szCs w:val="24"/>
        </w:rPr>
        <w:t>NOTA:</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sz w:val="24"/>
          <w:szCs w:val="24"/>
        </w:rPr>
      </w:pPr>
      <w:r w:rsidRPr="002B096E">
        <w:rPr>
          <w:rFonts w:cs="Tahoma"/>
          <w:b/>
          <w:sz w:val="24"/>
          <w:szCs w:val="24"/>
        </w:rPr>
        <w:t xml:space="preserve">NO SERA REQUISITO INDISPENSABLE  EL CONTAR CON LA LICENCIA DE CONDUCIR ESPECIALIZADA EN LOS CASOS QUE SE REQUIERA, EJEMPLO UNIDADES DE EMERGENCIA Y VEHICULOS DE CARGA PESADA ASI COMO </w:t>
      </w:r>
      <w:r w:rsidRPr="002B096E">
        <w:rPr>
          <w:rFonts w:cs="Tahoma"/>
          <w:b/>
          <w:sz w:val="24"/>
          <w:szCs w:val="24"/>
        </w:rPr>
        <w:lastRenderedPageBreak/>
        <w:t>TRANSPORTE DE PERSONAL, AUNQUE ESTE VENCIDA SOLO TENDRA QUE DEMOSTRAR EL CHOFER QUE CUENTA CON LICENCIA.</w:t>
      </w:r>
    </w:p>
    <w:p w:rsidR="002B096E" w:rsidRPr="002B096E" w:rsidRDefault="002B096E" w:rsidP="002B096E">
      <w:pPr>
        <w:pBdr>
          <w:top w:val="single" w:sz="4" w:space="1" w:color="auto"/>
          <w:left w:val="single" w:sz="4" w:space="4" w:color="auto"/>
          <w:bottom w:val="single" w:sz="4" w:space="1" w:color="auto"/>
          <w:right w:val="single" w:sz="4" w:space="0" w:color="auto"/>
        </w:pBdr>
        <w:spacing w:after="0" w:line="240" w:lineRule="auto"/>
        <w:ind w:right="-81"/>
        <w:jc w:val="both"/>
        <w:rPr>
          <w:rFonts w:cs="Tahoma"/>
          <w:b/>
          <w:sz w:val="24"/>
          <w:szCs w:val="24"/>
        </w:rPr>
      </w:pPr>
    </w:p>
    <w:p w:rsidR="002B096E" w:rsidRPr="002B096E" w:rsidRDefault="002B096E" w:rsidP="002B096E">
      <w:pPr>
        <w:pStyle w:val="Textoindependiente2"/>
        <w:spacing w:after="0" w:line="240" w:lineRule="auto"/>
        <w:ind w:right="-79"/>
        <w:jc w:val="both"/>
        <w:rPr>
          <w:b/>
          <w:color w:val="C0504D" w:themeColor="accent2"/>
          <w:sz w:val="24"/>
          <w:szCs w:val="24"/>
        </w:rPr>
      </w:pPr>
    </w:p>
    <w:tbl>
      <w:tblPr>
        <w:tblStyle w:val="Tablaconcuadrcula"/>
        <w:tblW w:w="10627" w:type="dxa"/>
        <w:tblLook w:val="04A0" w:firstRow="1" w:lastRow="0" w:firstColumn="1" w:lastColumn="0" w:noHBand="0" w:noVBand="1"/>
      </w:tblPr>
      <w:tblGrid>
        <w:gridCol w:w="10627"/>
      </w:tblGrid>
      <w:tr w:rsidR="002B096E" w:rsidRPr="002B096E" w:rsidTr="000D520E">
        <w:tc>
          <w:tcPr>
            <w:tcW w:w="10627" w:type="dxa"/>
          </w:tcPr>
          <w:p w:rsidR="002B096E" w:rsidRPr="002B096E" w:rsidRDefault="002B096E" w:rsidP="002B096E">
            <w:pPr>
              <w:ind w:right="-81"/>
              <w:jc w:val="both"/>
              <w:rPr>
                <w:rFonts w:asciiTheme="minorHAnsi" w:hAnsiTheme="minorHAnsi"/>
                <w:b/>
                <w:color w:val="000000" w:themeColor="text1"/>
                <w:sz w:val="24"/>
                <w:szCs w:val="24"/>
              </w:rPr>
            </w:pPr>
            <w:r w:rsidRPr="002B096E">
              <w:rPr>
                <w:rFonts w:asciiTheme="minorHAnsi" w:hAnsiTheme="minorHAnsi"/>
                <w:b/>
                <w:color w:val="000000" w:themeColor="text1"/>
                <w:sz w:val="24"/>
                <w:szCs w:val="24"/>
              </w:rPr>
              <w:t>ERRORES U OMISIONES</w:t>
            </w:r>
          </w:p>
          <w:p w:rsidR="002B096E" w:rsidRPr="002B096E" w:rsidRDefault="002B096E" w:rsidP="002B096E">
            <w:pPr>
              <w:ind w:right="-81"/>
              <w:jc w:val="both"/>
              <w:rPr>
                <w:rFonts w:asciiTheme="minorHAnsi" w:hAnsiTheme="minorHAnsi"/>
                <w:sz w:val="24"/>
                <w:szCs w:val="24"/>
              </w:rPr>
            </w:pPr>
            <w:r w:rsidRPr="002B096E">
              <w:rPr>
                <w:rFonts w:asciiTheme="minorHAnsi" w:hAnsiTheme="minorHAnsi"/>
                <w:sz w:val="24"/>
                <w:szCs w:val="24"/>
              </w:rPr>
              <w:t xml:space="preserve"> La validez del presente seguro no se impugnará cuando los asegurados hubieren incurrido en error u omisión involuntaria en la descripción de los bienes asegurados o en el trámite de documentación de cualquiera de sus representantes.</w:t>
            </w:r>
          </w:p>
          <w:p w:rsidR="002B096E" w:rsidRPr="002B096E" w:rsidRDefault="002B096E" w:rsidP="002B096E">
            <w:pPr>
              <w:pStyle w:val="Textoindependiente2"/>
              <w:spacing w:after="0" w:line="240" w:lineRule="auto"/>
              <w:ind w:right="-81"/>
              <w:jc w:val="both"/>
              <w:rPr>
                <w:rFonts w:asciiTheme="minorHAnsi" w:hAnsiTheme="minorHAnsi"/>
                <w:sz w:val="24"/>
                <w:szCs w:val="24"/>
              </w:rPr>
            </w:pPr>
          </w:p>
          <w:p w:rsidR="002B096E" w:rsidRPr="002B096E" w:rsidRDefault="002B096E" w:rsidP="002B096E">
            <w:pPr>
              <w:pStyle w:val="Textoindependiente2"/>
              <w:spacing w:after="0" w:line="240" w:lineRule="auto"/>
              <w:ind w:right="-79"/>
              <w:jc w:val="both"/>
              <w:rPr>
                <w:rFonts w:asciiTheme="minorHAnsi" w:hAnsiTheme="minorHAnsi"/>
                <w:b/>
                <w:color w:val="C0504D" w:themeColor="accent2"/>
                <w:sz w:val="24"/>
                <w:szCs w:val="24"/>
              </w:rPr>
            </w:pPr>
            <w:r w:rsidRPr="002B096E">
              <w:rPr>
                <w:rFonts w:asciiTheme="minorHAnsi" w:hAnsiTheme="minorHAnsi"/>
                <w:b/>
                <w:color w:val="000000" w:themeColor="text1"/>
                <w:sz w:val="24"/>
                <w:szCs w:val="24"/>
              </w:rPr>
              <w:t>REPORTE DE SINIESTRALIDAD</w:t>
            </w:r>
          </w:p>
          <w:p w:rsidR="002B096E" w:rsidRPr="002B096E" w:rsidRDefault="002B096E" w:rsidP="002B096E">
            <w:pPr>
              <w:pStyle w:val="Textoindependiente2"/>
              <w:spacing w:after="0" w:line="240" w:lineRule="auto"/>
              <w:ind w:right="-79"/>
              <w:jc w:val="both"/>
              <w:rPr>
                <w:rFonts w:asciiTheme="minorHAnsi" w:hAnsiTheme="minorHAnsi"/>
                <w:sz w:val="24"/>
                <w:szCs w:val="24"/>
              </w:rPr>
            </w:pPr>
            <w:r w:rsidRPr="002B096E">
              <w:rPr>
                <w:rFonts w:asciiTheme="minorHAnsi" w:hAnsiTheme="minorHAnsi"/>
                <w:sz w:val="24"/>
                <w:szCs w:val="24"/>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rsidR="002B096E" w:rsidRPr="002B096E" w:rsidRDefault="002B096E" w:rsidP="002B096E">
            <w:pPr>
              <w:pStyle w:val="Textoindependiente2"/>
              <w:spacing w:after="0" w:line="240" w:lineRule="auto"/>
              <w:ind w:right="-79"/>
              <w:jc w:val="both"/>
              <w:rPr>
                <w:rFonts w:asciiTheme="minorHAnsi" w:hAnsiTheme="minorHAnsi"/>
                <w:sz w:val="24"/>
                <w:szCs w:val="24"/>
              </w:rPr>
            </w:pPr>
          </w:p>
          <w:p w:rsidR="002B096E" w:rsidRPr="002B096E" w:rsidRDefault="002B096E" w:rsidP="002B096E">
            <w:pPr>
              <w:pStyle w:val="Textoindependiente2"/>
              <w:spacing w:after="0" w:line="240" w:lineRule="auto"/>
              <w:ind w:right="-79"/>
              <w:jc w:val="both"/>
              <w:rPr>
                <w:rFonts w:asciiTheme="minorHAnsi" w:hAnsiTheme="minorHAnsi"/>
                <w:b/>
                <w:color w:val="000000" w:themeColor="text1"/>
                <w:sz w:val="24"/>
                <w:szCs w:val="24"/>
              </w:rPr>
            </w:pPr>
            <w:r w:rsidRPr="002B096E">
              <w:rPr>
                <w:rFonts w:asciiTheme="minorHAnsi" w:hAnsiTheme="minorHAnsi"/>
                <w:b/>
                <w:color w:val="000000" w:themeColor="text1"/>
                <w:sz w:val="24"/>
                <w:szCs w:val="24"/>
              </w:rPr>
              <w:t>ALTAS Y BAJAS O INCREMENTOS O DISMINUCIONES DE LÍMITES</w:t>
            </w:r>
          </w:p>
          <w:p w:rsidR="002B096E" w:rsidRPr="002B096E" w:rsidRDefault="002B096E" w:rsidP="002B096E">
            <w:pPr>
              <w:pStyle w:val="Textoindependiente2"/>
              <w:spacing w:after="0" w:line="240" w:lineRule="auto"/>
              <w:ind w:right="-79"/>
              <w:jc w:val="both"/>
              <w:rPr>
                <w:rFonts w:asciiTheme="minorHAnsi" w:hAnsiTheme="minorHAnsi"/>
                <w:b/>
                <w:sz w:val="24"/>
                <w:szCs w:val="24"/>
              </w:rPr>
            </w:pPr>
            <w:r w:rsidRPr="002B096E">
              <w:rPr>
                <w:rFonts w:asciiTheme="minorHAnsi" w:hAnsiTheme="minorHAnsi"/>
                <w:sz w:val="24"/>
                <w:szCs w:val="24"/>
              </w:rPr>
              <w:t>Las altas, bajas, reducciones o incrementos de sumas aseguradas o límites, durante la vigencia de la póliza se cobrarán o devolverá de acuerdo a la tarifa inicial a prorrata.</w:t>
            </w:r>
          </w:p>
        </w:tc>
      </w:tr>
    </w:tbl>
    <w:p w:rsidR="00C866BD" w:rsidRDefault="00C866BD" w:rsidP="008530D2">
      <w:pPr>
        <w:autoSpaceDE w:val="0"/>
        <w:autoSpaceDN w:val="0"/>
        <w:adjustRightInd w:val="0"/>
        <w:spacing w:after="0" w:line="240" w:lineRule="auto"/>
        <w:jc w:val="both"/>
        <w:rPr>
          <w:noProof/>
        </w:rPr>
      </w:pPr>
    </w:p>
    <w:p w:rsidR="00640D4D" w:rsidRDefault="00640D4D" w:rsidP="008530D2">
      <w:pPr>
        <w:autoSpaceDE w:val="0"/>
        <w:autoSpaceDN w:val="0"/>
        <w:adjustRightInd w:val="0"/>
        <w:spacing w:after="0" w:line="240" w:lineRule="auto"/>
        <w:jc w:val="both"/>
        <w:rPr>
          <w:noProof/>
        </w:rPr>
      </w:pPr>
      <w:r>
        <w:rPr>
          <w:noProof/>
        </w:rPr>
        <w:t xml:space="preserve">PROPOSICIONES TECNICAS PRESENTADAS POR LOS LICITANTES: </w:t>
      </w:r>
    </w:p>
    <w:p w:rsidR="002B096E" w:rsidRDefault="002B096E" w:rsidP="008530D2">
      <w:pPr>
        <w:autoSpaceDE w:val="0"/>
        <w:autoSpaceDN w:val="0"/>
        <w:adjustRightInd w:val="0"/>
        <w:spacing w:after="0" w:line="240" w:lineRule="auto"/>
        <w:jc w:val="both"/>
        <w:rPr>
          <w:noProof/>
        </w:rPr>
      </w:pPr>
    </w:p>
    <w:tbl>
      <w:tblPr>
        <w:tblStyle w:val="Tablaconcuadrcula"/>
        <w:tblW w:w="10627" w:type="dxa"/>
        <w:tblLayout w:type="fixed"/>
        <w:tblLook w:val="04A0" w:firstRow="1" w:lastRow="0" w:firstColumn="1" w:lastColumn="0" w:noHBand="0" w:noVBand="1"/>
      </w:tblPr>
      <w:tblGrid>
        <w:gridCol w:w="3310"/>
        <w:gridCol w:w="1505"/>
        <w:gridCol w:w="1559"/>
        <w:gridCol w:w="1134"/>
        <w:gridCol w:w="1701"/>
        <w:gridCol w:w="1418"/>
      </w:tblGrid>
      <w:tr w:rsidR="002B096E" w:rsidRPr="002B096E" w:rsidTr="000D520E">
        <w:trPr>
          <w:trHeight w:val="315"/>
        </w:trPr>
        <w:tc>
          <w:tcPr>
            <w:tcW w:w="10627" w:type="dxa"/>
            <w:gridSpan w:val="6"/>
            <w:noWrap/>
            <w:hideMark/>
          </w:tcPr>
          <w:p w:rsidR="002B096E" w:rsidRPr="002B096E" w:rsidRDefault="002B096E" w:rsidP="002B096E">
            <w:pPr>
              <w:autoSpaceDE w:val="0"/>
              <w:autoSpaceDN w:val="0"/>
              <w:adjustRightInd w:val="0"/>
              <w:jc w:val="both"/>
              <w:rPr>
                <w:b/>
                <w:bCs/>
                <w:noProof/>
              </w:rPr>
            </w:pPr>
            <w:r w:rsidRPr="002B096E">
              <w:rPr>
                <w:b/>
                <w:bCs/>
                <w:noProof/>
              </w:rPr>
              <w:t xml:space="preserve">PROPOSICION TECNICAS PRESENTADAS </w:t>
            </w:r>
          </w:p>
        </w:tc>
      </w:tr>
      <w:tr w:rsidR="002B096E" w:rsidRPr="002B096E" w:rsidTr="000D520E">
        <w:trPr>
          <w:trHeight w:val="300"/>
        </w:trPr>
        <w:tc>
          <w:tcPr>
            <w:tcW w:w="10627" w:type="dxa"/>
            <w:gridSpan w:val="6"/>
            <w:noWrap/>
            <w:hideMark/>
          </w:tcPr>
          <w:p w:rsidR="002B096E" w:rsidRPr="002B096E" w:rsidRDefault="002B096E" w:rsidP="002B096E">
            <w:pPr>
              <w:autoSpaceDE w:val="0"/>
              <w:autoSpaceDN w:val="0"/>
              <w:adjustRightInd w:val="0"/>
              <w:jc w:val="both"/>
              <w:rPr>
                <w:b/>
                <w:bCs/>
                <w:noProof/>
              </w:rPr>
            </w:pPr>
            <w:r w:rsidRPr="002B096E">
              <w:rPr>
                <w:b/>
                <w:bCs/>
                <w:noProof/>
              </w:rPr>
              <w:t>LICITACION PUBLICA LOCAL 001/2019</w:t>
            </w:r>
          </w:p>
        </w:tc>
      </w:tr>
      <w:tr w:rsidR="002B096E" w:rsidRPr="002B096E" w:rsidTr="000D520E">
        <w:trPr>
          <w:trHeight w:val="300"/>
        </w:trPr>
        <w:tc>
          <w:tcPr>
            <w:tcW w:w="10627" w:type="dxa"/>
            <w:gridSpan w:val="6"/>
            <w:noWrap/>
            <w:hideMark/>
          </w:tcPr>
          <w:p w:rsidR="002B096E" w:rsidRPr="002B096E" w:rsidRDefault="002B096E" w:rsidP="002B096E">
            <w:pPr>
              <w:autoSpaceDE w:val="0"/>
              <w:autoSpaceDN w:val="0"/>
              <w:adjustRightInd w:val="0"/>
              <w:jc w:val="both"/>
              <w:rPr>
                <w:noProof/>
              </w:rPr>
            </w:pPr>
            <w:r w:rsidRPr="002B096E">
              <w:rPr>
                <w:noProof/>
              </w:rPr>
              <w:t>GOBIERNO MUNICIPAL DE ZAPOTLÁN EL GRANDE, JALISCO</w:t>
            </w:r>
          </w:p>
        </w:tc>
      </w:tr>
      <w:tr w:rsidR="002B096E" w:rsidRPr="002B096E" w:rsidTr="000D520E">
        <w:trPr>
          <w:trHeight w:val="300"/>
        </w:trPr>
        <w:tc>
          <w:tcPr>
            <w:tcW w:w="9209" w:type="dxa"/>
            <w:gridSpan w:val="5"/>
            <w:vMerge w:val="restart"/>
            <w:hideMark/>
          </w:tcPr>
          <w:p w:rsidR="002B096E" w:rsidRPr="002B096E" w:rsidRDefault="002B096E" w:rsidP="002B096E">
            <w:pPr>
              <w:autoSpaceDE w:val="0"/>
              <w:autoSpaceDN w:val="0"/>
              <w:adjustRightInd w:val="0"/>
              <w:jc w:val="both"/>
              <w:rPr>
                <w:b/>
                <w:bCs/>
                <w:noProof/>
              </w:rPr>
            </w:pPr>
            <w:r w:rsidRPr="002B096E">
              <w:rPr>
                <w:b/>
                <w:bCs/>
                <w:noProof/>
              </w:rPr>
              <w:t>"ADQUISICIÓN DE PÓLIZAS DE SEGURO PARA LOS VEHÍCULOS</w:t>
            </w:r>
            <w:r w:rsidRPr="002B096E">
              <w:rPr>
                <w:b/>
                <w:bCs/>
                <w:noProof/>
              </w:rPr>
              <w:br/>
              <w:t>QUE INTEGRAN LA FLOTILLA DEL PARQUE VEHICULAR DEL H.</w:t>
            </w:r>
            <w:r w:rsidRPr="002B096E">
              <w:rPr>
                <w:b/>
                <w:bCs/>
                <w:noProof/>
              </w:rPr>
              <w:br/>
              <w:t>AYUNTAMIENTO DE ZAPOTLÁN EL GRANDE, JALISCO."</w:t>
            </w:r>
          </w:p>
        </w:tc>
        <w:tc>
          <w:tcPr>
            <w:tcW w:w="1418" w:type="dxa"/>
            <w:noWrap/>
            <w:hideMark/>
          </w:tcPr>
          <w:p w:rsidR="002B096E" w:rsidRPr="002B096E" w:rsidRDefault="002B096E" w:rsidP="002B096E">
            <w:pPr>
              <w:autoSpaceDE w:val="0"/>
              <w:autoSpaceDN w:val="0"/>
              <w:adjustRightInd w:val="0"/>
              <w:jc w:val="both"/>
              <w:rPr>
                <w:b/>
                <w:bCs/>
                <w:noProof/>
              </w:rPr>
            </w:pPr>
          </w:p>
        </w:tc>
      </w:tr>
      <w:tr w:rsidR="002B096E" w:rsidRPr="002B096E" w:rsidTr="000D520E">
        <w:trPr>
          <w:trHeight w:val="300"/>
        </w:trPr>
        <w:tc>
          <w:tcPr>
            <w:tcW w:w="9209" w:type="dxa"/>
            <w:gridSpan w:val="5"/>
            <w:vMerge/>
            <w:hideMark/>
          </w:tcPr>
          <w:p w:rsidR="002B096E" w:rsidRPr="002B096E" w:rsidRDefault="002B096E" w:rsidP="002B096E">
            <w:pPr>
              <w:autoSpaceDE w:val="0"/>
              <w:autoSpaceDN w:val="0"/>
              <w:adjustRightInd w:val="0"/>
              <w:jc w:val="both"/>
              <w:rPr>
                <w:b/>
                <w:bCs/>
                <w:noProof/>
              </w:rPr>
            </w:pPr>
          </w:p>
        </w:tc>
        <w:tc>
          <w:tcPr>
            <w:tcW w:w="1418" w:type="dxa"/>
            <w:noWrap/>
            <w:hideMark/>
          </w:tcPr>
          <w:p w:rsidR="002B096E" w:rsidRPr="002B096E" w:rsidRDefault="002B096E" w:rsidP="002B096E">
            <w:pPr>
              <w:autoSpaceDE w:val="0"/>
              <w:autoSpaceDN w:val="0"/>
              <w:adjustRightInd w:val="0"/>
              <w:jc w:val="both"/>
              <w:rPr>
                <w:noProof/>
              </w:rPr>
            </w:pPr>
          </w:p>
        </w:tc>
      </w:tr>
      <w:tr w:rsidR="002B096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p>
        </w:tc>
        <w:tc>
          <w:tcPr>
            <w:tcW w:w="1505" w:type="dxa"/>
            <w:hideMark/>
          </w:tcPr>
          <w:p w:rsidR="002B096E" w:rsidRPr="002B096E" w:rsidRDefault="002B096E" w:rsidP="002B096E">
            <w:pPr>
              <w:autoSpaceDE w:val="0"/>
              <w:autoSpaceDN w:val="0"/>
              <w:adjustRightInd w:val="0"/>
              <w:jc w:val="both"/>
              <w:rPr>
                <w:noProof/>
              </w:rPr>
            </w:pPr>
          </w:p>
        </w:tc>
        <w:tc>
          <w:tcPr>
            <w:tcW w:w="1559" w:type="dxa"/>
            <w:hideMark/>
          </w:tcPr>
          <w:p w:rsidR="002B096E" w:rsidRPr="002B096E" w:rsidRDefault="002B096E" w:rsidP="002B096E">
            <w:pPr>
              <w:autoSpaceDE w:val="0"/>
              <w:autoSpaceDN w:val="0"/>
              <w:adjustRightInd w:val="0"/>
              <w:jc w:val="both"/>
              <w:rPr>
                <w:noProof/>
              </w:rPr>
            </w:pPr>
          </w:p>
        </w:tc>
        <w:tc>
          <w:tcPr>
            <w:tcW w:w="1134" w:type="dxa"/>
            <w:hideMark/>
          </w:tcPr>
          <w:p w:rsidR="002B096E" w:rsidRPr="002B096E" w:rsidRDefault="002B096E" w:rsidP="002B096E">
            <w:pPr>
              <w:autoSpaceDE w:val="0"/>
              <w:autoSpaceDN w:val="0"/>
              <w:adjustRightInd w:val="0"/>
              <w:jc w:val="both"/>
              <w:rPr>
                <w:noProof/>
              </w:rPr>
            </w:pPr>
          </w:p>
        </w:tc>
        <w:tc>
          <w:tcPr>
            <w:tcW w:w="1701" w:type="dxa"/>
            <w:noWrap/>
            <w:hideMark/>
          </w:tcPr>
          <w:p w:rsidR="002B096E" w:rsidRPr="002B096E" w:rsidRDefault="002B096E" w:rsidP="002B096E">
            <w:pPr>
              <w:autoSpaceDE w:val="0"/>
              <w:autoSpaceDN w:val="0"/>
              <w:adjustRightInd w:val="0"/>
              <w:jc w:val="both"/>
              <w:rPr>
                <w:noProof/>
              </w:rPr>
            </w:pPr>
          </w:p>
        </w:tc>
        <w:tc>
          <w:tcPr>
            <w:tcW w:w="1418" w:type="dxa"/>
            <w:noWrap/>
            <w:hideMark/>
          </w:tcPr>
          <w:p w:rsidR="002B096E" w:rsidRPr="002B096E" w:rsidRDefault="002B096E" w:rsidP="002B096E">
            <w:pPr>
              <w:autoSpaceDE w:val="0"/>
              <w:autoSpaceDN w:val="0"/>
              <w:adjustRightInd w:val="0"/>
              <w:jc w:val="both"/>
              <w:rPr>
                <w:noProof/>
              </w:rPr>
            </w:pPr>
          </w:p>
        </w:tc>
      </w:tr>
      <w:tr w:rsidR="002B096E" w:rsidRPr="002B096E" w:rsidTr="009A14F9">
        <w:trPr>
          <w:trHeight w:val="1306"/>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Estarán dirigidos a “La Convocante”, a MUNICIPIO DE ZAPOTLÁN EL GRANDE, JALISCO, Indicarán el nombre de la LICITACION LOCAL 001/2019 ADQUISICIÓN DE PÓLIZAS DE SEGURO PARA LOS VEHÍCULOS QUE INTEGRAN LA FLOTILLA DEL PARQUE VEHICULAR DEL H. AYUNTAMIENTO DE ZAPOTLÁN EL GRANDE, JALISCO el número de la licitación y las palabras “No abrir antes del Martes 22 de Enero de 2019”.</w:t>
            </w:r>
            <w:r w:rsidRPr="002B096E">
              <w:rPr>
                <w:b/>
                <w:bCs/>
                <w:noProof/>
              </w:rPr>
              <w:br/>
              <w:t xml:space="preserve">Los sobres indicarán además: el nombre y domicilio del licitante a efecto de que sea posible devolverle la proposición sin abrir en caso de </w:t>
            </w:r>
            <w:r w:rsidRPr="002B096E">
              <w:rPr>
                <w:b/>
                <w:bCs/>
                <w:noProof/>
              </w:rPr>
              <w:lastRenderedPageBreak/>
              <w:t>que sea declarada extemporánea. El sobre con la propuesta técnica, no deberá contener por ningún motivo información referente a precios de los bienes o servicios ofertados.</w:t>
            </w:r>
          </w:p>
        </w:tc>
        <w:tc>
          <w:tcPr>
            <w:tcW w:w="1505" w:type="dxa"/>
            <w:hideMark/>
          </w:tcPr>
          <w:p w:rsidR="002B096E" w:rsidRPr="002B096E" w:rsidRDefault="002B096E" w:rsidP="000D520E">
            <w:pPr>
              <w:autoSpaceDE w:val="0"/>
              <w:autoSpaceDN w:val="0"/>
              <w:adjustRightInd w:val="0"/>
              <w:jc w:val="center"/>
              <w:rPr>
                <w:noProof/>
              </w:rPr>
            </w:pPr>
            <w:r w:rsidRPr="002B096E">
              <w:rPr>
                <w:noProof/>
              </w:rPr>
              <w:lastRenderedPageBreak/>
              <w:t>A.N.A. COMPAÑÍA DE SEGUROS S.A. DE C.V</w:t>
            </w:r>
          </w:p>
        </w:tc>
        <w:tc>
          <w:tcPr>
            <w:tcW w:w="1559" w:type="dxa"/>
            <w:hideMark/>
          </w:tcPr>
          <w:p w:rsidR="002B096E" w:rsidRPr="002B096E" w:rsidRDefault="002B096E" w:rsidP="000D520E">
            <w:pPr>
              <w:autoSpaceDE w:val="0"/>
              <w:autoSpaceDN w:val="0"/>
              <w:adjustRightInd w:val="0"/>
              <w:jc w:val="center"/>
              <w:rPr>
                <w:noProof/>
              </w:rPr>
            </w:pPr>
            <w:r w:rsidRPr="002B096E">
              <w:rPr>
                <w:noProof/>
              </w:rPr>
              <w:t>GRUPO NACIONAL PROVINCIAL, S.A.B.</w:t>
            </w:r>
          </w:p>
        </w:tc>
        <w:tc>
          <w:tcPr>
            <w:tcW w:w="1134" w:type="dxa"/>
            <w:hideMark/>
          </w:tcPr>
          <w:p w:rsidR="002B096E" w:rsidRPr="002B096E" w:rsidRDefault="002B096E" w:rsidP="000D520E">
            <w:pPr>
              <w:autoSpaceDE w:val="0"/>
              <w:autoSpaceDN w:val="0"/>
              <w:adjustRightInd w:val="0"/>
              <w:jc w:val="center"/>
              <w:rPr>
                <w:noProof/>
              </w:rPr>
            </w:pPr>
            <w:r w:rsidRPr="002B096E">
              <w:rPr>
                <w:noProof/>
              </w:rPr>
              <w:t>HDI SEGUROS SA DE CV.</w:t>
            </w:r>
          </w:p>
        </w:tc>
        <w:tc>
          <w:tcPr>
            <w:tcW w:w="1701" w:type="dxa"/>
            <w:hideMark/>
          </w:tcPr>
          <w:p w:rsidR="002B096E" w:rsidRPr="002B096E" w:rsidRDefault="002B096E" w:rsidP="000D520E">
            <w:pPr>
              <w:autoSpaceDE w:val="0"/>
              <w:autoSpaceDN w:val="0"/>
              <w:adjustRightInd w:val="0"/>
              <w:jc w:val="center"/>
              <w:rPr>
                <w:noProof/>
              </w:rPr>
            </w:pPr>
            <w:r w:rsidRPr="002B096E">
              <w:rPr>
                <w:noProof/>
              </w:rPr>
              <w:t>QUALITAS COMPAÑÍA DE SEGUROS, SA DE CV</w:t>
            </w:r>
          </w:p>
        </w:tc>
        <w:tc>
          <w:tcPr>
            <w:tcW w:w="1418" w:type="dxa"/>
            <w:hideMark/>
          </w:tcPr>
          <w:p w:rsidR="002B096E" w:rsidRPr="002B096E" w:rsidRDefault="002B096E" w:rsidP="000D520E">
            <w:pPr>
              <w:autoSpaceDE w:val="0"/>
              <w:autoSpaceDN w:val="0"/>
              <w:adjustRightInd w:val="0"/>
              <w:jc w:val="center"/>
              <w:rPr>
                <w:noProof/>
              </w:rPr>
            </w:pPr>
            <w:r w:rsidRPr="002B096E">
              <w:rPr>
                <w:noProof/>
              </w:rPr>
              <w:t>ZURICH COMPAÑÍA DE SEGUROS, SA</w:t>
            </w:r>
          </w:p>
        </w:tc>
      </w:tr>
      <w:tr w:rsidR="000D520E" w:rsidRPr="002B096E" w:rsidTr="000D520E">
        <w:trPr>
          <w:trHeight w:val="289"/>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 xml:space="preserve">Propuesta Técnica (ANEXO 1)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SEPARACION DE INTERES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15"/>
        </w:trPr>
        <w:tc>
          <w:tcPr>
            <w:tcW w:w="3310" w:type="dxa"/>
            <w:hideMark/>
          </w:tcPr>
          <w:p w:rsidR="002B096E" w:rsidRPr="002B096E" w:rsidRDefault="002B096E" w:rsidP="002B096E">
            <w:pPr>
              <w:autoSpaceDE w:val="0"/>
              <w:autoSpaceDN w:val="0"/>
              <w:adjustRightInd w:val="0"/>
              <w:jc w:val="both"/>
              <w:rPr>
                <w:noProof/>
              </w:rPr>
            </w:pPr>
            <w:r w:rsidRPr="002B096E">
              <w:rPr>
                <w:noProof/>
              </w:rPr>
              <w:t>VIGENCIA</w:t>
            </w:r>
            <w:r w:rsidRPr="002B096E">
              <w:rPr>
                <w:noProof/>
                <w:u w:val="single"/>
              </w:rPr>
              <w:t>:</w:t>
            </w:r>
            <w:r w:rsidRPr="002B096E">
              <w:rPr>
                <w:noProof/>
              </w:rPr>
              <w:t xml:space="preserve">  30 DE ENERO  DE 2019  AL 30 DE ENERO DE 2020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15"/>
        </w:trPr>
        <w:tc>
          <w:tcPr>
            <w:tcW w:w="3310" w:type="dxa"/>
            <w:hideMark/>
          </w:tcPr>
          <w:p w:rsidR="002B096E" w:rsidRPr="002B096E" w:rsidRDefault="002B096E" w:rsidP="002B096E">
            <w:pPr>
              <w:autoSpaceDE w:val="0"/>
              <w:autoSpaceDN w:val="0"/>
              <w:adjustRightInd w:val="0"/>
              <w:jc w:val="both"/>
              <w:rPr>
                <w:noProof/>
              </w:rPr>
            </w:pPr>
            <w:r w:rsidRPr="002B096E">
              <w:rPr>
                <w:noProof/>
              </w:rPr>
              <w:t>PAGO SEMESTRAL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78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Uso normal pero no limitado a: Utilitarios, servicio, transporte de pasajeros, carga entre otros y, en general, para cualquier actividad del MUNICIPIO DE ZAPOTLÁN EL GRANDE, JALISCO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54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BIENES CUBIERTOS Vehículos automotores propiedad, en comodato o bajo responsabilidad del MUNICIPIO DE ZAPOTLÁN EL GRANDE JALISCO, tales como Automóviles, autobuses, camionetas, camiones, minibuses, trimotos, cuatrimotos, motocicletas y demás vehículos propiedad o bajo la responsabilidad del MUNICIPIO DE ZAPOTLÁN, JALISCO, en los términos y condiciones específicas de los seguros de automóviles.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DAÑOS MATERIALES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30"/>
        </w:trPr>
        <w:tc>
          <w:tcPr>
            <w:tcW w:w="3310" w:type="dxa"/>
            <w:hideMark/>
          </w:tcPr>
          <w:p w:rsidR="002B096E" w:rsidRPr="002B096E" w:rsidRDefault="002B096E" w:rsidP="002B096E">
            <w:pPr>
              <w:autoSpaceDE w:val="0"/>
              <w:autoSpaceDN w:val="0"/>
              <w:adjustRightInd w:val="0"/>
              <w:jc w:val="both"/>
              <w:rPr>
                <w:noProof/>
              </w:rPr>
            </w:pPr>
            <w:r w:rsidRPr="002B096E">
              <w:rPr>
                <w:noProof/>
              </w:rPr>
              <w:t>ROBO TOTAL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ADAPTACIONES Y CONVERSIONES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RESPONSABILIDAD CIVIL POR DAÑOS A TERCEROS $2,000,000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289"/>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RESPONSABILIDAD CIVIL POR CADA UNO DE LOS OCUPANTES $300,000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15"/>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por OCUPANTE $300,000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POR INTENTO DE ASALTO $250,000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ASESORIA Y DEFENSA LEGAL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VIAL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RC VIAJERO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TERRITORIALIDAD</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COBERTURA AMPLIA</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 </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DAÑOS MATERIALES VALOR COMERCIAL DEDUCIBLE 5%</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lastRenderedPageBreak/>
              <w:t>ROBO TOTAL VALOR COMERCIAL DEDUCIBLE 10%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RC $2,000,000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289"/>
        </w:trPr>
        <w:tc>
          <w:tcPr>
            <w:tcW w:w="3310" w:type="dxa"/>
            <w:hideMark/>
          </w:tcPr>
          <w:p w:rsidR="002B096E" w:rsidRPr="002B096E" w:rsidRDefault="002B096E" w:rsidP="002B096E">
            <w:pPr>
              <w:autoSpaceDE w:val="0"/>
              <w:autoSpaceDN w:val="0"/>
              <w:adjustRightInd w:val="0"/>
              <w:jc w:val="both"/>
              <w:rPr>
                <w:noProof/>
              </w:rPr>
            </w:pPr>
            <w:r w:rsidRPr="002B096E">
              <w:rPr>
                <w:noProof/>
              </w:rPr>
              <w:t>DAÑOS POR LA CARGA TIPO B $2,OOO,OOO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OCUPANTES $300,000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OCUPANTES $80,000 (MOTOS)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RC ADAPTACIONES Y CONVERSIONES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LEGAL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VIAL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COBERTURA DAÑOS A TERCEROS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 </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 </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RC $2,000,000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DAÑOS POR LA CARGA TIPO B $2,OOO,OOO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OCUPANTES $300,000</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GASTOS MEDICOS OCUPANTES $80,000 (MOTOS)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RC ADAPTACIONES Y CONVERSIONES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289"/>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LEGAL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VIAL</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290"/>
        </w:trPr>
        <w:tc>
          <w:tcPr>
            <w:tcW w:w="3310" w:type="dxa"/>
            <w:hideMark/>
          </w:tcPr>
          <w:p w:rsidR="002B096E" w:rsidRPr="002B096E" w:rsidRDefault="002B096E" w:rsidP="002B096E">
            <w:pPr>
              <w:autoSpaceDE w:val="0"/>
              <w:autoSpaceDN w:val="0"/>
              <w:adjustRightInd w:val="0"/>
              <w:jc w:val="both"/>
              <w:rPr>
                <w:noProof/>
              </w:rPr>
            </w:pPr>
            <w:r w:rsidRPr="002B096E">
              <w:rPr>
                <w:noProof/>
              </w:rPr>
              <w:t>RESPONSABILIDAD CIVIL CATASTRÓFICA EN EXCESO: DESPUÉS DE AGOTARSE LA COBERTURA BÁSICA OPERARA LA CATASTRÓFICA HASTA LA SUMA MÁXIMA POR UNIDAD O POR EVENTO DE $ 2´000,000.00 M.N. , SIN APLICACIÓN DE NINGÚN DEDUCIBLE NI COASEGURO. ESTA CLÁUSULA DEBERÁ AMPARAR A TODAS LAS UNIDADES INCLUYE MOTOCICLETAS Y TRACTO CAMIONES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54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GASTOS MÉDICOS EN EXCESO: DESPUÉS DE AGOTARSE LA COBERTURA BÁSICA MÁXIMA POR EVENTO, DEPENDIENDO DEL TIPO DE UNIDAD HASTA LA SUMA MÁXIMA POR EVENTO DE $ 500,000.00 M.N. Y CON UN LÍMITE MÁXIMO ANUAL DE $1’000,000.00 M.N. SIN APLICACIÓN DE NINGÚN DEDUCIBLE O COASEGURO, SE INCLUIRÁN LOS EVENTOS EN </w:t>
            </w:r>
            <w:r w:rsidRPr="002B096E">
              <w:rPr>
                <w:noProof/>
              </w:rPr>
              <w:lastRenderedPageBreak/>
              <w:t xml:space="preserve">LOS CUALES SE EXCEDA EN EL VEHÍCULO EL LÍMITE DE PASAJEROS, ASÍ COMO TAMBIÉN EL TRASLADO DE LOS MISMOS EN EL ÁREA DE CARGA.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lastRenderedPageBreak/>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525"/>
        </w:trPr>
        <w:tc>
          <w:tcPr>
            <w:tcW w:w="3310" w:type="dxa"/>
            <w:hideMark/>
          </w:tcPr>
          <w:p w:rsidR="002B096E" w:rsidRPr="002B096E" w:rsidRDefault="002B096E" w:rsidP="002B096E">
            <w:pPr>
              <w:autoSpaceDE w:val="0"/>
              <w:autoSpaceDN w:val="0"/>
              <w:adjustRightInd w:val="0"/>
              <w:jc w:val="both"/>
              <w:rPr>
                <w:noProof/>
              </w:rPr>
            </w:pPr>
            <w:r w:rsidRPr="002B096E">
              <w:rPr>
                <w:noProof/>
              </w:rPr>
              <w:t>El servicio de reparaciones de vehículos 2015 a la fecha se hará en agencias autorizadas.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065"/>
        </w:trPr>
        <w:tc>
          <w:tcPr>
            <w:tcW w:w="3310" w:type="dxa"/>
            <w:hideMark/>
          </w:tcPr>
          <w:p w:rsidR="002B096E" w:rsidRPr="002B096E" w:rsidRDefault="002B096E" w:rsidP="002B096E">
            <w:pPr>
              <w:autoSpaceDE w:val="0"/>
              <w:autoSpaceDN w:val="0"/>
              <w:adjustRightInd w:val="0"/>
              <w:jc w:val="both"/>
              <w:rPr>
                <w:noProof/>
              </w:rPr>
            </w:pPr>
            <w:r w:rsidRPr="002B096E">
              <w:rPr>
                <w:noProof/>
              </w:rPr>
              <w:t>Responsabilidad civil cruzada: cubre los daños que se causen entre sí: asegurados, empleados y funcionarios, dando lugar al pago de un solo deducible, para un solo responsable del siniestro, considerando para el pago del mismo el más alto de las unidades que intervengan en el evento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52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No serán excluidas de la presente cobertura las unidades que se encuentren asignadas en comodato a cualquiera de las áreas.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780"/>
        </w:trPr>
        <w:tc>
          <w:tcPr>
            <w:tcW w:w="3310" w:type="dxa"/>
            <w:hideMark/>
          </w:tcPr>
          <w:p w:rsidR="002B096E" w:rsidRPr="002B096E" w:rsidRDefault="002B096E" w:rsidP="002B096E">
            <w:pPr>
              <w:autoSpaceDE w:val="0"/>
              <w:autoSpaceDN w:val="0"/>
              <w:adjustRightInd w:val="0"/>
              <w:jc w:val="both"/>
              <w:rPr>
                <w:noProof/>
              </w:rPr>
            </w:pPr>
            <w:r w:rsidRPr="002B096E">
              <w:rPr>
                <w:noProof/>
              </w:rPr>
              <w:t>No será motivo de rechazo o pérdida de cobertura cualesquier situación que provoque una agravación de riesgo dentro de las operaciones normales del MUNICIPIO DE ZAPOTLÁN EL GRANDE, JALISCO.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525"/>
        </w:trPr>
        <w:tc>
          <w:tcPr>
            <w:tcW w:w="3310" w:type="dxa"/>
            <w:hideMark/>
          </w:tcPr>
          <w:p w:rsidR="002B096E" w:rsidRPr="002B096E" w:rsidRDefault="002B096E" w:rsidP="002B096E">
            <w:pPr>
              <w:autoSpaceDE w:val="0"/>
              <w:autoSpaceDN w:val="0"/>
              <w:adjustRightInd w:val="0"/>
              <w:jc w:val="both"/>
              <w:rPr>
                <w:noProof/>
              </w:rPr>
            </w:pPr>
            <w:r w:rsidRPr="002B096E">
              <w:rPr>
                <w:noProof/>
              </w:rPr>
              <w:t>La inexactitud en la declaración de bienes no será motivo de disminución o rechazo en la indemnización a que hubiere lugar en caso de siniestro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690"/>
        </w:trPr>
        <w:tc>
          <w:tcPr>
            <w:tcW w:w="3310" w:type="dxa"/>
            <w:hideMark/>
          </w:tcPr>
          <w:p w:rsidR="002B096E" w:rsidRPr="002B096E" w:rsidRDefault="002B096E" w:rsidP="002B096E">
            <w:pPr>
              <w:autoSpaceDE w:val="0"/>
              <w:autoSpaceDN w:val="0"/>
              <w:adjustRightInd w:val="0"/>
              <w:jc w:val="both"/>
              <w:rPr>
                <w:noProof/>
              </w:rPr>
            </w:pPr>
            <w:r w:rsidRPr="002B096E">
              <w:rPr>
                <w:noProof/>
              </w:rPr>
              <w:t>las unidades de Seguridad Pública, ambulancias, unidades de bomberos y camión de rescate, deberán ser cotizados con uso de emergencia</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Todo el parque vehicular deberá contar con la cláusula Asistencia Vial.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780"/>
        </w:trPr>
        <w:tc>
          <w:tcPr>
            <w:tcW w:w="3310" w:type="dxa"/>
            <w:hideMark/>
          </w:tcPr>
          <w:p w:rsidR="002B096E" w:rsidRPr="002B096E" w:rsidRDefault="002B096E" w:rsidP="002B096E">
            <w:pPr>
              <w:autoSpaceDE w:val="0"/>
              <w:autoSpaceDN w:val="0"/>
              <w:adjustRightInd w:val="0"/>
              <w:jc w:val="both"/>
              <w:rPr>
                <w:noProof/>
              </w:rPr>
            </w:pPr>
            <w:r w:rsidRPr="002B096E">
              <w:rPr>
                <w:noProof/>
              </w:rPr>
              <w:t>Adaptaciones, conversiones y equipos especial, en caso de siniestro la aseguradora cubrirá los daños aun y cuando no esté descrito en la carátula de la póliza, cobrando para tal efecto la prima de seguro que corresponda por medio del endoso respectivo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943"/>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 </w:t>
            </w:r>
            <w:r w:rsidRPr="002B096E">
              <w:rPr>
                <w:noProof/>
              </w:rPr>
              <w:br/>
              <w:t xml:space="preserve">Se solicita cobertura para amparar el siguiente equipo en forma enunciativa más no limitativa, Ambulancias: equipo médico y de auxilio, sirenas, farolas, pintura oficial y emblemas, barreras y todo el equipo que porte en ese momento. Patrullas: barreras, farolas, sirenas, malla protectora, </w:t>
            </w:r>
            <w:r w:rsidRPr="002B096E">
              <w:rPr>
                <w:noProof/>
              </w:rPr>
              <w:lastRenderedPageBreak/>
              <w:t xml:space="preserve">pintura, colores oficiales, emblemas, rool-bar, GPS, bancas, cámaras con video filiación Móvil, lector de reconocimiento de matrículas, así como el equipo necesario para su operación. Vehículos de rescate: adaptaciones y equipo de rescate en general.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lastRenderedPageBreak/>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035"/>
        </w:trPr>
        <w:tc>
          <w:tcPr>
            <w:tcW w:w="3310" w:type="dxa"/>
            <w:hideMark/>
          </w:tcPr>
          <w:p w:rsidR="002B096E" w:rsidRPr="002B096E" w:rsidRDefault="002B096E" w:rsidP="002B096E">
            <w:pPr>
              <w:autoSpaceDE w:val="0"/>
              <w:autoSpaceDN w:val="0"/>
              <w:adjustRightInd w:val="0"/>
              <w:jc w:val="both"/>
              <w:rPr>
                <w:noProof/>
              </w:rPr>
            </w:pPr>
            <w:r w:rsidRPr="002B096E">
              <w:rPr>
                <w:noProof/>
              </w:rPr>
              <w:t>ASISTENCIA LEGAL: se incluye también dentro de la cobertura de asistencia legal, la presentación de la fianza cuando el motivo de la detención del conductor se derive por lesiones u homicidio imprudencial ocasionado a los acompañantes del vehículo asegurado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29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COBERTURA AUTOMÁTICA </w:t>
            </w:r>
            <w:r w:rsidRPr="002B096E">
              <w:rPr>
                <w:noProof/>
              </w:rPr>
              <w:br/>
              <w:t>Quedan cubiertas todas aquellas unidades que  fueron adquiridas o adjudicadas en un período de 30 días, tiempo a partir de su adquisición o adjudicación, tiempo  necesario para notificarse a la compañía aseguradora por parte del asegurado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035"/>
        </w:trPr>
        <w:tc>
          <w:tcPr>
            <w:tcW w:w="3310" w:type="dxa"/>
            <w:hideMark/>
          </w:tcPr>
          <w:p w:rsidR="002B096E" w:rsidRPr="002B096E" w:rsidRDefault="002B096E" w:rsidP="002B096E">
            <w:pPr>
              <w:autoSpaceDE w:val="0"/>
              <w:autoSpaceDN w:val="0"/>
              <w:adjustRightInd w:val="0"/>
              <w:jc w:val="both"/>
              <w:rPr>
                <w:noProof/>
              </w:rPr>
            </w:pPr>
            <w:r w:rsidRPr="002B096E">
              <w:rPr>
                <w:noProof/>
              </w:rPr>
              <w:t>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03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ERRORES U OMISIONES La validez del presente seguro no se impugnará cuando los asegurados hubieren incurrido en error u omisión involuntaria en la descripción de los bienes asegurados o en el trámite de documentación de cualquiera de sus representantes.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38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REPORTE DE SINIESTRALIDAD </w:t>
            </w:r>
            <w:r w:rsidRPr="002B096E">
              <w:rPr>
                <w:noProof/>
              </w:rPr>
              <w:br/>
              <w:t xml:space="preserve">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w:t>
            </w:r>
            <w:r w:rsidRPr="002B096E">
              <w:rPr>
                <w:noProof/>
              </w:rPr>
              <w:lastRenderedPageBreak/>
              <w:t>pagado y si está pendiente o finiquitado.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lastRenderedPageBreak/>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103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ALTAS Y BAJAS O INCREMENTOS O DISMINUCIONES DE LÍMITES </w:t>
            </w:r>
            <w:r w:rsidRPr="002B096E">
              <w:rPr>
                <w:noProof/>
              </w:rPr>
              <w:br/>
              <w:t xml:space="preserve">Las altas, bajas, reducciones o incrementos de sumas aseguradas o límites, durante la vigencia de la póliza se cobrarán o devolverá de acuerdo a la tarifa inicial a prorrata.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Documentos de acreditacion ANEXO 2</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Acta Constitutiva actualizada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525"/>
        </w:trPr>
        <w:tc>
          <w:tcPr>
            <w:tcW w:w="3310" w:type="dxa"/>
            <w:hideMark/>
          </w:tcPr>
          <w:p w:rsidR="002B096E" w:rsidRPr="002B096E" w:rsidRDefault="002B096E" w:rsidP="002B096E">
            <w:pPr>
              <w:autoSpaceDE w:val="0"/>
              <w:autoSpaceDN w:val="0"/>
              <w:adjustRightInd w:val="0"/>
              <w:jc w:val="both"/>
              <w:rPr>
                <w:noProof/>
              </w:rPr>
            </w:pPr>
            <w:r w:rsidRPr="002B096E">
              <w:rPr>
                <w:noProof/>
              </w:rPr>
              <w:t>Poder que acredita legalmente al representante legal de la compañía que firma las propuestas.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noWrap/>
            <w:hideMark/>
          </w:tcPr>
          <w:p w:rsidR="002B096E" w:rsidRPr="002B096E" w:rsidRDefault="002B096E" w:rsidP="002B096E">
            <w:pPr>
              <w:autoSpaceDE w:val="0"/>
              <w:autoSpaceDN w:val="0"/>
              <w:adjustRightInd w:val="0"/>
              <w:jc w:val="both"/>
              <w:rPr>
                <w:noProof/>
              </w:rPr>
            </w:pPr>
            <w:r w:rsidRPr="002B096E">
              <w:rPr>
                <w:noProof/>
              </w:rPr>
              <w:t>Identificación oficial del representante acreditado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Cedula del registro federal de contribuyentes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noProof/>
              </w:rPr>
            </w:pPr>
            <w:r w:rsidRPr="002B096E">
              <w:rPr>
                <w:noProof/>
              </w:rPr>
              <w:t>Comprobante de domicilio. Recibo de luz o teléfono</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Manifestacion de Facultades ANEXO 3</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84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 xml:space="preserve">Manifiesto  Articulo  52  de    la  Ley  de  Compras Gubernamentales, Enajenación y Contratación de Servicios del Estado de Jalisco y sus Municipios (ANEXO 4)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Declaración de Integridad (ANEXO 5</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2B096E" w:rsidP="002B096E">
            <w:pPr>
              <w:autoSpaceDE w:val="0"/>
              <w:autoSpaceDN w:val="0"/>
              <w:adjustRightInd w:val="0"/>
              <w:jc w:val="both"/>
              <w:rPr>
                <w:b/>
                <w:bCs/>
                <w:noProof/>
              </w:rPr>
            </w:pPr>
            <w:r w:rsidRPr="002B096E">
              <w:rPr>
                <w:b/>
                <w:bCs/>
                <w:noProof/>
              </w:rPr>
              <w:t>JUNTA DE ACLARACIONES</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NO</w:t>
            </w:r>
          </w:p>
        </w:tc>
      </w:tr>
      <w:tr w:rsidR="000D520E" w:rsidRPr="002B096E" w:rsidTr="000D520E">
        <w:trPr>
          <w:trHeight w:val="1545"/>
        </w:trPr>
        <w:tc>
          <w:tcPr>
            <w:tcW w:w="3310" w:type="dxa"/>
            <w:hideMark/>
          </w:tcPr>
          <w:p w:rsidR="002B096E" w:rsidRPr="002B096E" w:rsidRDefault="002B096E" w:rsidP="002B096E">
            <w:pPr>
              <w:autoSpaceDE w:val="0"/>
              <w:autoSpaceDN w:val="0"/>
              <w:adjustRightInd w:val="0"/>
              <w:jc w:val="both"/>
              <w:rPr>
                <w:noProof/>
              </w:rPr>
            </w:pPr>
            <w:r w:rsidRPr="002B096E">
              <w:rPr>
                <w:noProof/>
              </w:rPr>
              <w:t xml:space="preserve">Cuestionario de aclaraciones (ANEXO 7)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r w:rsidR="000D520E" w:rsidRPr="002B096E" w:rsidTr="000D520E">
        <w:trPr>
          <w:trHeight w:val="300"/>
        </w:trPr>
        <w:tc>
          <w:tcPr>
            <w:tcW w:w="3310" w:type="dxa"/>
            <w:hideMark/>
          </w:tcPr>
          <w:p w:rsidR="002B096E" w:rsidRPr="002B096E" w:rsidRDefault="00A356F3" w:rsidP="002B096E">
            <w:pPr>
              <w:autoSpaceDE w:val="0"/>
              <w:autoSpaceDN w:val="0"/>
              <w:adjustRightInd w:val="0"/>
              <w:jc w:val="both"/>
              <w:rPr>
                <w:noProof/>
              </w:rPr>
            </w:pPr>
            <w:r>
              <w:rPr>
                <w:noProof/>
              </w:rPr>
              <w:t xml:space="preserve">Expecificaciones tecnicas </w:t>
            </w:r>
            <w:r w:rsidR="002B096E" w:rsidRPr="002B096E">
              <w:rPr>
                <w:noProof/>
              </w:rPr>
              <w:t xml:space="preserve"> (ANEXO 9)   </w:t>
            </w:r>
          </w:p>
        </w:tc>
        <w:tc>
          <w:tcPr>
            <w:tcW w:w="1505"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559"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134" w:type="dxa"/>
            <w:noWrap/>
            <w:hideMark/>
          </w:tcPr>
          <w:p w:rsidR="002B096E" w:rsidRPr="002B096E" w:rsidRDefault="002B096E" w:rsidP="002B096E">
            <w:pPr>
              <w:autoSpaceDE w:val="0"/>
              <w:autoSpaceDN w:val="0"/>
              <w:adjustRightInd w:val="0"/>
              <w:jc w:val="both"/>
              <w:rPr>
                <w:noProof/>
              </w:rPr>
            </w:pPr>
            <w:r w:rsidRPr="002B096E">
              <w:rPr>
                <w:noProof/>
              </w:rPr>
              <w:t>SI</w:t>
            </w:r>
          </w:p>
        </w:tc>
        <w:tc>
          <w:tcPr>
            <w:tcW w:w="1701" w:type="dxa"/>
            <w:noWrap/>
            <w:hideMark/>
          </w:tcPr>
          <w:p w:rsidR="002B096E" w:rsidRPr="002B096E" w:rsidRDefault="002B096E" w:rsidP="002B096E">
            <w:pPr>
              <w:autoSpaceDE w:val="0"/>
              <w:autoSpaceDN w:val="0"/>
              <w:adjustRightInd w:val="0"/>
              <w:jc w:val="both"/>
              <w:rPr>
                <w:noProof/>
              </w:rPr>
            </w:pPr>
            <w:r w:rsidRPr="002B096E">
              <w:rPr>
                <w:noProof/>
              </w:rPr>
              <w:t>NO</w:t>
            </w:r>
          </w:p>
        </w:tc>
        <w:tc>
          <w:tcPr>
            <w:tcW w:w="1418" w:type="dxa"/>
            <w:noWrap/>
            <w:hideMark/>
          </w:tcPr>
          <w:p w:rsidR="002B096E" w:rsidRPr="002B096E" w:rsidRDefault="002B096E" w:rsidP="002B096E">
            <w:pPr>
              <w:autoSpaceDE w:val="0"/>
              <w:autoSpaceDN w:val="0"/>
              <w:adjustRightInd w:val="0"/>
              <w:jc w:val="both"/>
              <w:rPr>
                <w:noProof/>
              </w:rPr>
            </w:pPr>
            <w:r w:rsidRPr="002B096E">
              <w:rPr>
                <w:noProof/>
              </w:rPr>
              <w:t>SI</w:t>
            </w:r>
          </w:p>
        </w:tc>
      </w:tr>
    </w:tbl>
    <w:p w:rsidR="001C6A5D" w:rsidRDefault="001C6A5D" w:rsidP="008530D2">
      <w:pPr>
        <w:autoSpaceDE w:val="0"/>
        <w:autoSpaceDN w:val="0"/>
        <w:adjustRightInd w:val="0"/>
        <w:spacing w:after="0" w:line="240" w:lineRule="auto"/>
        <w:jc w:val="both"/>
        <w:rPr>
          <w:rFonts w:cstheme="minorHAnsi"/>
          <w:sz w:val="24"/>
          <w:szCs w:val="24"/>
        </w:rPr>
      </w:pPr>
    </w:p>
    <w:p w:rsidR="00303C8A" w:rsidRPr="008530D2" w:rsidRDefault="00D7345E" w:rsidP="008530D2">
      <w:pPr>
        <w:autoSpaceDE w:val="0"/>
        <w:autoSpaceDN w:val="0"/>
        <w:adjustRightInd w:val="0"/>
        <w:spacing w:after="0" w:line="240" w:lineRule="auto"/>
        <w:jc w:val="both"/>
        <w:rPr>
          <w:rFonts w:cstheme="minorHAnsi"/>
          <w:sz w:val="24"/>
          <w:szCs w:val="24"/>
        </w:rPr>
      </w:pPr>
      <w:r>
        <w:rPr>
          <w:rFonts w:cstheme="minorHAnsi"/>
          <w:sz w:val="24"/>
          <w:szCs w:val="24"/>
        </w:rPr>
        <w:lastRenderedPageBreak/>
        <w:t>Una vez analizada las propuestas técnicas se manifiesta que la empresa</w:t>
      </w:r>
      <w:r w:rsidR="00303C8A" w:rsidRPr="00303C8A">
        <w:t xml:space="preserve"> </w:t>
      </w:r>
      <w:r w:rsidR="009A14F9" w:rsidRPr="00A34D44">
        <w:rPr>
          <w:rFonts w:cs="Arial"/>
          <w:sz w:val="24"/>
          <w:szCs w:val="24"/>
        </w:rPr>
        <w:t xml:space="preserve">QUALITAS COMPAÑÍA DE SEGUROS, S.A DE C.V. </w:t>
      </w:r>
      <w:r w:rsidR="009A14F9">
        <w:rPr>
          <w:rFonts w:cs="Arial"/>
          <w:sz w:val="24"/>
          <w:szCs w:val="24"/>
        </w:rPr>
        <w:t xml:space="preserve"> No</w:t>
      </w:r>
      <w:r w:rsidR="00882AA3">
        <w:rPr>
          <w:rFonts w:cs="Arial"/>
          <w:sz w:val="24"/>
          <w:szCs w:val="24"/>
        </w:rPr>
        <w:t xml:space="preserve"> presenta el anexo 9 sin embargo presenta las condiciones generales de la compañía que cumplen con lo solicitado en el anexo antes mencionado por lo que su propuesta económica se considera aceptada para su análisis y consideración</w:t>
      </w:r>
      <w:r w:rsidR="009A14F9">
        <w:rPr>
          <w:rFonts w:cs="Arial"/>
          <w:sz w:val="24"/>
          <w:szCs w:val="24"/>
        </w:rPr>
        <w:t xml:space="preserve">;  </w:t>
      </w:r>
      <w:r w:rsidR="009A14F9" w:rsidRPr="00A34D44">
        <w:rPr>
          <w:rFonts w:cs="Arial"/>
          <w:sz w:val="24"/>
          <w:szCs w:val="24"/>
        </w:rPr>
        <w:t xml:space="preserve"> ANA COMPAÑÍA DE SEGUROS, S.A DE C.V.,  HDI SEGUROS, S.A DE C.V</w:t>
      </w:r>
      <w:r w:rsidR="009A14F9">
        <w:rPr>
          <w:rFonts w:cs="Arial"/>
          <w:sz w:val="24"/>
          <w:szCs w:val="24"/>
        </w:rPr>
        <w:t xml:space="preserve">  </w:t>
      </w:r>
      <w:r w:rsidR="009A14F9" w:rsidRPr="00A34D44">
        <w:rPr>
          <w:rFonts w:cs="Arial"/>
          <w:sz w:val="24"/>
          <w:szCs w:val="24"/>
        </w:rPr>
        <w:t>ZURICH COMPAÑÍA DE SEGUROS, S.A.</w:t>
      </w:r>
      <w:r w:rsidR="00DB07AC">
        <w:rPr>
          <w:rFonts w:cs="Arial"/>
          <w:sz w:val="24"/>
          <w:szCs w:val="24"/>
        </w:rPr>
        <w:t xml:space="preserve">, </w:t>
      </w:r>
      <w:r w:rsidR="009A14F9">
        <w:rPr>
          <w:rFonts w:cs="Arial"/>
          <w:sz w:val="24"/>
          <w:szCs w:val="24"/>
        </w:rPr>
        <w:t xml:space="preserve"> </w:t>
      </w:r>
      <w:r w:rsidR="009A14F9" w:rsidRPr="00A34D44">
        <w:rPr>
          <w:rFonts w:cs="Arial"/>
          <w:sz w:val="24"/>
          <w:szCs w:val="24"/>
        </w:rPr>
        <w:t xml:space="preserve"> </w:t>
      </w:r>
      <w:r w:rsidR="009A14F9">
        <w:rPr>
          <w:rFonts w:cs="Arial"/>
          <w:sz w:val="24"/>
          <w:szCs w:val="24"/>
        </w:rPr>
        <w:t>GRUPO</w:t>
      </w:r>
      <w:r w:rsidR="009A14F9" w:rsidRPr="00A34D44">
        <w:rPr>
          <w:rFonts w:cs="Arial"/>
          <w:sz w:val="24"/>
          <w:szCs w:val="24"/>
        </w:rPr>
        <w:t xml:space="preserve"> NACIONAL</w:t>
      </w:r>
      <w:r w:rsidR="009A14F9">
        <w:rPr>
          <w:rFonts w:cs="Arial"/>
          <w:sz w:val="24"/>
          <w:szCs w:val="24"/>
        </w:rPr>
        <w:t xml:space="preserve"> PROVINCIAL, S.A.B.</w:t>
      </w:r>
      <w:r w:rsidR="00DB07AC">
        <w:rPr>
          <w:rFonts w:cs="Arial"/>
          <w:sz w:val="24"/>
          <w:szCs w:val="24"/>
        </w:rPr>
        <w:t xml:space="preserve">, </w:t>
      </w:r>
      <w:r w:rsidR="009A14F9" w:rsidRPr="00A34D44">
        <w:rPr>
          <w:rFonts w:cs="Arial"/>
          <w:sz w:val="24"/>
          <w:szCs w:val="24"/>
        </w:rPr>
        <w:t xml:space="preserve"> </w:t>
      </w:r>
      <w:r w:rsidR="009A14F9">
        <w:rPr>
          <w:rFonts w:cstheme="minorHAnsi"/>
          <w:sz w:val="24"/>
          <w:szCs w:val="24"/>
        </w:rPr>
        <w:t>Cumplen  con todo lo</w:t>
      </w:r>
      <w:r w:rsidR="00303C8A">
        <w:rPr>
          <w:rFonts w:cstheme="minorHAnsi"/>
          <w:sz w:val="24"/>
          <w:szCs w:val="24"/>
        </w:rPr>
        <w:t xml:space="preserve"> solicitado en  las bases que</w:t>
      </w:r>
      <w:r w:rsidR="002F1589">
        <w:rPr>
          <w:rFonts w:cstheme="minorHAnsi"/>
          <w:sz w:val="24"/>
          <w:szCs w:val="24"/>
        </w:rPr>
        <w:t xml:space="preserve"> norman la presente licitación. </w:t>
      </w:r>
    </w:p>
    <w:p w:rsidR="0015505E" w:rsidRDefault="0015505E" w:rsidP="00C425AC">
      <w:pPr>
        <w:contextualSpacing/>
        <w:jc w:val="both"/>
        <w:rPr>
          <w:rFonts w:cstheme="minorHAnsi"/>
          <w:sz w:val="24"/>
          <w:szCs w:val="24"/>
        </w:rPr>
      </w:pPr>
    </w:p>
    <w:p w:rsidR="009C148C" w:rsidRDefault="00C35A90" w:rsidP="00C425AC">
      <w:pPr>
        <w:contextualSpacing/>
        <w:jc w:val="both"/>
        <w:rPr>
          <w:rFonts w:cstheme="minorHAnsi"/>
          <w:sz w:val="24"/>
          <w:szCs w:val="24"/>
        </w:rPr>
      </w:pPr>
      <w:r w:rsidRPr="003D4A39">
        <w:rPr>
          <w:rFonts w:cstheme="minorHAnsi"/>
          <w:sz w:val="24"/>
          <w:szCs w:val="24"/>
        </w:rPr>
        <w:t>El análisis detallado de las propuestas económicas</w:t>
      </w:r>
      <w:r w:rsidR="00243B6E" w:rsidRPr="003D4A39">
        <w:rPr>
          <w:rFonts w:cstheme="minorHAnsi"/>
          <w:sz w:val="24"/>
          <w:szCs w:val="24"/>
        </w:rPr>
        <w:t xml:space="preserve"> aceptadas para su análisis y aprobación</w:t>
      </w:r>
      <w:r w:rsidRPr="003D4A39">
        <w:rPr>
          <w:rFonts w:cstheme="minorHAnsi"/>
          <w:sz w:val="24"/>
          <w:szCs w:val="24"/>
        </w:rPr>
        <w:t xml:space="preserve">  arrojo las siguientes observaciones: </w:t>
      </w:r>
    </w:p>
    <w:tbl>
      <w:tblPr>
        <w:tblStyle w:val="Tablaconcuadrcula"/>
        <w:tblW w:w="10627" w:type="dxa"/>
        <w:tblLayout w:type="fixed"/>
        <w:tblLook w:val="04A0" w:firstRow="1" w:lastRow="0" w:firstColumn="1" w:lastColumn="0" w:noHBand="0" w:noVBand="1"/>
      </w:tblPr>
      <w:tblGrid>
        <w:gridCol w:w="3256"/>
        <w:gridCol w:w="1417"/>
        <w:gridCol w:w="1559"/>
        <w:gridCol w:w="1418"/>
        <w:gridCol w:w="1559"/>
        <w:gridCol w:w="1418"/>
      </w:tblGrid>
      <w:tr w:rsidR="00E16F54" w:rsidRPr="00E16F54" w:rsidTr="00A356F3">
        <w:trPr>
          <w:trHeight w:val="300"/>
        </w:trPr>
        <w:tc>
          <w:tcPr>
            <w:tcW w:w="10627" w:type="dxa"/>
            <w:gridSpan w:val="6"/>
            <w:noWrap/>
            <w:hideMark/>
          </w:tcPr>
          <w:p w:rsidR="00E16F54" w:rsidRPr="00E16F54" w:rsidRDefault="00E16F54" w:rsidP="00E16F54">
            <w:pPr>
              <w:contextualSpacing/>
              <w:jc w:val="center"/>
              <w:rPr>
                <w:b/>
                <w:bCs/>
                <w:sz w:val="24"/>
                <w:szCs w:val="24"/>
              </w:rPr>
            </w:pPr>
            <w:r w:rsidRPr="00E16F54">
              <w:rPr>
                <w:b/>
                <w:bCs/>
                <w:sz w:val="24"/>
                <w:szCs w:val="24"/>
              </w:rPr>
              <w:t>PROPOSICIONES ECONOMICAS</w:t>
            </w:r>
          </w:p>
        </w:tc>
      </w:tr>
      <w:tr w:rsidR="00E16F54" w:rsidRPr="00E16F54" w:rsidTr="00A356F3">
        <w:trPr>
          <w:trHeight w:val="300"/>
        </w:trPr>
        <w:tc>
          <w:tcPr>
            <w:tcW w:w="10627" w:type="dxa"/>
            <w:gridSpan w:val="6"/>
            <w:noWrap/>
            <w:hideMark/>
          </w:tcPr>
          <w:p w:rsidR="00E16F54" w:rsidRPr="00E16F54" w:rsidRDefault="00E16F54" w:rsidP="00E16F54">
            <w:pPr>
              <w:contextualSpacing/>
              <w:jc w:val="center"/>
              <w:rPr>
                <w:b/>
                <w:bCs/>
                <w:sz w:val="24"/>
                <w:szCs w:val="24"/>
              </w:rPr>
            </w:pPr>
            <w:r w:rsidRPr="00E16F54">
              <w:rPr>
                <w:b/>
                <w:bCs/>
                <w:sz w:val="24"/>
                <w:szCs w:val="24"/>
              </w:rPr>
              <w:t>LICITACION PUBLICA LOCAL 001/2019</w:t>
            </w:r>
          </w:p>
        </w:tc>
      </w:tr>
      <w:tr w:rsidR="00E16F54" w:rsidRPr="00E16F54" w:rsidTr="00A356F3">
        <w:trPr>
          <w:trHeight w:val="300"/>
        </w:trPr>
        <w:tc>
          <w:tcPr>
            <w:tcW w:w="10627" w:type="dxa"/>
            <w:gridSpan w:val="6"/>
            <w:noWrap/>
            <w:hideMark/>
          </w:tcPr>
          <w:p w:rsidR="00E16F54" w:rsidRPr="00E16F54" w:rsidRDefault="00E16F54" w:rsidP="00E16F54">
            <w:pPr>
              <w:contextualSpacing/>
              <w:jc w:val="center"/>
              <w:rPr>
                <w:b/>
                <w:sz w:val="24"/>
                <w:szCs w:val="24"/>
              </w:rPr>
            </w:pPr>
            <w:r w:rsidRPr="00E16F54">
              <w:rPr>
                <w:b/>
                <w:sz w:val="24"/>
                <w:szCs w:val="24"/>
              </w:rPr>
              <w:t>GOBIERNO MUNICIPAL DE ZAPOTLÁN EL GRANDE, JALISCO</w:t>
            </w:r>
          </w:p>
        </w:tc>
      </w:tr>
      <w:tr w:rsidR="00E16F54" w:rsidRPr="00E16F54" w:rsidTr="00A356F3">
        <w:trPr>
          <w:trHeight w:val="300"/>
        </w:trPr>
        <w:tc>
          <w:tcPr>
            <w:tcW w:w="9209" w:type="dxa"/>
            <w:gridSpan w:val="5"/>
            <w:vMerge w:val="restart"/>
            <w:hideMark/>
          </w:tcPr>
          <w:p w:rsidR="00E16F54" w:rsidRPr="00E16F54" w:rsidRDefault="00E16F54" w:rsidP="00E16F54">
            <w:pPr>
              <w:contextualSpacing/>
              <w:jc w:val="center"/>
              <w:rPr>
                <w:b/>
                <w:sz w:val="24"/>
                <w:szCs w:val="24"/>
              </w:rPr>
            </w:pPr>
            <w:r w:rsidRPr="00E16F54">
              <w:rPr>
                <w:b/>
                <w:sz w:val="24"/>
                <w:szCs w:val="24"/>
              </w:rPr>
              <w:t>"ADQUISICIÓN DE PÓLIZAS DE SEGURO PARA LOS VEHÍCULOS</w:t>
            </w:r>
            <w:r w:rsidRPr="00E16F54">
              <w:rPr>
                <w:b/>
                <w:sz w:val="24"/>
                <w:szCs w:val="24"/>
              </w:rPr>
              <w:br/>
              <w:t>QUE INTEGRAN LA FLOTILLA DEL PARQUE VEHICULAR DEL H.</w:t>
            </w:r>
            <w:r w:rsidRPr="00E16F54">
              <w:rPr>
                <w:b/>
                <w:sz w:val="24"/>
                <w:szCs w:val="24"/>
              </w:rPr>
              <w:br/>
              <w:t>AYUNTAMIENTO DE ZAPOTLÁN EL GRANDE, JALISCO."</w:t>
            </w:r>
          </w:p>
        </w:tc>
        <w:tc>
          <w:tcPr>
            <w:tcW w:w="1418" w:type="dxa"/>
            <w:noWrap/>
            <w:hideMark/>
          </w:tcPr>
          <w:p w:rsidR="00E16F54" w:rsidRPr="00E16F54" w:rsidRDefault="00E16F54" w:rsidP="00E16F54">
            <w:pPr>
              <w:contextualSpacing/>
              <w:jc w:val="both"/>
              <w:rPr>
                <w:b/>
                <w:sz w:val="24"/>
                <w:szCs w:val="24"/>
              </w:rPr>
            </w:pPr>
          </w:p>
        </w:tc>
      </w:tr>
      <w:tr w:rsidR="00E16F54" w:rsidRPr="00E16F54" w:rsidTr="00A356F3">
        <w:trPr>
          <w:trHeight w:val="300"/>
        </w:trPr>
        <w:tc>
          <w:tcPr>
            <w:tcW w:w="9209" w:type="dxa"/>
            <w:gridSpan w:val="5"/>
            <w:vMerge/>
            <w:hideMark/>
          </w:tcPr>
          <w:p w:rsidR="00E16F54" w:rsidRPr="00E16F54" w:rsidRDefault="00E16F54" w:rsidP="00E16F54">
            <w:pPr>
              <w:contextualSpacing/>
              <w:jc w:val="both"/>
              <w:rPr>
                <w:b/>
                <w:sz w:val="24"/>
                <w:szCs w:val="24"/>
              </w:rPr>
            </w:pPr>
          </w:p>
        </w:tc>
        <w:tc>
          <w:tcPr>
            <w:tcW w:w="1418" w:type="dxa"/>
            <w:noWrap/>
            <w:hideMark/>
          </w:tcPr>
          <w:p w:rsidR="00E16F54" w:rsidRPr="00E16F54" w:rsidRDefault="00E16F54" w:rsidP="00E16F54">
            <w:pPr>
              <w:contextualSpacing/>
              <w:jc w:val="both"/>
              <w:rPr>
                <w:b/>
                <w:sz w:val="24"/>
                <w:szCs w:val="24"/>
              </w:rPr>
            </w:pPr>
          </w:p>
        </w:tc>
      </w:tr>
      <w:tr w:rsidR="00E16F54" w:rsidRPr="00E16F54" w:rsidTr="00A356F3">
        <w:trPr>
          <w:trHeight w:val="300"/>
        </w:trPr>
        <w:tc>
          <w:tcPr>
            <w:tcW w:w="3256" w:type="dxa"/>
            <w:hideMark/>
          </w:tcPr>
          <w:p w:rsidR="00E16F54" w:rsidRPr="00E16F54" w:rsidRDefault="00E16F54" w:rsidP="00E16F54">
            <w:pPr>
              <w:contextualSpacing/>
              <w:jc w:val="both"/>
              <w:rPr>
                <w:b/>
                <w:sz w:val="24"/>
                <w:szCs w:val="24"/>
              </w:rPr>
            </w:pPr>
          </w:p>
        </w:tc>
        <w:tc>
          <w:tcPr>
            <w:tcW w:w="1417" w:type="dxa"/>
            <w:hideMark/>
          </w:tcPr>
          <w:p w:rsidR="00E16F54" w:rsidRPr="00E16F54" w:rsidRDefault="00E16F54" w:rsidP="00E16F54">
            <w:pPr>
              <w:contextualSpacing/>
              <w:jc w:val="both"/>
              <w:rPr>
                <w:b/>
                <w:sz w:val="24"/>
                <w:szCs w:val="24"/>
              </w:rPr>
            </w:pPr>
          </w:p>
        </w:tc>
        <w:tc>
          <w:tcPr>
            <w:tcW w:w="1559" w:type="dxa"/>
            <w:hideMark/>
          </w:tcPr>
          <w:p w:rsidR="00E16F54" w:rsidRPr="00E16F54" w:rsidRDefault="00E16F54" w:rsidP="00E16F54">
            <w:pPr>
              <w:contextualSpacing/>
              <w:jc w:val="both"/>
              <w:rPr>
                <w:b/>
                <w:sz w:val="24"/>
                <w:szCs w:val="24"/>
              </w:rPr>
            </w:pPr>
          </w:p>
        </w:tc>
        <w:tc>
          <w:tcPr>
            <w:tcW w:w="1418" w:type="dxa"/>
            <w:hideMark/>
          </w:tcPr>
          <w:p w:rsidR="00E16F54" w:rsidRPr="00E16F54" w:rsidRDefault="00E16F54" w:rsidP="00E16F54">
            <w:pPr>
              <w:contextualSpacing/>
              <w:jc w:val="both"/>
              <w:rPr>
                <w:b/>
                <w:sz w:val="24"/>
                <w:szCs w:val="24"/>
              </w:rPr>
            </w:pPr>
          </w:p>
        </w:tc>
        <w:tc>
          <w:tcPr>
            <w:tcW w:w="1559" w:type="dxa"/>
            <w:noWrap/>
            <w:hideMark/>
          </w:tcPr>
          <w:p w:rsidR="00E16F54" w:rsidRPr="00E16F54" w:rsidRDefault="00E16F54" w:rsidP="00E16F54">
            <w:pPr>
              <w:contextualSpacing/>
              <w:jc w:val="both"/>
              <w:rPr>
                <w:b/>
                <w:sz w:val="24"/>
                <w:szCs w:val="24"/>
              </w:rPr>
            </w:pPr>
          </w:p>
        </w:tc>
        <w:tc>
          <w:tcPr>
            <w:tcW w:w="1418" w:type="dxa"/>
            <w:noWrap/>
            <w:hideMark/>
          </w:tcPr>
          <w:p w:rsidR="00E16F54" w:rsidRPr="00E16F54" w:rsidRDefault="00E16F54" w:rsidP="00E16F54">
            <w:pPr>
              <w:contextualSpacing/>
              <w:jc w:val="both"/>
              <w:rPr>
                <w:b/>
                <w:sz w:val="24"/>
                <w:szCs w:val="24"/>
              </w:rPr>
            </w:pPr>
          </w:p>
        </w:tc>
      </w:tr>
      <w:tr w:rsidR="00E16F54" w:rsidRPr="00E16F54" w:rsidTr="00A356F3">
        <w:trPr>
          <w:trHeight w:val="4335"/>
        </w:trPr>
        <w:tc>
          <w:tcPr>
            <w:tcW w:w="3256" w:type="dxa"/>
            <w:hideMark/>
          </w:tcPr>
          <w:p w:rsidR="00E16F54" w:rsidRPr="00E16F54" w:rsidRDefault="00E16F54" w:rsidP="00E16F54">
            <w:pPr>
              <w:contextualSpacing/>
              <w:jc w:val="both"/>
              <w:rPr>
                <w:rFonts w:asciiTheme="minorHAnsi" w:hAnsiTheme="minorHAnsi"/>
                <w:b/>
                <w:bCs/>
              </w:rPr>
            </w:pPr>
            <w:r w:rsidRPr="00E16F54">
              <w:rPr>
                <w:rFonts w:asciiTheme="minorHAnsi" w:hAnsiTheme="minorHAnsi"/>
                <w:b/>
                <w:bCs/>
              </w:rPr>
              <w:t>Estarán dirigidos a “La Convocante”, a MUNICIPIO DE ZAPOTLÁN EL GRANDE, JALISCO, Indicarán el nombre de la LICITACION LOCAL 001/2019 ADQUISICIÓN DE PÓLIZAS DE SEGURO PARA LOS VEHÍCULOS QUE INTEGRAN LA FLOTILLA DEL PARQUE VEHICULAR DEL H. AYUNTAMIENTO DE ZAPOTLÁN EL GRANDE, JALISCO el número de la licitación y las palabras “No abrir antes del Martes 22 de Enero de 2019”.</w:t>
            </w:r>
            <w:r w:rsidRPr="00E16F54">
              <w:rPr>
                <w:rFonts w:asciiTheme="minorHAnsi" w:hAnsiTheme="minorHAnsi"/>
                <w:b/>
                <w:bCs/>
              </w:rPr>
              <w:br/>
              <w:t>Los sobres indicarán además: el nombre y domicilio del licitante a efecto de que sea posible devolverle la proposición sin abrir en caso de que sea declarada extemporánea. El sobre con la propuesta técnica, no deberá contener por ningún motivo información referente a precios de los bienes o servicios ofertados.</w:t>
            </w:r>
          </w:p>
        </w:tc>
        <w:tc>
          <w:tcPr>
            <w:tcW w:w="1417"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A.N.A. COMPAÑÍA DE SEGUROS S.A. DE C.V</w:t>
            </w:r>
          </w:p>
        </w:tc>
        <w:tc>
          <w:tcPr>
            <w:tcW w:w="1559"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GRUPO NACIONAL PROVINCIAL, S.A.B.</w:t>
            </w:r>
          </w:p>
        </w:tc>
        <w:tc>
          <w:tcPr>
            <w:tcW w:w="1418"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 xml:space="preserve">HDI SEGUROS SA DE CV. </w:t>
            </w:r>
          </w:p>
        </w:tc>
        <w:tc>
          <w:tcPr>
            <w:tcW w:w="1559"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QUALITAS COMPAÑÍA DE SEGUROS, SA DE CV</w:t>
            </w:r>
          </w:p>
        </w:tc>
        <w:tc>
          <w:tcPr>
            <w:tcW w:w="1418"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ZURICH COMPAÑÍA DE SEGUROS, SA</w:t>
            </w:r>
          </w:p>
        </w:tc>
      </w:tr>
      <w:tr w:rsidR="00E16F54" w:rsidRPr="00E16F54" w:rsidTr="00A356F3">
        <w:trPr>
          <w:trHeight w:val="409"/>
        </w:trPr>
        <w:tc>
          <w:tcPr>
            <w:tcW w:w="3256"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Formato de propuesta económica (ANEXO 6 )</w:t>
            </w:r>
          </w:p>
        </w:tc>
        <w:tc>
          <w:tcPr>
            <w:tcW w:w="1417"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559" w:type="dxa"/>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detalle por subgrupo</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559" w:type="dxa"/>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detalle por subgrupo</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r>
      <w:tr w:rsidR="00E16F54" w:rsidRPr="00E16F54" w:rsidTr="00A356F3">
        <w:trPr>
          <w:trHeight w:val="525"/>
        </w:trPr>
        <w:tc>
          <w:tcPr>
            <w:tcW w:w="3256"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Listado del parque vehicular asegurado con el precio unitario para cada uno de los vehículos</w:t>
            </w:r>
          </w:p>
        </w:tc>
        <w:tc>
          <w:tcPr>
            <w:tcW w:w="1417"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559"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559"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r>
      <w:tr w:rsidR="00E16F54" w:rsidRPr="00E16F54" w:rsidTr="00A356F3">
        <w:trPr>
          <w:trHeight w:val="315"/>
        </w:trPr>
        <w:tc>
          <w:tcPr>
            <w:tcW w:w="3256" w:type="dxa"/>
            <w:hideMark/>
          </w:tcPr>
          <w:p w:rsidR="00E16F54" w:rsidRPr="00E16F54" w:rsidRDefault="00E16F54" w:rsidP="00E16F54">
            <w:pPr>
              <w:contextualSpacing/>
              <w:jc w:val="both"/>
              <w:rPr>
                <w:rFonts w:asciiTheme="minorHAnsi" w:hAnsiTheme="minorHAnsi"/>
                <w:b/>
              </w:rPr>
            </w:pPr>
          </w:p>
        </w:tc>
        <w:tc>
          <w:tcPr>
            <w:tcW w:w="1417" w:type="dxa"/>
            <w:noWrap/>
            <w:hideMark/>
          </w:tcPr>
          <w:p w:rsidR="00E16F54" w:rsidRPr="00E16F54" w:rsidRDefault="00E16F54" w:rsidP="00E16F54">
            <w:pPr>
              <w:contextualSpacing/>
              <w:jc w:val="center"/>
              <w:rPr>
                <w:rFonts w:asciiTheme="minorHAnsi" w:hAnsiTheme="minorHAnsi"/>
                <w:b/>
              </w:rPr>
            </w:pPr>
          </w:p>
        </w:tc>
        <w:tc>
          <w:tcPr>
            <w:tcW w:w="1559" w:type="dxa"/>
            <w:noWrap/>
            <w:hideMark/>
          </w:tcPr>
          <w:p w:rsidR="00E16F54" w:rsidRPr="00E16F54" w:rsidRDefault="00E16F54" w:rsidP="00E16F54">
            <w:pPr>
              <w:contextualSpacing/>
              <w:jc w:val="center"/>
              <w:rPr>
                <w:rFonts w:asciiTheme="minorHAnsi" w:hAnsiTheme="minorHAnsi"/>
                <w:b/>
              </w:rPr>
            </w:pPr>
          </w:p>
        </w:tc>
        <w:tc>
          <w:tcPr>
            <w:tcW w:w="1418" w:type="dxa"/>
            <w:noWrap/>
            <w:hideMark/>
          </w:tcPr>
          <w:p w:rsidR="00E16F54" w:rsidRPr="00E16F54" w:rsidRDefault="00E16F54" w:rsidP="00E16F54">
            <w:pPr>
              <w:contextualSpacing/>
              <w:jc w:val="center"/>
              <w:rPr>
                <w:rFonts w:asciiTheme="minorHAnsi" w:hAnsiTheme="minorHAnsi"/>
                <w:b/>
              </w:rPr>
            </w:pPr>
          </w:p>
        </w:tc>
        <w:tc>
          <w:tcPr>
            <w:tcW w:w="1559" w:type="dxa"/>
            <w:noWrap/>
            <w:hideMark/>
          </w:tcPr>
          <w:p w:rsidR="00E16F54" w:rsidRPr="00E16F54" w:rsidRDefault="00E16F54" w:rsidP="00E16F54">
            <w:pPr>
              <w:contextualSpacing/>
              <w:jc w:val="center"/>
              <w:rPr>
                <w:rFonts w:asciiTheme="minorHAnsi" w:hAnsiTheme="minorHAnsi"/>
                <w:b/>
              </w:rPr>
            </w:pPr>
          </w:p>
        </w:tc>
        <w:tc>
          <w:tcPr>
            <w:tcW w:w="1418" w:type="dxa"/>
            <w:noWrap/>
            <w:hideMark/>
          </w:tcPr>
          <w:p w:rsidR="00E16F54" w:rsidRPr="00E16F54" w:rsidRDefault="00E16F54" w:rsidP="00E16F54">
            <w:pPr>
              <w:contextualSpacing/>
              <w:jc w:val="center"/>
              <w:rPr>
                <w:rFonts w:asciiTheme="minorHAnsi" w:hAnsiTheme="minorHAnsi"/>
                <w:b/>
              </w:rPr>
            </w:pPr>
          </w:p>
        </w:tc>
      </w:tr>
      <w:tr w:rsidR="00E16F54" w:rsidRPr="00E16F54" w:rsidTr="00A356F3">
        <w:trPr>
          <w:trHeight w:val="570"/>
        </w:trPr>
        <w:tc>
          <w:tcPr>
            <w:tcW w:w="3256"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t>Total de la Prima (incluye Gastos de Expedición e IVA)</w:t>
            </w:r>
          </w:p>
        </w:tc>
        <w:tc>
          <w:tcPr>
            <w:tcW w:w="1417" w:type="dxa"/>
            <w:noWrap/>
            <w:hideMark/>
          </w:tcPr>
          <w:p w:rsidR="00E16F54" w:rsidRPr="00E16F54" w:rsidRDefault="00A356F3" w:rsidP="00E16F54">
            <w:pPr>
              <w:contextualSpacing/>
              <w:jc w:val="center"/>
              <w:rPr>
                <w:rFonts w:asciiTheme="minorHAnsi" w:hAnsiTheme="minorHAnsi"/>
                <w:b/>
              </w:rPr>
            </w:pPr>
            <w:r>
              <w:rPr>
                <w:rFonts w:asciiTheme="minorHAnsi" w:hAnsiTheme="minorHAnsi"/>
                <w:b/>
              </w:rPr>
              <w:t xml:space="preserve">$ </w:t>
            </w:r>
            <w:r w:rsidR="00E16F54" w:rsidRPr="00E16F54">
              <w:rPr>
                <w:rFonts w:asciiTheme="minorHAnsi" w:hAnsiTheme="minorHAnsi"/>
                <w:b/>
              </w:rPr>
              <w:t>981,940.75</w:t>
            </w:r>
          </w:p>
        </w:tc>
        <w:tc>
          <w:tcPr>
            <w:tcW w:w="1559" w:type="dxa"/>
            <w:noWrap/>
            <w:hideMark/>
          </w:tcPr>
          <w:p w:rsidR="00E16F54" w:rsidRPr="00E16F54" w:rsidRDefault="00A356F3" w:rsidP="00E16F54">
            <w:pPr>
              <w:contextualSpacing/>
              <w:jc w:val="center"/>
              <w:rPr>
                <w:rFonts w:asciiTheme="minorHAnsi" w:hAnsiTheme="minorHAnsi"/>
                <w:b/>
              </w:rPr>
            </w:pPr>
            <w:r>
              <w:rPr>
                <w:rFonts w:asciiTheme="minorHAnsi" w:hAnsiTheme="minorHAnsi"/>
                <w:b/>
              </w:rPr>
              <w:t xml:space="preserve">$ </w:t>
            </w:r>
            <w:r w:rsidR="00E16F54" w:rsidRPr="00E16F54">
              <w:rPr>
                <w:rFonts w:asciiTheme="minorHAnsi" w:hAnsiTheme="minorHAnsi"/>
                <w:b/>
              </w:rPr>
              <w:t xml:space="preserve"> 1,281,412.07</w:t>
            </w:r>
          </w:p>
        </w:tc>
        <w:tc>
          <w:tcPr>
            <w:tcW w:w="1418" w:type="dxa"/>
            <w:noWrap/>
            <w:hideMark/>
          </w:tcPr>
          <w:p w:rsidR="00E16F54" w:rsidRPr="00E16F54" w:rsidRDefault="00A356F3" w:rsidP="00E16F54">
            <w:pPr>
              <w:contextualSpacing/>
              <w:jc w:val="center"/>
              <w:rPr>
                <w:rFonts w:asciiTheme="minorHAnsi" w:hAnsiTheme="minorHAnsi"/>
                <w:b/>
              </w:rPr>
            </w:pPr>
            <w:r>
              <w:rPr>
                <w:rFonts w:asciiTheme="minorHAnsi" w:hAnsiTheme="minorHAnsi"/>
                <w:b/>
              </w:rPr>
              <w:t xml:space="preserve">$ </w:t>
            </w:r>
            <w:r w:rsidR="00E16F54" w:rsidRPr="00E16F54">
              <w:rPr>
                <w:rFonts w:asciiTheme="minorHAnsi" w:hAnsiTheme="minorHAnsi"/>
                <w:b/>
              </w:rPr>
              <w:t>787,164.59</w:t>
            </w:r>
          </w:p>
        </w:tc>
        <w:tc>
          <w:tcPr>
            <w:tcW w:w="1559" w:type="dxa"/>
            <w:noWrap/>
            <w:hideMark/>
          </w:tcPr>
          <w:p w:rsidR="00E16F54" w:rsidRPr="00E16F54" w:rsidRDefault="00A356F3" w:rsidP="00E16F54">
            <w:pPr>
              <w:contextualSpacing/>
              <w:jc w:val="center"/>
              <w:rPr>
                <w:rFonts w:asciiTheme="minorHAnsi" w:hAnsiTheme="minorHAnsi"/>
                <w:b/>
              </w:rPr>
            </w:pPr>
            <w:r>
              <w:rPr>
                <w:rFonts w:asciiTheme="minorHAnsi" w:hAnsiTheme="minorHAnsi"/>
                <w:b/>
              </w:rPr>
              <w:t xml:space="preserve">$ </w:t>
            </w:r>
            <w:r w:rsidR="00E16F54" w:rsidRPr="00E16F54">
              <w:rPr>
                <w:rFonts w:asciiTheme="minorHAnsi" w:hAnsiTheme="minorHAnsi"/>
                <w:b/>
              </w:rPr>
              <w:t>1,180,859.45</w:t>
            </w:r>
          </w:p>
        </w:tc>
        <w:tc>
          <w:tcPr>
            <w:tcW w:w="1418" w:type="dxa"/>
            <w:noWrap/>
            <w:hideMark/>
          </w:tcPr>
          <w:p w:rsidR="00E16F54" w:rsidRPr="00E16F54" w:rsidRDefault="00A356F3" w:rsidP="00E16F54">
            <w:pPr>
              <w:contextualSpacing/>
              <w:jc w:val="center"/>
              <w:rPr>
                <w:rFonts w:asciiTheme="minorHAnsi" w:hAnsiTheme="minorHAnsi"/>
                <w:b/>
              </w:rPr>
            </w:pPr>
            <w:r>
              <w:rPr>
                <w:rFonts w:asciiTheme="minorHAnsi" w:hAnsiTheme="minorHAnsi"/>
                <w:b/>
              </w:rPr>
              <w:t>$</w:t>
            </w:r>
            <w:r w:rsidR="00E16F54" w:rsidRPr="00E16F54">
              <w:rPr>
                <w:rFonts w:asciiTheme="minorHAnsi" w:hAnsiTheme="minorHAnsi"/>
                <w:b/>
              </w:rPr>
              <w:t xml:space="preserve"> 973,040.49</w:t>
            </w:r>
          </w:p>
        </w:tc>
      </w:tr>
      <w:tr w:rsidR="00E16F54" w:rsidRPr="00E16F54" w:rsidTr="00A356F3">
        <w:trPr>
          <w:trHeight w:val="570"/>
        </w:trPr>
        <w:tc>
          <w:tcPr>
            <w:tcW w:w="3256" w:type="dxa"/>
            <w:hideMark/>
          </w:tcPr>
          <w:p w:rsidR="00E16F54" w:rsidRPr="00E16F54" w:rsidRDefault="00E16F54" w:rsidP="00E16F54">
            <w:pPr>
              <w:contextualSpacing/>
              <w:jc w:val="both"/>
              <w:rPr>
                <w:rFonts w:asciiTheme="minorHAnsi" w:hAnsiTheme="minorHAnsi"/>
                <w:b/>
              </w:rPr>
            </w:pPr>
            <w:r w:rsidRPr="00E16F54">
              <w:rPr>
                <w:rFonts w:asciiTheme="minorHAnsi" w:hAnsiTheme="minorHAnsi"/>
                <w:b/>
              </w:rPr>
              <w:lastRenderedPageBreak/>
              <w:t>RECARGO POR PAGO FRACCIONADO</w:t>
            </w:r>
          </w:p>
        </w:tc>
        <w:tc>
          <w:tcPr>
            <w:tcW w:w="1417"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recargo</w:t>
            </w:r>
          </w:p>
        </w:tc>
        <w:tc>
          <w:tcPr>
            <w:tcW w:w="1559"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recargo</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recargo</w:t>
            </w:r>
          </w:p>
        </w:tc>
        <w:tc>
          <w:tcPr>
            <w:tcW w:w="1559"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w:t>
            </w:r>
          </w:p>
        </w:tc>
        <w:tc>
          <w:tcPr>
            <w:tcW w:w="1418" w:type="dxa"/>
            <w:noWrap/>
            <w:hideMark/>
          </w:tcPr>
          <w:p w:rsidR="00E16F54" w:rsidRPr="00E16F54" w:rsidRDefault="00E16F54" w:rsidP="00E16F54">
            <w:pPr>
              <w:contextualSpacing/>
              <w:jc w:val="center"/>
              <w:rPr>
                <w:rFonts w:asciiTheme="minorHAnsi" w:hAnsiTheme="minorHAnsi"/>
                <w:b/>
              </w:rPr>
            </w:pPr>
            <w:r w:rsidRPr="00E16F54">
              <w:rPr>
                <w:rFonts w:asciiTheme="minorHAnsi" w:hAnsiTheme="minorHAnsi"/>
                <w:b/>
              </w:rPr>
              <w:t>sin recargo</w:t>
            </w:r>
          </w:p>
        </w:tc>
      </w:tr>
    </w:tbl>
    <w:p w:rsidR="00C425AC" w:rsidRDefault="00C425AC" w:rsidP="00C425AC">
      <w:pPr>
        <w:contextualSpacing/>
        <w:jc w:val="both"/>
        <w:rPr>
          <w:b/>
          <w:sz w:val="24"/>
          <w:szCs w:val="24"/>
        </w:rPr>
      </w:pPr>
    </w:p>
    <w:p w:rsidR="00E16F54" w:rsidRPr="00C425AC" w:rsidRDefault="00E16F54" w:rsidP="00C425AC">
      <w:pPr>
        <w:contextualSpacing/>
        <w:jc w:val="both"/>
        <w:rPr>
          <w:b/>
          <w:sz w:val="24"/>
          <w:szCs w:val="24"/>
        </w:rPr>
      </w:pPr>
    </w:p>
    <w:p w:rsidR="00A356F3" w:rsidRPr="008530D2" w:rsidRDefault="00C35A90" w:rsidP="00A356F3">
      <w:pPr>
        <w:autoSpaceDE w:val="0"/>
        <w:autoSpaceDN w:val="0"/>
        <w:adjustRightInd w:val="0"/>
        <w:spacing w:after="0" w:line="240" w:lineRule="auto"/>
        <w:jc w:val="both"/>
        <w:rPr>
          <w:rFonts w:cstheme="minorHAnsi"/>
          <w:sz w:val="24"/>
          <w:szCs w:val="24"/>
        </w:rPr>
      </w:pPr>
      <w:r w:rsidRPr="003D4A39">
        <w:rPr>
          <w:rFonts w:cstheme="minorHAnsi"/>
          <w:sz w:val="24"/>
          <w:szCs w:val="24"/>
        </w:rPr>
        <w:t xml:space="preserve">Una vez </w:t>
      </w:r>
      <w:r w:rsidR="003D4A39">
        <w:rPr>
          <w:rFonts w:cstheme="minorHAnsi"/>
          <w:sz w:val="24"/>
          <w:szCs w:val="24"/>
        </w:rPr>
        <w:t>analizadas las propuestas</w:t>
      </w:r>
      <w:r w:rsidR="00A356F3">
        <w:rPr>
          <w:rFonts w:cstheme="minorHAnsi"/>
          <w:sz w:val="24"/>
          <w:szCs w:val="24"/>
        </w:rPr>
        <w:t xml:space="preserve"> económicas</w:t>
      </w:r>
      <w:r w:rsidR="003D4A39">
        <w:rPr>
          <w:rFonts w:cstheme="minorHAnsi"/>
          <w:sz w:val="24"/>
          <w:szCs w:val="24"/>
        </w:rPr>
        <w:t xml:space="preserve"> correspondientes se derivan las siguientes observaciones</w:t>
      </w:r>
      <w:r w:rsidR="001565ED">
        <w:rPr>
          <w:rFonts w:cstheme="minorHAnsi"/>
          <w:sz w:val="24"/>
          <w:szCs w:val="24"/>
        </w:rPr>
        <w:t xml:space="preserve">, se  analiza  las observaciones derivadas de la apertura de sobres por  las compañías aseguradoras </w:t>
      </w:r>
      <w:r w:rsidR="00A356F3" w:rsidRPr="00A34D44">
        <w:rPr>
          <w:rFonts w:cs="Arial"/>
          <w:sz w:val="24"/>
          <w:szCs w:val="24"/>
        </w:rPr>
        <w:t xml:space="preserve">QUALITAS COMPAÑÍA DE SEGUROS, S.A DE C.V. </w:t>
      </w:r>
      <w:r w:rsidR="00A356F3">
        <w:rPr>
          <w:rFonts w:cs="Arial"/>
          <w:sz w:val="24"/>
          <w:szCs w:val="24"/>
        </w:rPr>
        <w:t xml:space="preserve"> presenta recargos por pago fraccionado por lo que no cumple con lo </w:t>
      </w:r>
      <w:r w:rsidR="0028234A">
        <w:rPr>
          <w:rFonts w:cs="Arial"/>
          <w:sz w:val="24"/>
          <w:szCs w:val="24"/>
        </w:rPr>
        <w:t>solicitado</w:t>
      </w:r>
      <w:r w:rsidR="00A356F3">
        <w:rPr>
          <w:rFonts w:cs="Arial"/>
          <w:sz w:val="24"/>
          <w:szCs w:val="24"/>
        </w:rPr>
        <w:t xml:space="preserve"> en </w:t>
      </w:r>
      <w:r w:rsidR="0028234A">
        <w:rPr>
          <w:rFonts w:cs="Arial"/>
          <w:sz w:val="24"/>
          <w:szCs w:val="24"/>
        </w:rPr>
        <w:t>las</w:t>
      </w:r>
      <w:r w:rsidR="00A356F3">
        <w:rPr>
          <w:rFonts w:cs="Arial"/>
          <w:sz w:val="24"/>
          <w:szCs w:val="24"/>
        </w:rPr>
        <w:t xml:space="preserve"> bases  ;  </w:t>
      </w:r>
      <w:r w:rsidR="00A356F3" w:rsidRPr="00A34D44">
        <w:rPr>
          <w:rFonts w:cs="Arial"/>
          <w:sz w:val="24"/>
          <w:szCs w:val="24"/>
        </w:rPr>
        <w:t xml:space="preserve"> ANA COMPAÑÍA DE SEGUROS, S.A DE C.V.,  HDI SEGUROS, S.A DE C.V</w:t>
      </w:r>
      <w:r w:rsidR="00A356F3">
        <w:rPr>
          <w:rFonts w:cs="Arial"/>
          <w:sz w:val="24"/>
          <w:szCs w:val="24"/>
        </w:rPr>
        <w:t xml:space="preserve">  </w:t>
      </w:r>
      <w:r w:rsidR="00A356F3" w:rsidRPr="00A34D44">
        <w:rPr>
          <w:rFonts w:cs="Arial"/>
          <w:sz w:val="24"/>
          <w:szCs w:val="24"/>
        </w:rPr>
        <w:t>ZURICH COMPAÑÍA DE SEGUROS, S.A.</w:t>
      </w:r>
      <w:r w:rsidR="00A356F3">
        <w:rPr>
          <w:rFonts w:cs="Arial"/>
          <w:sz w:val="24"/>
          <w:szCs w:val="24"/>
        </w:rPr>
        <w:t xml:space="preserve">,  </w:t>
      </w:r>
      <w:r w:rsidR="00A356F3" w:rsidRPr="00A34D44">
        <w:rPr>
          <w:rFonts w:cs="Arial"/>
          <w:sz w:val="24"/>
          <w:szCs w:val="24"/>
        </w:rPr>
        <w:t xml:space="preserve"> </w:t>
      </w:r>
      <w:r w:rsidR="00A356F3">
        <w:rPr>
          <w:rFonts w:cs="Arial"/>
          <w:sz w:val="24"/>
          <w:szCs w:val="24"/>
        </w:rPr>
        <w:t>GRUPO</w:t>
      </w:r>
      <w:r w:rsidR="00A356F3" w:rsidRPr="00A34D44">
        <w:rPr>
          <w:rFonts w:cs="Arial"/>
          <w:sz w:val="24"/>
          <w:szCs w:val="24"/>
        </w:rPr>
        <w:t xml:space="preserve"> NACIONAL</w:t>
      </w:r>
      <w:r w:rsidR="00A356F3">
        <w:rPr>
          <w:rFonts w:cs="Arial"/>
          <w:sz w:val="24"/>
          <w:szCs w:val="24"/>
        </w:rPr>
        <w:t xml:space="preserve"> PROVINCIAL, S.A.B., </w:t>
      </w:r>
      <w:r w:rsidR="00A356F3" w:rsidRPr="00A34D44">
        <w:rPr>
          <w:rFonts w:cs="Arial"/>
          <w:sz w:val="24"/>
          <w:szCs w:val="24"/>
        </w:rPr>
        <w:t xml:space="preserve"> </w:t>
      </w:r>
      <w:r w:rsidR="00A356F3">
        <w:rPr>
          <w:rFonts w:cstheme="minorHAnsi"/>
          <w:sz w:val="24"/>
          <w:szCs w:val="24"/>
        </w:rPr>
        <w:t xml:space="preserve">Cumplen  con todo lo solicitado en  las bases que norman la presente licitación. </w:t>
      </w:r>
    </w:p>
    <w:p w:rsidR="0028234A" w:rsidRDefault="00303C8A" w:rsidP="009874D9">
      <w:pPr>
        <w:jc w:val="both"/>
        <w:rPr>
          <w:rFonts w:cstheme="minorHAnsi"/>
          <w:sz w:val="24"/>
          <w:szCs w:val="24"/>
        </w:rPr>
      </w:pPr>
      <w:r>
        <w:rPr>
          <w:rFonts w:cstheme="minorHAnsi"/>
          <w:sz w:val="24"/>
          <w:szCs w:val="24"/>
        </w:rPr>
        <w:t xml:space="preserve">Arrojando los siguientes resultados:   </w:t>
      </w:r>
    </w:p>
    <w:p w:rsidR="00C425AC" w:rsidRDefault="0028234A" w:rsidP="009874D9">
      <w:pPr>
        <w:jc w:val="both"/>
        <w:rPr>
          <w:rFonts w:cstheme="minorHAnsi"/>
          <w:sz w:val="24"/>
          <w:szCs w:val="24"/>
        </w:rPr>
      </w:pPr>
      <w:r w:rsidRPr="00A34D44">
        <w:rPr>
          <w:rFonts w:cs="Arial"/>
          <w:sz w:val="24"/>
          <w:szCs w:val="24"/>
        </w:rPr>
        <w:t xml:space="preserve">QUALITAS COMPAÑÍA DE SEGUROS, S.A DE C.V. </w:t>
      </w:r>
      <w:r>
        <w:rPr>
          <w:rFonts w:cs="Arial"/>
          <w:sz w:val="24"/>
          <w:szCs w:val="24"/>
        </w:rPr>
        <w:t xml:space="preserve"> Presenta recargos por pago fraccionado por lo que no cumple con lo solicitado en las bases</w:t>
      </w:r>
      <w:r w:rsidR="00303C8A">
        <w:rPr>
          <w:rFonts w:cstheme="minorHAnsi"/>
          <w:sz w:val="24"/>
          <w:szCs w:val="24"/>
        </w:rPr>
        <w:t xml:space="preserve"> </w:t>
      </w:r>
    </w:p>
    <w:p w:rsidR="003A10EA" w:rsidRPr="003A10EA" w:rsidRDefault="003A10EA" w:rsidP="003A10EA">
      <w:pPr>
        <w:pStyle w:val="Sinespaciado"/>
        <w:jc w:val="both"/>
        <w:rPr>
          <w:rFonts w:cstheme="minorHAnsi"/>
          <w:sz w:val="24"/>
          <w:szCs w:val="24"/>
        </w:rPr>
      </w:pPr>
      <w:r w:rsidRPr="003A10EA">
        <w:rPr>
          <w:rFonts w:cstheme="minorHAnsi"/>
          <w:sz w:val="24"/>
          <w:szCs w:val="24"/>
        </w:rPr>
        <w:t>El Ing. Héctor Antonio Toscano Barajas, Jefe de Proveeduría y Secretario Ejecutivo de la Comisión de Adquisiciones. Una vez analizada las propuestas técnicas, de manera detallada sobre las especificaciones, solicitadas en el numeral 4.2 de las Bases que norman la presente licitación así como las coberturas y forma de pago, el servicio y el precio; asimismo, analizadas debidamente las propuestas económicas de las empresas participantes y considerado suficientemente discutido el punto por parte de los integra</w:t>
      </w:r>
      <w:r>
        <w:rPr>
          <w:rFonts w:cstheme="minorHAnsi"/>
          <w:sz w:val="24"/>
          <w:szCs w:val="24"/>
        </w:rPr>
        <w:t>ntes del Comité de Compras</w:t>
      </w:r>
      <w:r w:rsidRPr="003A10EA">
        <w:rPr>
          <w:rFonts w:cstheme="minorHAnsi"/>
          <w:sz w:val="24"/>
          <w:szCs w:val="24"/>
        </w:rPr>
        <w:t xml:space="preserve"> se sometió a votación las partidas licitadas resultando aprobado por mayoría calificada de los miembros del Comité de compras gubernamentales, contratación de servicios, arrendamientos y enajenaciones, para el Municipio de Zapotlán el Grande presentes, la  compañía de seguros  de persona jurídica</w:t>
      </w:r>
      <w:r>
        <w:rPr>
          <w:rFonts w:cstheme="minorHAnsi"/>
          <w:sz w:val="24"/>
          <w:szCs w:val="24"/>
        </w:rPr>
        <w:t xml:space="preserve"> </w:t>
      </w:r>
      <w:r w:rsidR="0028234A" w:rsidRPr="0028234A">
        <w:rPr>
          <w:rFonts w:cstheme="minorHAnsi"/>
          <w:color w:val="FF0000"/>
          <w:sz w:val="24"/>
          <w:szCs w:val="24"/>
        </w:rPr>
        <w:t xml:space="preserve">HDI SEGUROS SA DE CV. </w:t>
      </w:r>
      <w:r w:rsidRPr="003A10EA">
        <w:rPr>
          <w:rFonts w:cstheme="minorHAnsi"/>
          <w:sz w:val="24"/>
          <w:szCs w:val="24"/>
        </w:rPr>
        <w:t>.  ya que cumple con los aspectos técnicos y oferta un buen precio y cubre todas las coberturas y las condiciones solicitadas en las bases del proceso  para la adquisición a contratar, ya que de acuerdo a los precios del mercado es aceptable y a que cumple satisfactoriamente para resultar adjudicataria del contrato respectivo y que cuenta  con la capacidad técnica y jurídica para atender las obligaciones a las que se compromete  al formular su propuesta, motivo por el que ésta se admitió dentro del proceso, para participar en la partida de oferta y que resulta solvente, ya que los datos e información presentada dentro de su documentación acredita que corresponden a persona jurídica legalmente constituida de conformidad a las leyes mexicanas, con la solvencia suficiente para la celebración del contrato requerido dentro de éste proceso, lo que se considera que le permitirá cumplir a satisfacción de la c</w:t>
      </w:r>
      <w:r>
        <w:rPr>
          <w:rFonts w:cstheme="minorHAnsi"/>
          <w:sz w:val="24"/>
          <w:szCs w:val="24"/>
        </w:rPr>
        <w:t xml:space="preserve">onvocante en la </w:t>
      </w:r>
      <w:r w:rsidR="0028234A" w:rsidRPr="0028234A">
        <w:rPr>
          <w:rFonts w:cs="Arial"/>
          <w:sz w:val="24"/>
          <w:szCs w:val="24"/>
        </w:rPr>
        <w:t xml:space="preserve">ADQUISICIÓN DE PÓLIZAS DE SEGURO PARA LOS VEHÍCULOS QUE INTEGRAN LA FLOTILLA DEL PARQUE VEHICULAR DEL H. AYUNTAMIENTO DE ZAPOTLÁN EL GRANDE, JALISCO. </w:t>
      </w:r>
      <w:r w:rsidR="0028234A" w:rsidRPr="00A34D44">
        <w:rPr>
          <w:rFonts w:cs="Arial"/>
          <w:sz w:val="24"/>
          <w:szCs w:val="24"/>
        </w:rPr>
        <w:t>PERIODO DE 12 MESES  INICIANDO A LAS 12 HORAS DEL MEDIODÍA LOCAL DEL 30 ENERO  DE 2019 A LAS 12 HORAS DEL MEDIODÍA LOCAL DEL 30 ENERO DE  2020</w:t>
      </w:r>
      <w:r w:rsidR="0028234A">
        <w:rPr>
          <w:rFonts w:cs="Arial"/>
          <w:sz w:val="24"/>
          <w:szCs w:val="24"/>
        </w:rPr>
        <w:t xml:space="preserve"> </w:t>
      </w:r>
      <w:r w:rsidR="00C35A90" w:rsidRPr="009874D9">
        <w:rPr>
          <w:rFonts w:cstheme="minorHAnsi"/>
          <w:sz w:val="24"/>
          <w:szCs w:val="24"/>
        </w:rPr>
        <w:t xml:space="preserve"> </w:t>
      </w:r>
      <w:r w:rsidR="00C35A90" w:rsidRPr="003D4A39">
        <w:rPr>
          <w:rFonts w:cstheme="minorHAnsi"/>
          <w:sz w:val="24"/>
          <w:szCs w:val="24"/>
        </w:rPr>
        <w:t xml:space="preserve"> CON RECURSOS PROPIOS DEL MUNICIPIO. </w:t>
      </w:r>
      <w:r w:rsidRPr="003A10EA">
        <w:rPr>
          <w:rFonts w:cstheme="minorHAnsi"/>
          <w:sz w:val="24"/>
          <w:szCs w:val="24"/>
        </w:rPr>
        <w:t>En este orden de ideas la propuestas Técnicas de la licitación resulta solvente, toda vez que cumplen con las condiciones preestablecidas en este proceso, conforme a los preceptos legales y normativos señalados.----------------------------------------------------------</w:t>
      </w:r>
      <w:r>
        <w:rPr>
          <w:rFonts w:cstheme="minorHAnsi"/>
          <w:sz w:val="24"/>
          <w:szCs w:val="24"/>
        </w:rPr>
        <w:t>----</w:t>
      </w:r>
    </w:p>
    <w:p w:rsidR="00BF40A8" w:rsidRDefault="003A10EA" w:rsidP="003A10EA">
      <w:pPr>
        <w:pStyle w:val="Sinespaciado"/>
        <w:jc w:val="both"/>
        <w:rPr>
          <w:rFonts w:cstheme="minorHAnsi"/>
          <w:sz w:val="24"/>
          <w:szCs w:val="24"/>
        </w:rPr>
      </w:pPr>
      <w:r w:rsidRPr="003A10EA">
        <w:rPr>
          <w:rFonts w:cstheme="minorHAnsi"/>
          <w:sz w:val="24"/>
          <w:szCs w:val="24"/>
        </w:rPr>
        <w:t>Por lo que en atención a los razonamientos, y considerando la propuestas técnica y económica solventes; asimismo, considerando criterios de economía, eficacia, eficiencia, imparcialidad y honradez para satisfacer los objetivos a los que está destinada esta adquisición,  se resuelve emitir el siguiente.---------------------</w:t>
      </w:r>
      <w:r>
        <w:rPr>
          <w:rFonts w:cstheme="minorHAnsi"/>
          <w:sz w:val="24"/>
          <w:szCs w:val="24"/>
        </w:rPr>
        <w:t>------------------</w:t>
      </w:r>
    </w:p>
    <w:p w:rsidR="003A10EA" w:rsidRDefault="003A10EA" w:rsidP="003A10EA">
      <w:pPr>
        <w:pStyle w:val="Sinespaciado"/>
        <w:jc w:val="both"/>
        <w:rPr>
          <w:rFonts w:cstheme="minorHAnsi"/>
          <w:sz w:val="24"/>
          <w:szCs w:val="24"/>
        </w:rPr>
      </w:pPr>
    </w:p>
    <w:p w:rsidR="003A10EA" w:rsidRPr="003D4A39" w:rsidRDefault="003A10EA" w:rsidP="003A10EA">
      <w:pPr>
        <w:pStyle w:val="Sinespaciado"/>
        <w:jc w:val="both"/>
        <w:rPr>
          <w:rFonts w:cstheme="minorHAnsi"/>
          <w:sz w:val="24"/>
          <w:szCs w:val="24"/>
        </w:rPr>
      </w:pPr>
    </w:p>
    <w:p w:rsidR="00F75FA4" w:rsidRPr="003D4A39" w:rsidRDefault="0028234A" w:rsidP="00F75FA4">
      <w:pPr>
        <w:jc w:val="both"/>
        <w:rPr>
          <w:rFonts w:cstheme="minorHAnsi"/>
          <w:b/>
          <w:sz w:val="24"/>
          <w:szCs w:val="24"/>
        </w:rPr>
      </w:pPr>
      <w:r>
        <w:rPr>
          <w:rFonts w:cstheme="minorHAnsi"/>
          <w:b/>
          <w:sz w:val="24"/>
          <w:szCs w:val="24"/>
        </w:rPr>
        <w:lastRenderedPageBreak/>
        <w:t>----------------------</w:t>
      </w:r>
      <w:r w:rsidR="00F75FA4" w:rsidRPr="003D4A39">
        <w:rPr>
          <w:rFonts w:cstheme="minorHAnsi"/>
          <w:b/>
          <w:sz w:val="24"/>
          <w:szCs w:val="24"/>
        </w:rPr>
        <w:t>---------------------------------------------------FALLO---------------------------</w:t>
      </w:r>
      <w:r w:rsidR="003C2938" w:rsidRPr="003D4A39">
        <w:rPr>
          <w:rFonts w:cstheme="minorHAnsi"/>
          <w:b/>
          <w:sz w:val="24"/>
          <w:szCs w:val="24"/>
        </w:rPr>
        <w:t>-------------------</w:t>
      </w:r>
      <w:r w:rsidR="00BF40A8" w:rsidRPr="003D4A39">
        <w:rPr>
          <w:rFonts w:cstheme="minorHAnsi"/>
          <w:b/>
          <w:sz w:val="24"/>
          <w:szCs w:val="24"/>
        </w:rPr>
        <w:t>--</w:t>
      </w:r>
      <w:r w:rsidR="009874D9">
        <w:rPr>
          <w:rFonts w:cstheme="minorHAnsi"/>
          <w:b/>
          <w:sz w:val="24"/>
          <w:szCs w:val="24"/>
        </w:rPr>
        <w:t>------------</w:t>
      </w:r>
    </w:p>
    <w:p w:rsidR="00510E52" w:rsidRPr="003D4A39" w:rsidRDefault="00E13EC8" w:rsidP="00A55D61">
      <w:pPr>
        <w:spacing w:after="0" w:line="240" w:lineRule="atLeast"/>
        <w:jc w:val="both"/>
        <w:rPr>
          <w:rFonts w:cstheme="minorHAnsi"/>
          <w:sz w:val="24"/>
          <w:szCs w:val="24"/>
        </w:rPr>
      </w:pPr>
      <w:r w:rsidRPr="003D4A39">
        <w:rPr>
          <w:rFonts w:cstheme="minorHAnsi"/>
          <w:sz w:val="24"/>
          <w:szCs w:val="24"/>
        </w:rPr>
        <w:t xml:space="preserve">Se adjudica a  </w:t>
      </w:r>
      <w:r w:rsidR="009C5CCC" w:rsidRPr="003D4A39">
        <w:rPr>
          <w:rFonts w:cstheme="minorHAnsi"/>
          <w:sz w:val="24"/>
          <w:szCs w:val="24"/>
        </w:rPr>
        <w:t xml:space="preserve">LA EMPRESA DE PERSONA </w:t>
      </w:r>
      <w:r w:rsidR="00CD42CB">
        <w:rPr>
          <w:rFonts w:cstheme="minorHAnsi"/>
          <w:sz w:val="24"/>
          <w:szCs w:val="24"/>
        </w:rPr>
        <w:t>JURIDICA</w:t>
      </w:r>
      <w:r w:rsidR="009C5CCC" w:rsidRPr="003D4A39">
        <w:rPr>
          <w:rFonts w:cstheme="minorHAnsi"/>
          <w:sz w:val="24"/>
          <w:szCs w:val="24"/>
        </w:rPr>
        <w:t xml:space="preserve"> </w:t>
      </w:r>
      <w:r w:rsidR="0028234A" w:rsidRPr="0028234A">
        <w:rPr>
          <w:rFonts w:cstheme="minorHAnsi"/>
          <w:color w:val="FF0000"/>
          <w:sz w:val="24"/>
          <w:szCs w:val="24"/>
        </w:rPr>
        <w:t xml:space="preserve">HDI SEGUROS SA DE CV. </w:t>
      </w:r>
      <w:r w:rsidR="0009088B" w:rsidRPr="003D4A39">
        <w:rPr>
          <w:rFonts w:cstheme="minorHAnsi"/>
          <w:sz w:val="24"/>
          <w:szCs w:val="24"/>
        </w:rPr>
        <w:t>La</w:t>
      </w:r>
      <w:r w:rsidR="009C5CCC" w:rsidRPr="003D4A39">
        <w:rPr>
          <w:rFonts w:cstheme="minorHAnsi"/>
          <w:sz w:val="24"/>
          <w:szCs w:val="24"/>
        </w:rPr>
        <w:t xml:space="preserve"> partida que a continuación se detalla</w:t>
      </w:r>
      <w:r w:rsidR="00A55D61" w:rsidRPr="003D4A39">
        <w:rPr>
          <w:rFonts w:cstheme="minorHAnsi"/>
          <w:sz w:val="24"/>
          <w:szCs w:val="24"/>
        </w:rPr>
        <w:t>:</w:t>
      </w:r>
      <w:r w:rsidR="0028234A">
        <w:rPr>
          <w:rFonts w:cstheme="minorHAnsi"/>
          <w:sz w:val="24"/>
          <w:szCs w:val="24"/>
        </w:rPr>
        <w:t xml:space="preserve"> </w:t>
      </w:r>
    </w:p>
    <w:p w:rsidR="0009088B" w:rsidRPr="0028234A" w:rsidRDefault="0028234A" w:rsidP="0028234A">
      <w:pPr>
        <w:pStyle w:val="Sinespaciado"/>
        <w:jc w:val="both"/>
        <w:rPr>
          <w:rFonts w:cs="Arial"/>
          <w:sz w:val="24"/>
          <w:szCs w:val="24"/>
        </w:rPr>
      </w:pPr>
      <w:r w:rsidRPr="00A34D44">
        <w:rPr>
          <w:rFonts w:cs="Arial"/>
          <w:b/>
          <w:sz w:val="24"/>
          <w:szCs w:val="24"/>
        </w:rPr>
        <w:t xml:space="preserve">ADQUISICIÓN DE PÓLIZAS DE SEGURO PARA LOS VEHÍCULOS QUE INTEGRAN LA FLOTILLA DEL PARQUE VEHICULAR DEL H. AYUNTAMIENTO DE ZAPOTLÁN EL GRANDE, JALISCO. </w:t>
      </w:r>
      <w:r w:rsidRPr="00A34D44">
        <w:rPr>
          <w:rFonts w:cs="Arial"/>
          <w:sz w:val="24"/>
          <w:szCs w:val="24"/>
        </w:rPr>
        <w:t>PERIODO DE 12 MESES  INICIANDO A LAS 12 HORAS DEL MEDIODÍA LOCAL DEL 30 ENERO  DE 2019 A LAS 12 HORAS DEL MEDIODÍA LOCAL DEL 30 ENERO DE  2020</w:t>
      </w:r>
      <w:r w:rsidR="00CD42CB" w:rsidRPr="009874D9">
        <w:rPr>
          <w:rFonts w:cstheme="minorHAnsi"/>
          <w:sz w:val="24"/>
          <w:szCs w:val="24"/>
        </w:rPr>
        <w:t xml:space="preserve"> </w:t>
      </w:r>
      <w:r w:rsidR="00CD42CB" w:rsidRPr="003D4A39">
        <w:rPr>
          <w:rFonts w:cstheme="minorHAnsi"/>
          <w:sz w:val="24"/>
          <w:szCs w:val="24"/>
        </w:rPr>
        <w:t xml:space="preserve"> CON RECURSOS PROPIOS DEL MUNICIPIO </w:t>
      </w:r>
      <w:r w:rsidR="0009088B" w:rsidRPr="003D4A39">
        <w:rPr>
          <w:rFonts w:cstheme="minorHAnsi"/>
          <w:sz w:val="24"/>
          <w:szCs w:val="24"/>
        </w:rPr>
        <w:t>----------</w:t>
      </w:r>
      <w:r>
        <w:rPr>
          <w:rFonts w:cstheme="minorHAnsi"/>
          <w:sz w:val="24"/>
          <w:szCs w:val="24"/>
        </w:rPr>
        <w:t>-----------------------------------------------------------------------</w:t>
      </w:r>
    </w:p>
    <w:p w:rsidR="0009088B" w:rsidRDefault="000C10B7" w:rsidP="00F75FA4">
      <w:pPr>
        <w:jc w:val="both"/>
        <w:rPr>
          <w:rFonts w:cstheme="minorHAnsi"/>
          <w:sz w:val="24"/>
          <w:szCs w:val="24"/>
        </w:rPr>
      </w:pPr>
      <w:r w:rsidRPr="003D4A39">
        <w:rPr>
          <w:rFonts w:cstheme="minorHAnsi"/>
          <w:sz w:val="24"/>
          <w:szCs w:val="24"/>
        </w:rPr>
        <w:t>En</w:t>
      </w:r>
      <w:r w:rsidR="00F75FA4" w:rsidRPr="003D4A39">
        <w:rPr>
          <w:rFonts w:cstheme="minorHAnsi"/>
          <w:sz w:val="24"/>
          <w:szCs w:val="24"/>
        </w:rPr>
        <w:t xml:space="preserve"> c</w:t>
      </w:r>
      <w:r w:rsidR="0009088B" w:rsidRPr="003D4A39">
        <w:rPr>
          <w:rFonts w:cstheme="minorHAnsi"/>
          <w:sz w:val="24"/>
          <w:szCs w:val="24"/>
        </w:rPr>
        <w:t xml:space="preserve">umplimiento a lo previsto en </w:t>
      </w:r>
      <w:r w:rsidR="00F12741" w:rsidRPr="003D4A39">
        <w:rPr>
          <w:rFonts w:cstheme="minorHAnsi"/>
          <w:sz w:val="24"/>
          <w:szCs w:val="24"/>
        </w:rPr>
        <w:t>las bases de</w:t>
      </w:r>
      <w:r w:rsidR="0009088B" w:rsidRPr="003D4A39">
        <w:rPr>
          <w:rFonts w:cstheme="minorHAnsi"/>
          <w:sz w:val="24"/>
          <w:szCs w:val="24"/>
        </w:rPr>
        <w:t xml:space="preserve"> </w:t>
      </w:r>
      <w:r w:rsidR="00F12741" w:rsidRPr="003D4A39">
        <w:rPr>
          <w:rFonts w:cstheme="minorHAnsi"/>
          <w:sz w:val="24"/>
          <w:szCs w:val="24"/>
        </w:rPr>
        <w:t>l</w:t>
      </w:r>
      <w:r w:rsidR="0009088B" w:rsidRPr="003D4A39">
        <w:rPr>
          <w:rFonts w:cstheme="minorHAnsi"/>
          <w:sz w:val="24"/>
          <w:szCs w:val="24"/>
        </w:rPr>
        <w:t>a</w:t>
      </w:r>
      <w:r w:rsidR="00F12741" w:rsidRPr="003D4A39">
        <w:rPr>
          <w:rFonts w:cstheme="minorHAnsi"/>
          <w:sz w:val="24"/>
          <w:szCs w:val="24"/>
        </w:rPr>
        <w:t xml:space="preserve"> </w:t>
      </w:r>
      <w:r w:rsidR="0009088B" w:rsidRPr="003D4A39">
        <w:rPr>
          <w:rFonts w:cstheme="minorHAnsi"/>
          <w:sz w:val="24"/>
          <w:szCs w:val="24"/>
        </w:rPr>
        <w:t xml:space="preserve">licitación </w:t>
      </w:r>
      <w:r w:rsidR="00F75FA4" w:rsidRPr="003D4A39">
        <w:rPr>
          <w:rFonts w:cstheme="minorHAnsi"/>
          <w:sz w:val="24"/>
          <w:szCs w:val="24"/>
        </w:rPr>
        <w:t xml:space="preserve"> que nor</w:t>
      </w:r>
      <w:r w:rsidR="00F12741" w:rsidRPr="003D4A39">
        <w:rPr>
          <w:rFonts w:cstheme="minorHAnsi"/>
          <w:sz w:val="24"/>
          <w:szCs w:val="24"/>
        </w:rPr>
        <w:t>maron el presente proceso</w:t>
      </w:r>
      <w:r w:rsidR="00F75FA4" w:rsidRPr="003D4A39">
        <w:rPr>
          <w:rFonts w:cstheme="minorHAnsi"/>
          <w:sz w:val="24"/>
          <w:szCs w:val="24"/>
        </w:rPr>
        <w:t>, la totalidad de la partida, quedando obligada la</w:t>
      </w:r>
      <w:r w:rsidR="0009088B" w:rsidRPr="003D4A39">
        <w:rPr>
          <w:rFonts w:cstheme="minorHAnsi"/>
          <w:sz w:val="24"/>
          <w:szCs w:val="24"/>
        </w:rPr>
        <w:t xml:space="preserve"> </w:t>
      </w:r>
      <w:r w:rsidR="00CB3487" w:rsidRPr="003D4A39">
        <w:rPr>
          <w:rFonts w:cstheme="minorHAnsi"/>
          <w:sz w:val="24"/>
          <w:szCs w:val="24"/>
        </w:rPr>
        <w:t xml:space="preserve"> </w:t>
      </w:r>
      <w:r w:rsidR="00F75FA4" w:rsidRPr="003D4A39">
        <w:rPr>
          <w:rFonts w:cstheme="minorHAnsi"/>
          <w:sz w:val="24"/>
          <w:szCs w:val="24"/>
        </w:rPr>
        <w:t>adjudicataria a cumplir con todas y cada una de las características consignadas y requisitos señalados en bases y las especificaciones ofertadas dentro de sus propuestas, tanto técnica como económica, lo cual forma parte integral de las bases que normaron el presente proceso, toda v</w:t>
      </w:r>
      <w:r w:rsidR="009F3A72" w:rsidRPr="003D4A39">
        <w:rPr>
          <w:rFonts w:cstheme="minorHAnsi"/>
          <w:sz w:val="24"/>
          <w:szCs w:val="24"/>
        </w:rPr>
        <w:t xml:space="preserve">ez que en forma conjunta resultaron ser </w:t>
      </w:r>
      <w:r w:rsidR="00F75FA4" w:rsidRPr="003D4A39">
        <w:rPr>
          <w:rFonts w:cstheme="minorHAnsi"/>
          <w:sz w:val="24"/>
          <w:szCs w:val="24"/>
        </w:rPr>
        <w:t xml:space="preserve"> propuesta</w:t>
      </w:r>
      <w:r w:rsidR="009F3A72" w:rsidRPr="003D4A39">
        <w:rPr>
          <w:rFonts w:cstheme="minorHAnsi"/>
          <w:sz w:val="24"/>
          <w:szCs w:val="24"/>
        </w:rPr>
        <w:t>s</w:t>
      </w:r>
      <w:r w:rsidR="00F75FA4" w:rsidRPr="003D4A39">
        <w:rPr>
          <w:rFonts w:cstheme="minorHAnsi"/>
          <w:sz w:val="24"/>
          <w:szCs w:val="24"/>
        </w:rPr>
        <w:t xml:space="preserve"> solvente</w:t>
      </w:r>
      <w:r w:rsidR="009F3A72" w:rsidRPr="003D4A39">
        <w:rPr>
          <w:rFonts w:cstheme="minorHAnsi"/>
          <w:sz w:val="24"/>
          <w:szCs w:val="24"/>
        </w:rPr>
        <w:t>s</w:t>
      </w:r>
      <w:r w:rsidR="00F75FA4" w:rsidRPr="003D4A39">
        <w:rPr>
          <w:rFonts w:cstheme="minorHAnsi"/>
          <w:sz w:val="24"/>
          <w:szCs w:val="24"/>
        </w:rPr>
        <w:t>. Adjudicándose de acuerdo al siguiente orden</w:t>
      </w:r>
      <w:r w:rsidR="00B11324" w:rsidRPr="003D4A39">
        <w:rPr>
          <w:rFonts w:cstheme="minorHAnsi"/>
          <w:sz w:val="24"/>
          <w:szCs w:val="24"/>
        </w:rPr>
        <w:t>.</w:t>
      </w:r>
    </w:p>
    <w:tbl>
      <w:tblPr>
        <w:tblStyle w:val="Tablaconcuadrcula"/>
        <w:tblW w:w="0" w:type="auto"/>
        <w:tblInd w:w="137" w:type="dxa"/>
        <w:tblLook w:val="04A0" w:firstRow="1" w:lastRow="0" w:firstColumn="1" w:lastColumn="0" w:noHBand="0" w:noVBand="1"/>
      </w:tblPr>
      <w:tblGrid>
        <w:gridCol w:w="4253"/>
        <w:gridCol w:w="6520"/>
      </w:tblGrid>
      <w:tr w:rsidR="0053526B" w:rsidRPr="003C2938" w:rsidTr="0028234A">
        <w:tc>
          <w:tcPr>
            <w:tcW w:w="4253" w:type="dxa"/>
          </w:tcPr>
          <w:p w:rsidR="0053526B" w:rsidRPr="0028234A" w:rsidRDefault="0053526B" w:rsidP="00E25DC1">
            <w:pPr>
              <w:jc w:val="center"/>
              <w:rPr>
                <w:rFonts w:ascii="Book Antiqua" w:hAnsi="Book Antiqua"/>
                <w:b/>
                <w:sz w:val="28"/>
                <w:szCs w:val="28"/>
              </w:rPr>
            </w:pPr>
            <w:r w:rsidRPr="0028234A">
              <w:rPr>
                <w:rFonts w:ascii="Book Antiqua" w:hAnsi="Book Antiqua"/>
                <w:b/>
                <w:sz w:val="28"/>
                <w:szCs w:val="28"/>
              </w:rPr>
              <w:t>PARTIDA</w:t>
            </w:r>
          </w:p>
        </w:tc>
        <w:tc>
          <w:tcPr>
            <w:tcW w:w="6520" w:type="dxa"/>
          </w:tcPr>
          <w:p w:rsidR="0053526B" w:rsidRPr="0028234A" w:rsidRDefault="0053526B" w:rsidP="00E25DC1">
            <w:pPr>
              <w:jc w:val="center"/>
              <w:rPr>
                <w:rFonts w:ascii="Book Antiqua" w:hAnsi="Book Antiqua"/>
                <w:b/>
                <w:sz w:val="28"/>
                <w:szCs w:val="28"/>
              </w:rPr>
            </w:pPr>
            <w:r w:rsidRPr="0028234A">
              <w:rPr>
                <w:rFonts w:ascii="Book Antiqua" w:hAnsi="Book Antiqua"/>
                <w:b/>
                <w:sz w:val="28"/>
                <w:szCs w:val="28"/>
              </w:rPr>
              <w:t>IMPORTE (TOTAL DE LA PROPUESTA)</w:t>
            </w:r>
          </w:p>
        </w:tc>
      </w:tr>
      <w:tr w:rsidR="0053526B" w:rsidRPr="003C2938" w:rsidTr="0028234A">
        <w:tc>
          <w:tcPr>
            <w:tcW w:w="4253" w:type="dxa"/>
          </w:tcPr>
          <w:p w:rsidR="0028234A" w:rsidRPr="0028234A" w:rsidRDefault="0028234A" w:rsidP="0028234A">
            <w:pPr>
              <w:jc w:val="center"/>
              <w:rPr>
                <w:rFonts w:ascii="Book Antiqua" w:hAnsi="Book Antiqua"/>
                <w:b/>
                <w:sz w:val="28"/>
                <w:szCs w:val="28"/>
              </w:rPr>
            </w:pPr>
            <w:r w:rsidRPr="0028234A">
              <w:rPr>
                <w:rFonts w:ascii="Book Antiqua" w:hAnsi="Book Antiqua"/>
                <w:b/>
                <w:sz w:val="28"/>
                <w:szCs w:val="28"/>
              </w:rPr>
              <w:t>5.4.1</w:t>
            </w:r>
          </w:p>
          <w:p w:rsidR="0053526B" w:rsidRPr="0028234A" w:rsidRDefault="0028234A" w:rsidP="0028234A">
            <w:pPr>
              <w:jc w:val="center"/>
              <w:rPr>
                <w:rFonts w:ascii="Book Antiqua" w:hAnsi="Book Antiqua"/>
                <w:b/>
                <w:sz w:val="28"/>
                <w:szCs w:val="28"/>
              </w:rPr>
            </w:pPr>
            <w:r w:rsidRPr="0028234A">
              <w:rPr>
                <w:rFonts w:ascii="Book Antiqua" w:hAnsi="Book Antiqua"/>
                <w:b/>
                <w:sz w:val="28"/>
                <w:szCs w:val="28"/>
              </w:rPr>
              <w:t>Vehículos y Equipos Terrestres</w:t>
            </w:r>
          </w:p>
        </w:tc>
        <w:tc>
          <w:tcPr>
            <w:tcW w:w="6520" w:type="dxa"/>
          </w:tcPr>
          <w:p w:rsidR="0028234A" w:rsidRDefault="0028234A" w:rsidP="00EC1C35">
            <w:pPr>
              <w:jc w:val="center"/>
              <w:rPr>
                <w:rFonts w:ascii="Book Antiqua" w:hAnsi="Book Antiqua" w:cs="Arial-BoldMT"/>
                <w:b/>
                <w:bCs/>
                <w:sz w:val="28"/>
                <w:szCs w:val="28"/>
              </w:rPr>
            </w:pPr>
          </w:p>
          <w:p w:rsidR="0053526B" w:rsidRPr="0028234A" w:rsidRDefault="0053526B" w:rsidP="00EC1C35">
            <w:pPr>
              <w:jc w:val="center"/>
              <w:rPr>
                <w:rFonts w:ascii="Book Antiqua" w:hAnsi="Book Antiqua"/>
                <w:b/>
                <w:sz w:val="28"/>
                <w:szCs w:val="28"/>
              </w:rPr>
            </w:pPr>
            <w:r w:rsidRPr="0028234A">
              <w:rPr>
                <w:rFonts w:ascii="Book Antiqua" w:hAnsi="Book Antiqua" w:cs="Arial-BoldMT"/>
                <w:b/>
                <w:bCs/>
                <w:sz w:val="28"/>
                <w:szCs w:val="28"/>
              </w:rPr>
              <w:t xml:space="preserve"> </w:t>
            </w:r>
            <w:r w:rsidR="00DA0088" w:rsidRPr="0028234A">
              <w:rPr>
                <w:rFonts w:ascii="Book Antiqua" w:hAnsi="Book Antiqua" w:cs="Arial-BoldMT"/>
                <w:b/>
                <w:bCs/>
                <w:sz w:val="28"/>
                <w:szCs w:val="28"/>
              </w:rPr>
              <w:t xml:space="preserve">$      </w:t>
            </w:r>
            <w:r w:rsidR="0028234A" w:rsidRPr="0028234A">
              <w:rPr>
                <w:rFonts w:asciiTheme="minorHAnsi" w:hAnsiTheme="minorHAnsi"/>
                <w:b/>
                <w:sz w:val="28"/>
                <w:szCs w:val="28"/>
              </w:rPr>
              <w:t>$ 787,164.59</w:t>
            </w:r>
          </w:p>
        </w:tc>
      </w:tr>
    </w:tbl>
    <w:p w:rsidR="0053526B" w:rsidRDefault="0053526B" w:rsidP="008D59F5">
      <w:pPr>
        <w:spacing w:after="0" w:line="240" w:lineRule="atLeast"/>
        <w:jc w:val="both"/>
        <w:rPr>
          <w:rFonts w:cstheme="minorHAnsi"/>
          <w:sz w:val="24"/>
          <w:szCs w:val="24"/>
        </w:rPr>
      </w:pPr>
    </w:p>
    <w:p w:rsidR="00E25DC1" w:rsidRPr="0028234A" w:rsidRDefault="00F75FA4" w:rsidP="0028234A">
      <w:pPr>
        <w:spacing w:after="0" w:line="240" w:lineRule="atLeast"/>
        <w:jc w:val="both"/>
        <w:rPr>
          <w:rFonts w:cstheme="minorHAnsi"/>
          <w:b/>
          <w:color w:val="000000" w:themeColor="text1"/>
          <w:sz w:val="24"/>
          <w:szCs w:val="24"/>
        </w:rPr>
      </w:pPr>
      <w:r w:rsidRPr="003D4A39">
        <w:rPr>
          <w:rFonts w:cstheme="minorHAnsi"/>
          <w:sz w:val="24"/>
          <w:szCs w:val="24"/>
        </w:rPr>
        <w:t xml:space="preserve">Siendo el importe total adjudicado para </w:t>
      </w:r>
      <w:r w:rsidR="002516B3">
        <w:rPr>
          <w:rFonts w:cstheme="minorHAnsi"/>
          <w:sz w:val="24"/>
          <w:szCs w:val="24"/>
        </w:rPr>
        <w:t>la adquisición de</w:t>
      </w:r>
      <w:r w:rsidR="002516B3" w:rsidRPr="009874D9">
        <w:rPr>
          <w:rFonts w:cstheme="minorHAnsi"/>
          <w:sz w:val="24"/>
          <w:szCs w:val="24"/>
        </w:rPr>
        <w:t xml:space="preserve"> </w:t>
      </w:r>
      <w:r w:rsidR="002516B3" w:rsidRPr="0028234A">
        <w:rPr>
          <w:rFonts w:cs="Arial"/>
          <w:sz w:val="24"/>
          <w:szCs w:val="24"/>
        </w:rPr>
        <w:t>“PÓLIZAS</w:t>
      </w:r>
      <w:r w:rsidR="002516B3" w:rsidRPr="0028234A">
        <w:rPr>
          <w:rFonts w:cs="Arial"/>
          <w:sz w:val="24"/>
          <w:szCs w:val="24"/>
        </w:rPr>
        <w:t xml:space="preserve"> DE SEGURO PARA LOS VEHÍCULOS QUE INTEGRAN LA FLOTILLA DEL PARQUE VEHICULAR DEL H. AYUNTAMIENTO DE ZAPOTLÁN EL GRANDE, JALISCO</w:t>
      </w:r>
      <w:r w:rsidR="0053526B" w:rsidRPr="009874D9">
        <w:rPr>
          <w:rFonts w:cstheme="minorHAnsi"/>
          <w:sz w:val="24"/>
          <w:szCs w:val="24"/>
        </w:rPr>
        <w:t xml:space="preserve">” </w:t>
      </w:r>
      <w:r w:rsidR="0053526B" w:rsidRPr="003D4A39">
        <w:rPr>
          <w:rFonts w:cstheme="minorHAnsi"/>
          <w:sz w:val="24"/>
          <w:szCs w:val="24"/>
        </w:rPr>
        <w:t xml:space="preserve"> CON RECURSOS PROPIOS DEL MUNICIPIO </w:t>
      </w:r>
      <w:r w:rsidRPr="003D4A39">
        <w:rPr>
          <w:rFonts w:cstheme="minorHAnsi"/>
          <w:sz w:val="24"/>
          <w:szCs w:val="24"/>
        </w:rPr>
        <w:t>cor</w:t>
      </w:r>
      <w:r w:rsidR="00067C0A" w:rsidRPr="003D4A39">
        <w:rPr>
          <w:rFonts w:cstheme="minorHAnsi"/>
          <w:sz w:val="24"/>
          <w:szCs w:val="24"/>
        </w:rPr>
        <w:t xml:space="preserve">respondiente a la partida </w:t>
      </w:r>
      <w:r w:rsidR="002516B3">
        <w:rPr>
          <w:rFonts w:cstheme="minorHAnsi"/>
          <w:sz w:val="24"/>
          <w:szCs w:val="24"/>
        </w:rPr>
        <w:t xml:space="preserve">5.4.1 </w:t>
      </w:r>
      <w:r w:rsidR="0053526B">
        <w:rPr>
          <w:rFonts w:cstheme="minorHAnsi"/>
          <w:sz w:val="24"/>
          <w:szCs w:val="24"/>
        </w:rPr>
        <w:t xml:space="preserve">  </w:t>
      </w:r>
      <w:r w:rsidR="002516B3" w:rsidRPr="002516B3">
        <w:rPr>
          <w:rFonts w:cstheme="minorHAnsi"/>
          <w:sz w:val="24"/>
          <w:szCs w:val="24"/>
        </w:rPr>
        <w:t>VEHÍCULOS Y EQUIPOS TERRESTRES</w:t>
      </w:r>
      <w:r w:rsidR="00536B16" w:rsidRPr="003D4A39">
        <w:rPr>
          <w:rFonts w:cstheme="minorHAnsi"/>
          <w:b/>
          <w:sz w:val="24"/>
          <w:szCs w:val="24"/>
        </w:rPr>
        <w:t xml:space="preserve">, </w:t>
      </w:r>
      <w:r w:rsidR="008D59F5" w:rsidRPr="003D4A39">
        <w:rPr>
          <w:rFonts w:cstheme="minorHAnsi"/>
          <w:b/>
          <w:sz w:val="24"/>
          <w:szCs w:val="24"/>
        </w:rPr>
        <w:t xml:space="preserve"> </w:t>
      </w:r>
      <w:r w:rsidR="004E58AF" w:rsidRPr="003D4A39">
        <w:rPr>
          <w:rFonts w:cstheme="minorHAnsi"/>
          <w:sz w:val="24"/>
          <w:szCs w:val="24"/>
        </w:rPr>
        <w:t xml:space="preserve"> </w:t>
      </w:r>
      <w:r w:rsidR="008D59F5" w:rsidRPr="003D4A39">
        <w:rPr>
          <w:rFonts w:cstheme="minorHAnsi"/>
          <w:sz w:val="24"/>
          <w:szCs w:val="24"/>
        </w:rPr>
        <w:t xml:space="preserve">con el  proveedor </w:t>
      </w:r>
      <w:r w:rsidR="00536B16" w:rsidRPr="003D4A39">
        <w:rPr>
          <w:rFonts w:cstheme="minorHAnsi"/>
          <w:sz w:val="24"/>
          <w:szCs w:val="24"/>
        </w:rPr>
        <w:t xml:space="preserve"> </w:t>
      </w:r>
      <w:r w:rsidR="0028234A" w:rsidRPr="0028234A">
        <w:rPr>
          <w:rFonts w:cstheme="minorHAnsi"/>
          <w:color w:val="FF0000"/>
          <w:sz w:val="24"/>
          <w:szCs w:val="24"/>
        </w:rPr>
        <w:t>HDI SEGUROS SA DE CV.</w:t>
      </w:r>
      <w:r w:rsidR="0053526B" w:rsidRPr="003D4A39">
        <w:rPr>
          <w:rFonts w:cstheme="minorHAnsi"/>
          <w:sz w:val="24"/>
          <w:szCs w:val="24"/>
        </w:rPr>
        <w:t xml:space="preserve">  </w:t>
      </w:r>
      <w:r w:rsidR="00DA0088" w:rsidRPr="003D4A39">
        <w:rPr>
          <w:rFonts w:cstheme="minorHAnsi"/>
          <w:sz w:val="24"/>
          <w:szCs w:val="24"/>
        </w:rPr>
        <w:t>Por</w:t>
      </w:r>
      <w:r w:rsidR="00536B16" w:rsidRPr="003D4A39">
        <w:rPr>
          <w:rFonts w:cstheme="minorHAnsi"/>
          <w:sz w:val="24"/>
          <w:szCs w:val="24"/>
        </w:rPr>
        <w:t xml:space="preserve"> un </w:t>
      </w:r>
      <w:r w:rsidR="00536B16" w:rsidRPr="00FF6DB7">
        <w:rPr>
          <w:rFonts w:cstheme="minorHAnsi"/>
          <w:color w:val="000000" w:themeColor="text1"/>
          <w:sz w:val="24"/>
          <w:szCs w:val="24"/>
        </w:rPr>
        <w:t xml:space="preserve">total </w:t>
      </w:r>
      <w:r w:rsidR="00DA0088" w:rsidRPr="00FF6DB7">
        <w:rPr>
          <w:rFonts w:ascii="Book Antiqua" w:hAnsi="Book Antiqua" w:cs="Arial-BoldMT"/>
          <w:b/>
          <w:bCs/>
          <w:color w:val="000000" w:themeColor="text1"/>
          <w:sz w:val="28"/>
          <w:szCs w:val="28"/>
        </w:rPr>
        <w:t xml:space="preserve"> </w:t>
      </w:r>
      <w:r w:rsidR="0028234A" w:rsidRPr="0028234A">
        <w:rPr>
          <w:rFonts w:ascii="Book Antiqua" w:hAnsi="Book Antiqua" w:cs="Arial-BoldMT"/>
          <w:b/>
          <w:bCs/>
          <w:sz w:val="28"/>
          <w:szCs w:val="28"/>
        </w:rPr>
        <w:t xml:space="preserve"> </w:t>
      </w:r>
      <w:r w:rsidR="0028234A" w:rsidRPr="0028234A">
        <w:rPr>
          <w:b/>
          <w:sz w:val="28"/>
          <w:szCs w:val="28"/>
        </w:rPr>
        <w:t>$ 787,164.59</w:t>
      </w:r>
      <w:r w:rsidR="0028234A" w:rsidRPr="00DA0088">
        <w:rPr>
          <w:rFonts w:cstheme="minorHAnsi"/>
          <w:b/>
          <w:color w:val="FF0000"/>
          <w:sz w:val="24"/>
          <w:szCs w:val="24"/>
        </w:rPr>
        <w:t xml:space="preserve"> </w:t>
      </w:r>
      <w:r w:rsidR="0028234A" w:rsidRPr="0028234A">
        <w:rPr>
          <w:rFonts w:cstheme="minorHAnsi"/>
          <w:b/>
          <w:color w:val="000000" w:themeColor="text1"/>
          <w:sz w:val="24"/>
          <w:szCs w:val="24"/>
        </w:rPr>
        <w:t>(setecientos ochenta y siete mil ciento sesenta y cuatro pesos 59/100 M.N</w:t>
      </w:r>
      <w:r w:rsidR="0053526B" w:rsidRPr="0028234A">
        <w:rPr>
          <w:rFonts w:cstheme="minorHAnsi"/>
          <w:b/>
          <w:color w:val="000000" w:themeColor="text1"/>
          <w:sz w:val="24"/>
          <w:szCs w:val="24"/>
        </w:rPr>
        <w:t>.).</w:t>
      </w:r>
      <w:r w:rsidR="0028234A">
        <w:rPr>
          <w:rFonts w:cstheme="minorHAnsi"/>
          <w:b/>
          <w:color w:val="000000" w:themeColor="text1"/>
          <w:sz w:val="24"/>
          <w:szCs w:val="24"/>
        </w:rPr>
        <w:t xml:space="preserve"> </w:t>
      </w:r>
      <w:r w:rsidR="00640D4D">
        <w:rPr>
          <w:sz w:val="24"/>
          <w:szCs w:val="24"/>
        </w:rPr>
        <w:t>La  empresa adjudicada se compromete a cumplir cada una de las condiciones establecidas en las bases que norman la presente licitación; así como las condiciones especiales solicitadas en</w:t>
      </w:r>
      <w:r w:rsidR="00F231C0">
        <w:rPr>
          <w:sz w:val="24"/>
          <w:szCs w:val="24"/>
        </w:rPr>
        <w:t xml:space="preserve"> el anexo 9. </w:t>
      </w:r>
      <w:r w:rsidR="00640D4D">
        <w:rPr>
          <w:sz w:val="24"/>
          <w:szCs w:val="24"/>
        </w:rPr>
        <w:t xml:space="preserve"> </w:t>
      </w:r>
    </w:p>
    <w:p w:rsidR="00E25DC1" w:rsidRDefault="00E25DC1" w:rsidP="00E25DC1">
      <w:pPr>
        <w:contextualSpacing/>
        <w:rPr>
          <w:b/>
          <w:bCs/>
          <w:sz w:val="24"/>
          <w:szCs w:val="24"/>
        </w:rPr>
      </w:pPr>
      <w:r w:rsidRPr="00E25DC1">
        <w:rPr>
          <w:b/>
          <w:bCs/>
          <w:sz w:val="24"/>
          <w:szCs w:val="24"/>
        </w:rPr>
        <w:t>CONDICIONES ESPECIALES</w:t>
      </w:r>
    </w:p>
    <w:p w:rsidR="00F231C0" w:rsidRDefault="00F231C0" w:rsidP="00E25DC1">
      <w:pPr>
        <w:contextualSpacing/>
        <w:rPr>
          <w:b/>
          <w:bCs/>
          <w:sz w:val="24"/>
          <w:szCs w:val="24"/>
        </w:rPr>
      </w:pPr>
    </w:p>
    <w:p w:rsidR="00D308F2" w:rsidRPr="00D308F2" w:rsidRDefault="00D308F2" w:rsidP="00D308F2">
      <w:pPr>
        <w:autoSpaceDE w:val="0"/>
        <w:autoSpaceDN w:val="0"/>
        <w:adjustRightInd w:val="0"/>
        <w:spacing w:after="0" w:line="240" w:lineRule="auto"/>
        <w:jc w:val="center"/>
        <w:rPr>
          <w:rFonts w:ascii="Calibri,Bold" w:eastAsia="Calibri" w:hAnsi="Calibri,Bold" w:cs="Calibri,Bold"/>
          <w:b/>
          <w:bCs/>
          <w:color w:val="000000"/>
          <w:sz w:val="32"/>
          <w:szCs w:val="32"/>
          <w:lang w:eastAsia="en-US"/>
        </w:rPr>
      </w:pPr>
      <w:r w:rsidRPr="00D308F2">
        <w:rPr>
          <w:rFonts w:ascii="Calibri,Bold" w:eastAsia="Calibri" w:hAnsi="Calibri,Bold" w:cs="Calibri,Bold"/>
          <w:b/>
          <w:bCs/>
          <w:color w:val="000000"/>
          <w:sz w:val="32"/>
          <w:szCs w:val="32"/>
          <w:lang w:eastAsia="en-US"/>
        </w:rPr>
        <w:t>ESPECIFICACIONES</w:t>
      </w:r>
    </w:p>
    <w:p w:rsidR="00D308F2" w:rsidRPr="00D308F2" w:rsidRDefault="00D308F2" w:rsidP="00D308F2">
      <w:pPr>
        <w:autoSpaceDE w:val="0"/>
        <w:autoSpaceDN w:val="0"/>
        <w:adjustRightInd w:val="0"/>
        <w:spacing w:after="0" w:line="240" w:lineRule="auto"/>
        <w:jc w:val="center"/>
        <w:rPr>
          <w:rFonts w:ascii="Calibri,Bold" w:eastAsia="Calibri" w:hAnsi="Calibri,Bold" w:cs="Calibri,Bold"/>
          <w:b/>
          <w:bCs/>
          <w:color w:val="000000"/>
          <w:sz w:val="32"/>
          <w:szCs w:val="32"/>
          <w:lang w:eastAsia="en-US"/>
        </w:rPr>
      </w:pPr>
      <w:r w:rsidRPr="00D308F2">
        <w:rPr>
          <w:rFonts w:ascii="Calibri,Bold" w:eastAsia="Calibri" w:hAnsi="Calibri,Bold" w:cs="Calibri,Bold"/>
          <w:b/>
          <w:bCs/>
          <w:color w:val="000000"/>
          <w:sz w:val="32"/>
          <w:szCs w:val="32"/>
          <w:lang w:eastAsia="en-US"/>
        </w:rPr>
        <w:t>(COBERTURAS A CUMPLIR)</w:t>
      </w:r>
    </w:p>
    <w:p w:rsidR="00D308F2" w:rsidRPr="00D308F2" w:rsidRDefault="00D308F2" w:rsidP="00D308F2">
      <w:pPr>
        <w:autoSpaceDE w:val="0"/>
        <w:autoSpaceDN w:val="0"/>
        <w:adjustRightInd w:val="0"/>
        <w:spacing w:after="0" w:line="240" w:lineRule="auto"/>
        <w:jc w:val="center"/>
        <w:rPr>
          <w:rFonts w:ascii="Calibri" w:eastAsia="Calibri" w:hAnsi="Calibri" w:cs="Calibri"/>
          <w:color w:val="000000"/>
          <w:lang w:eastAsia="en-US"/>
        </w:rPr>
      </w:pPr>
      <w:r w:rsidRPr="00D308F2">
        <w:rPr>
          <w:rFonts w:ascii="Calibri" w:eastAsia="Calibri" w:hAnsi="Calibri" w:cs="Calibri"/>
          <w:color w:val="000000"/>
          <w:lang w:eastAsia="en-US"/>
        </w:rPr>
        <w:t>LAS ESPECIFICACIONES SIGUIENTES SERÁN PARTE DEL CONTRATO QUE SE FORMALICE PARA EL</w:t>
      </w:r>
    </w:p>
    <w:p w:rsidR="00D308F2" w:rsidRPr="00D308F2" w:rsidRDefault="00D308F2" w:rsidP="00D308F2">
      <w:pPr>
        <w:autoSpaceDE w:val="0"/>
        <w:autoSpaceDN w:val="0"/>
        <w:adjustRightInd w:val="0"/>
        <w:spacing w:after="0" w:line="240" w:lineRule="auto"/>
        <w:jc w:val="center"/>
        <w:rPr>
          <w:rFonts w:ascii="Calibri" w:eastAsia="Calibri" w:hAnsi="Calibri" w:cs="Calibri"/>
          <w:color w:val="000000"/>
          <w:lang w:eastAsia="en-US"/>
        </w:rPr>
      </w:pPr>
      <w:r w:rsidRPr="00D308F2">
        <w:rPr>
          <w:rFonts w:ascii="Calibri" w:eastAsia="Calibri" w:hAnsi="Calibri" w:cs="Calibri"/>
          <w:color w:val="000000"/>
          <w:lang w:eastAsia="en-US"/>
        </w:rPr>
        <w:t>ASEGURAMIENTO DEL PARQUE VEHICULAR DEL MUNICIPIO DE ZAPOTLÁN EL GRANDE; ASIMISMO,</w:t>
      </w:r>
    </w:p>
    <w:p w:rsidR="00D308F2" w:rsidRPr="00D308F2" w:rsidRDefault="00D308F2" w:rsidP="00D308F2">
      <w:pPr>
        <w:autoSpaceDE w:val="0"/>
        <w:autoSpaceDN w:val="0"/>
        <w:adjustRightInd w:val="0"/>
        <w:spacing w:after="0" w:line="240" w:lineRule="auto"/>
        <w:jc w:val="center"/>
        <w:rPr>
          <w:rFonts w:ascii="Calibri" w:eastAsia="Calibri" w:hAnsi="Calibri" w:cs="Calibri"/>
          <w:color w:val="000000"/>
          <w:lang w:eastAsia="en-US"/>
        </w:rPr>
      </w:pPr>
      <w:r w:rsidRPr="00D308F2">
        <w:rPr>
          <w:rFonts w:ascii="Calibri" w:eastAsia="Calibri" w:hAnsi="Calibri" w:cs="Calibri"/>
          <w:color w:val="000000"/>
          <w:lang w:eastAsia="en-US"/>
        </w:rPr>
        <w:t>ESTAS ESPECIFICACIONES DEBERÁN FORMAR PARTE DE LA PÓLIZA:</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VIGENCIA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Periodo de 12 meses.- iniciando a las 12 horas del mediodía local del 30 de enero de 2019 a las 12</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Horas del mediodía local del 30 de enero de 2020</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ALCANCE</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Queda entendido y convenido que las presentes condiciones especiales, tienen aplicación para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Todas las secciones de esta póliza.</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SEPARACIÓN DE INTERESES.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lastRenderedPageBreak/>
        <w:t>Cada uno de los asegurados cubiertos tendrá la misma protección y las mismas obligaciones de manera igual a la contratación en forma individual a cada uno de ellos. Sin embargo, la inclusión de más de un asegurado y después de agotar las coberturas automáticas no operará para aumentar el límite de responsabilidad de la compañía más allá del límite establecido o indicado en la cláusula de límites máximos de responsabilidad.</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BIENES RIESGOS CUBIERTOS, LÍMITES DE RESPONSABILIDAD</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Uso normal pero no limitado a: Utilitarios, servicio, transporte de pasajeros, carga entre otros y, en general, para cualquier actividad del MUNICIPIO DE ZAPOTLÁN EL GRANDE, JALISCO.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BIENES CUBIERTOS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xml:space="preserve">Vehículos automotores propiedad, en comodato o bajo responsabilidad del MUNICIPIO DE ZAPOTLÁN EL GRANDE, JALISCO, en los términos y condiciones específicas de los seguros de Automóviles, aunque en esta licitación sólo se proporciona un listado de unidades, es Requerimiento del MUNICIPIO DE ZAPOTLÁN EL GRANDE, JALISCO el considerar estas condiciones para futuras adquisiciones de automóviles, autobuses, camionetas, camiones, minibuses, </w:t>
      </w:r>
      <w:proofErr w:type="spellStart"/>
      <w:r w:rsidRPr="00D308F2">
        <w:rPr>
          <w:rFonts w:ascii="Calibri" w:eastAsia="Calibri" w:hAnsi="Calibri" w:cs="Calibri"/>
          <w:color w:val="000000"/>
          <w:lang w:eastAsia="en-US"/>
        </w:rPr>
        <w:t>trimotos</w:t>
      </w:r>
      <w:proofErr w:type="spellEnd"/>
      <w:r w:rsidRPr="00D308F2">
        <w:rPr>
          <w:rFonts w:ascii="Calibri" w:eastAsia="Calibri" w:hAnsi="Calibri" w:cs="Calibri"/>
          <w:color w:val="000000"/>
          <w:lang w:eastAsia="en-US"/>
        </w:rPr>
        <w:t xml:space="preserve">, </w:t>
      </w:r>
      <w:proofErr w:type="spellStart"/>
      <w:r w:rsidRPr="00D308F2">
        <w:rPr>
          <w:rFonts w:ascii="Calibri" w:eastAsia="Calibri" w:hAnsi="Calibri" w:cs="Calibri"/>
          <w:color w:val="000000"/>
          <w:lang w:eastAsia="en-US"/>
        </w:rPr>
        <w:t>cuatrimotos</w:t>
      </w:r>
      <w:proofErr w:type="spellEnd"/>
      <w:r w:rsidRPr="00D308F2">
        <w:rPr>
          <w:rFonts w:ascii="Calibri" w:eastAsia="Calibri" w:hAnsi="Calibri" w:cs="Calibri"/>
          <w:color w:val="000000"/>
          <w:lang w:eastAsia="en-US"/>
        </w:rPr>
        <w:t>, motocicletas y demás vehículos propiedad o bajo la responsabilidad del H. MUNICIPIO DE ZAPOTLÁN EL GRANDE, JALISCO.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TERRITORIALIDAD</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Cubre daños que ocurran dentro del territorio de los Estados Unidos Mexicanos o en cualquier parte del Continente americano, excluyendo la responsabilidad civil para daños no realizados en el territorio mexicano.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RIESGOS CUBIERTOS BÁSICOS Y LÍMITES MÁXIMOS DE RESPONSABILIDAD, COASEGURADOS Y DEDUCIBLES APLICADOS.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La regla para contratar es en cobertura amplia, los casos especiales serán solicitados por el asegurado indicando las coberturas deseadas; considerando “Cobertura Amplia” todas las coberturas que se describen más adelante y “limitada” todas excepto daños materiales.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C1504D"/>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 AMPLIA</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 CANTIDAD DEDUCIBLE</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Daños Materiales (Autos, Motos, Pick-up, Camiones) Valor Comercial 5%</w:t>
      </w:r>
    </w:p>
    <w:p w:rsidR="00A77869" w:rsidRDefault="00A77869"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Robo Total (Autos, Motos, Pick-up, Camiones) Valor Comercial 10%</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Responsabilidad Civil Bienes y Personas (Autos, Motos, Pickup,</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Camiones) 2´000,000.00 0%</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Daños por la Carga Tipo B (Pick-up, Camiones) 2'000,000.00 0%</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Gastos Médicos Ocupantes (Autos, Pick-up, Camiones) 300,000.00 No aplica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Gastos Médicos Ocupantes (Motos) 80,000.00 No aplica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Adaptaciones y Conversiones para efectos de Responsabilidad Civil (Autos, Motos, Pick-up, Camiones) --</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Asistencia Legal Incluido --</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Asistencia Vial Incluido --</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C1504D"/>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lastRenderedPageBreak/>
        <w:t>COBERTURA DAÑOS A TERCEROS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 CANTIDAD DEDUCIBLE</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Responsabilidad Civil Bienes y Personas (Autos, Motos, Pickup,</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Camiones) 2´000,000.00 0%</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Daños por la Carga Tipo B (Pick-up, Camiones) 2'000,000.00 0%</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Gastos Médicos Ocupantes (Autos, Pick-up, Camiones) 300,000.00 No Aplica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Gastos Médicos Ocupantes (Motos) 80,000.00 No Aplica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xml:space="preserve">Adaptaciones y Conversiones para efectos de Responsabilidad Civil (Autos, </w:t>
      </w:r>
      <w:proofErr w:type="spellStart"/>
      <w:r w:rsidRPr="00D308F2">
        <w:rPr>
          <w:rFonts w:ascii="Calibri" w:eastAsia="Calibri" w:hAnsi="Calibri" w:cs="Calibri"/>
          <w:color w:val="000000"/>
          <w:lang w:eastAsia="en-US"/>
        </w:rPr>
        <w:t>Motos</w:t>
      </w:r>
      <w:proofErr w:type="gramStart"/>
      <w:r w:rsidRPr="00D308F2">
        <w:rPr>
          <w:rFonts w:ascii="Calibri" w:eastAsia="Calibri" w:hAnsi="Calibri" w:cs="Calibri"/>
          <w:color w:val="000000"/>
          <w:lang w:eastAsia="en-US"/>
        </w:rPr>
        <w:t>,Pick</w:t>
      </w:r>
      <w:proofErr w:type="spellEnd"/>
      <w:proofErr w:type="gramEnd"/>
      <w:r w:rsidRPr="00D308F2">
        <w:rPr>
          <w:rFonts w:ascii="Calibri" w:eastAsia="Calibri" w:hAnsi="Calibri" w:cs="Calibri"/>
          <w:color w:val="000000"/>
          <w:lang w:eastAsia="en-US"/>
        </w:rPr>
        <w:t>-up, Camiones) ---</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Asistencia Legal Incluido.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xml:space="preserve">Asistencia Vial Incluido. </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COBERTURAS CONVENIDAS ENTRE EL MUNICIPIO DE ZAPOTLÁN EL GRANDE Y LA COMPAÑÍA DE SEGUROS.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Bold" w:eastAsia="Calibri" w:hAnsi="Calibri,Bold" w:cs="Calibri,Bold"/>
          <w:b/>
          <w:bCs/>
          <w:color w:val="000000"/>
          <w:lang w:eastAsia="en-US"/>
        </w:rPr>
        <w:t>RESPONSABILIDAD CIVIL CATASTRÓFICA EN EXCESO</w:t>
      </w:r>
      <w:r w:rsidRPr="00D308F2">
        <w:rPr>
          <w:rFonts w:ascii="Calibri" w:eastAsia="Calibri" w:hAnsi="Calibri" w:cs="Calibri"/>
          <w:color w:val="000000"/>
          <w:lang w:eastAsia="en-US"/>
        </w:rPr>
        <w:t>: después de agotarse la cobertura básica operará la catastrófica hasta la suma máxima por unidad o por evento de $ 2´000,000.00 M.N., y con un límite máximo anual de 4’000,000.00 M.N., sin aplicación de ningún deducible ni coaseguro. Esta cláusula deberá amparar a todas las unidades incluyendo automóvil, pick up, motocicletas y/o camiones.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Bold" w:eastAsia="Calibri" w:hAnsi="Calibri,Bold" w:cs="Calibri,Bold"/>
          <w:b/>
          <w:bCs/>
          <w:color w:val="000000"/>
          <w:lang w:eastAsia="en-US"/>
        </w:rPr>
        <w:t>GASTOS MÉDICOS EN EXCESO</w:t>
      </w:r>
      <w:r w:rsidRPr="00D308F2">
        <w:rPr>
          <w:rFonts w:ascii="Calibri" w:eastAsia="Calibri" w:hAnsi="Calibri" w:cs="Calibri"/>
          <w:color w:val="000000"/>
          <w:lang w:eastAsia="en-US"/>
        </w:rPr>
        <w:t>: después de agotarse la cobertura básica máxima por evento, dependiendo del tipo de unidad hasta la suma máxima por evento de $ 500,000.00 M.N. y con un límite máximo anual de $ 1’000,000.00 M.N. sin aplicación de ningún deducible o coaseguro, se incluirán los eventos en los cuales se exceda en el vehículo el límite de pasajeros, así como también el traslado de los mismos en el área de carga. Con un máximo de dos eventos por año.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REPARACIONES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El servicio de reparaciones de vehículos 2015 a la fecha se hará en agencias autorizadas.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Bold" w:eastAsia="Calibri" w:hAnsi="Calibri,Bold" w:cs="Calibri,Bold"/>
          <w:b/>
          <w:bCs/>
          <w:color w:val="000000"/>
          <w:lang w:eastAsia="en-US"/>
        </w:rPr>
        <w:t>RESPONSABILIDAD CIVIL CRUZADA</w:t>
      </w:r>
      <w:r w:rsidRPr="00D308F2">
        <w:rPr>
          <w:rFonts w:ascii="Calibri" w:eastAsia="Calibri" w:hAnsi="Calibri" w:cs="Calibri"/>
          <w:color w:val="000000"/>
          <w:lang w:eastAsia="en-US"/>
        </w:rPr>
        <w:t>: Cubre los daños que se causen entre sí: asegurados, empleados y funcionarios, dando lugar el pago de un sólo deducible, para uno del responsable del siniestro, considerando para el pago del mismo el más alto de las unidades que intervengan en el evento.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Symbol" w:eastAsia="Calibri" w:hAnsi="Symbol" w:cs="Symbol"/>
          <w:color w:val="000000"/>
          <w:lang w:eastAsia="en-US"/>
        </w:rPr>
        <w:t></w:t>
      </w:r>
      <w:r w:rsidRPr="00D308F2">
        <w:rPr>
          <w:rFonts w:ascii="Symbol" w:eastAsia="Calibri" w:hAnsi="Symbol" w:cs="Symbol"/>
          <w:color w:val="000000"/>
          <w:lang w:eastAsia="en-US"/>
        </w:rPr>
        <w:t></w:t>
      </w:r>
      <w:r w:rsidRPr="00D308F2">
        <w:rPr>
          <w:rFonts w:ascii="Calibri" w:eastAsia="Calibri" w:hAnsi="Calibri" w:cs="Calibri"/>
          <w:color w:val="000000"/>
          <w:lang w:eastAsia="en-US"/>
        </w:rPr>
        <w:t>Queda entendido y convenido que no serán excluidas de la presente cobertura las unidades que se encuentren asignadas en comodato a cualquiera de las áreas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No será motivo de rechazo o pérdida de cobertura cualesquier situación que provoque una agravación de riesgo dentro de las operaciones normales del MUNICIPIO DE ZAPOTLÁN EL GRANDE, JALISCO.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La inexactitud en la declaración de bienes no será motivo de disminución o rechazo en la indemnización a que hubiere lugar en caso de siniestro.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Sólo las unidades de Seguridad Pública, ambulancias, unidades de bomberos y camión de rescate, deberán ser cotizados con uso de emergencia.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Todo el parque vehicular deberá contar con la cláusula de Asistencia Vial.</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Bold" w:eastAsia="Calibri" w:hAnsi="Calibri,Bold" w:cs="Calibri,Bold"/>
          <w:b/>
          <w:bCs/>
          <w:color w:val="000000"/>
          <w:lang w:eastAsia="en-US"/>
        </w:rPr>
        <w:lastRenderedPageBreak/>
        <w:t>ADAPTACIONES, CONVERSIONES Y EQUIPOS ESPECIAL</w:t>
      </w:r>
      <w:r w:rsidRPr="00D308F2">
        <w:rPr>
          <w:rFonts w:ascii="Calibri" w:eastAsia="Calibri" w:hAnsi="Calibri" w:cs="Calibri"/>
          <w:color w:val="000000"/>
          <w:lang w:eastAsia="en-US"/>
        </w:rPr>
        <w:t>, en caso de siniestro la aseguradora cubrirá los daños aun y cuando no esté descrito en la carátula de la póliza, cobrando para tal efecto la prima de seguro que corresponda por medio del endoso respectivo. En esta cobertura se considera amparado el siguiente equipo en forma enunciativa más no limitativa.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Ambulancias: equipo médico y de auxilio, sirenas, farolas, pintura oficial y emblemas, barreras y todo el equipo que porte en ese momento.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xml:space="preserve">• Patrullas: barreras, farolas, sirenas, malla protectora, pintura, colores oficiales, emblemas, </w:t>
      </w:r>
      <w:proofErr w:type="spellStart"/>
      <w:r w:rsidRPr="00D308F2">
        <w:rPr>
          <w:rFonts w:ascii="Calibri" w:eastAsia="Calibri" w:hAnsi="Calibri" w:cs="Calibri"/>
          <w:color w:val="000000"/>
          <w:lang w:eastAsia="en-US"/>
        </w:rPr>
        <w:t>rool</w:t>
      </w:r>
      <w:proofErr w:type="spellEnd"/>
      <w:r w:rsidRPr="00D308F2">
        <w:rPr>
          <w:rFonts w:ascii="Calibri" w:eastAsia="Calibri" w:hAnsi="Calibri" w:cs="Calibri"/>
          <w:color w:val="000000"/>
          <w:lang w:eastAsia="en-US"/>
        </w:rPr>
        <w:t>-bar, GPS, bancas, cámaras con video filiación Móvil, lector de reconocimiento de matrículas, así como el equipo necesario para su operación.</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 Vehículos de rescate: adaptaciones y equipo de rescate en general.</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RESPONSABILIDAD CIVIL POR DAÑOS QUE OCASIONE CUALQUIER ADAPTACIÓN Y/O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Bold" w:eastAsia="Calibri" w:hAnsi="Calibri,Bold" w:cs="Calibri,Bold"/>
          <w:b/>
          <w:bCs/>
          <w:color w:val="000000"/>
          <w:lang w:eastAsia="en-US"/>
        </w:rPr>
        <w:t>CONVERSIÓN</w:t>
      </w:r>
      <w:r w:rsidRPr="00D308F2">
        <w:rPr>
          <w:rFonts w:ascii="Calibri" w:eastAsia="Calibri" w:hAnsi="Calibri" w:cs="Calibri"/>
          <w:color w:val="000000"/>
          <w:lang w:eastAsia="en-US"/>
        </w:rPr>
        <w:t xml:space="preserve">: según la suma asegurada contratada por cada vehículo, en la maquinaria y equipo, la cobertura será la básica y amparará el traslado de maquinaria auto </w:t>
      </w:r>
      <w:proofErr w:type="gramStart"/>
      <w:r w:rsidRPr="00D308F2">
        <w:rPr>
          <w:rFonts w:ascii="Calibri" w:eastAsia="Calibri" w:hAnsi="Calibri" w:cs="Calibri"/>
          <w:color w:val="000000"/>
          <w:lang w:eastAsia="en-US"/>
        </w:rPr>
        <w:t>propulsada</w:t>
      </w:r>
      <w:proofErr w:type="gramEnd"/>
      <w:r w:rsidRPr="00D308F2">
        <w:rPr>
          <w:rFonts w:ascii="Calibri" w:eastAsia="Calibri" w:hAnsi="Calibri" w:cs="Calibri"/>
          <w:color w:val="000000"/>
          <w:lang w:eastAsia="en-US"/>
        </w:rPr>
        <w:t>, así como la responsabilidad civil de contratistas independientes.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ASISTENCIA LEGAL:</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Se incluye también dentro de la cobertura de asistencia legal, la presentación de la fianza cuando el motivo de la detención del conductor se derive por lesiones u homicidio imprudencial ocasionado a los acompañantes del vehículo asegurado.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 ESPECIAL</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Para los vehículos tipo grúa la cual debe amparar los daños que se causen al vehículo que se está trasladando (carga y descarga), así como cualquier daño que pudiera causar a terceros. Todos los riesgos amparados tanto en las condiciones generales, así como los de convenio expreso.</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En los vehículos de emergencia no será motivo de rechazo el agravamiento de siniestro, por lo que se repararán en su totalidad los daños causados del vehículo oficial, así como de terceros en cualquiera que hayan sido sus orígenes.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COBERTURA AUTOMÁTICA: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Quedan cubiertas todas aquellas unidades que fueron adquiridas o adjudicadas en un período de</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30 días, tiempo a partir de su adquisición o adjudicación, tiempo necesario para notificarse a la compañía aseguradora por parte del asegurado.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NOTA: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NO SERA REQUISITO INDISPENSABLE EL CONTAR CON LA LICENCIA DE CONDUCIR ESPECIALIZADA</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EN LOS CASOS QUE SE REQUIERA, EJEMPLO UNIDADES DE EMERGENCIA Y VEHICULOS DE CARGA PESADA ASI COMO TRANSPORTE DE PERSONAL, AUNQUE ESTE VENCIDA SOLO TENDRA QUE</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DEMOSTRAR EL CHOFER QUE CUENTA CON LICENCIA.</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ERRORES U OMISIONES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La validez del presente seguro no se impugnará cuando los asegurados hubieren incurrido en error u omisión involuntaria en la descripción de los bienes asegurados o en el trámite de documentación de cualquiera de sus representantes.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REPORTE DE SINIESTRALIDAD</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ALTAS Y BAJAS O INCREMENTOS O DISMINUCIONES DE LÍMITES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lastRenderedPageBreak/>
        <w:t>Las altas, bajas, reducciones o incrementos de sumas aseguradas o límites, durante la vigencia de la póliza se cobrarán o devolverá de acuerdo a la tarifa inicial a prorrata.</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r w:rsidRPr="00D308F2">
        <w:rPr>
          <w:rFonts w:ascii="Calibri,Bold" w:eastAsia="Calibri" w:hAnsi="Calibri,Bold" w:cs="Calibri,Bold"/>
          <w:b/>
          <w:bCs/>
          <w:color w:val="000000"/>
          <w:lang w:eastAsia="en-US"/>
        </w:rPr>
        <w:t>CONDICIONES IMPRESAS</w:t>
      </w:r>
    </w:p>
    <w:p w:rsidR="00D308F2" w:rsidRPr="00D308F2" w:rsidRDefault="00D308F2" w:rsidP="00D308F2">
      <w:pPr>
        <w:autoSpaceDE w:val="0"/>
        <w:autoSpaceDN w:val="0"/>
        <w:adjustRightInd w:val="0"/>
        <w:spacing w:after="0" w:line="240" w:lineRule="auto"/>
        <w:jc w:val="both"/>
        <w:rPr>
          <w:rFonts w:ascii="Calibri" w:eastAsia="Calibri" w:hAnsi="Calibri" w:cs="Calibri"/>
          <w:color w:val="000000"/>
          <w:lang w:eastAsia="en-US"/>
        </w:rPr>
      </w:pPr>
      <w:r w:rsidRPr="00D308F2">
        <w:rPr>
          <w:rFonts w:ascii="Calibri" w:eastAsia="Calibri" w:hAnsi="Calibri" w:cs="Calibri"/>
          <w:color w:val="000000"/>
          <w:lang w:eastAsia="en-US"/>
        </w:rPr>
        <w:t>Quedan sujetas las partes contratantes a las presentes condiciones especiales, teniendo prelación en cuanto sean contrarias a las condiciones generales, particulares y sus endosos.</w:t>
      </w:r>
    </w:p>
    <w:p w:rsidR="00D308F2" w:rsidRPr="00D308F2" w:rsidRDefault="00D308F2" w:rsidP="00D308F2">
      <w:pPr>
        <w:autoSpaceDE w:val="0"/>
        <w:autoSpaceDN w:val="0"/>
        <w:adjustRightInd w:val="0"/>
        <w:spacing w:after="0" w:line="240" w:lineRule="auto"/>
        <w:jc w:val="both"/>
        <w:rPr>
          <w:rFonts w:ascii="Calibri,Bold" w:eastAsia="Calibri" w:hAnsi="Calibri,Bold" w:cs="Calibri,Bold"/>
          <w:b/>
          <w:bCs/>
          <w:color w:val="000000"/>
          <w:lang w:eastAsia="en-US"/>
        </w:rPr>
      </w:pPr>
    </w:p>
    <w:p w:rsidR="00FF6DB7" w:rsidRDefault="008C27C6" w:rsidP="00D308F2">
      <w:pPr>
        <w:autoSpaceDE w:val="0"/>
        <w:autoSpaceDN w:val="0"/>
        <w:adjustRightInd w:val="0"/>
        <w:spacing w:after="0" w:line="240" w:lineRule="auto"/>
        <w:jc w:val="both"/>
        <w:rPr>
          <w:rFonts w:ascii="Calibri" w:eastAsia="Calibri" w:hAnsi="Calibri" w:cs="Calibri"/>
          <w:color w:val="000000"/>
          <w:lang w:eastAsia="en-US"/>
        </w:rPr>
      </w:pPr>
      <w:r w:rsidRPr="0010721A">
        <w:rPr>
          <w:b/>
          <w:sz w:val="24"/>
          <w:szCs w:val="24"/>
        </w:rPr>
        <w:t>FORMA DE PAGO</w:t>
      </w:r>
      <w:r w:rsidRPr="00D308F2">
        <w:rPr>
          <w:rFonts w:ascii="Calibri" w:eastAsia="Calibri" w:hAnsi="Calibri" w:cs="Calibri"/>
          <w:color w:val="000000"/>
          <w:lang w:eastAsia="en-US"/>
        </w:rPr>
        <w:t xml:space="preserve"> </w:t>
      </w:r>
      <w:r w:rsidR="00D308F2" w:rsidRPr="00D308F2">
        <w:rPr>
          <w:rFonts w:ascii="Calibri" w:eastAsia="Calibri" w:hAnsi="Calibri" w:cs="Calibri"/>
          <w:color w:val="000000"/>
          <w:lang w:eastAsia="en-US"/>
        </w:rPr>
        <w:t>2 pagos semestrales, el primer pago a partir de los quince días después de emitidas las pólizas correspondientes y firma del contrato.</w:t>
      </w:r>
    </w:p>
    <w:p w:rsidR="00FF6DB7" w:rsidRPr="00E25DC1" w:rsidRDefault="00FF6DB7" w:rsidP="00E25DC1">
      <w:pPr>
        <w:contextualSpacing/>
        <w:rPr>
          <w:b/>
          <w:bCs/>
          <w:sz w:val="24"/>
          <w:szCs w:val="24"/>
        </w:rPr>
      </w:pPr>
    </w:p>
    <w:p w:rsidR="00F75FA4" w:rsidRDefault="008530D2" w:rsidP="00F75FA4">
      <w:pPr>
        <w:spacing w:after="0" w:line="240" w:lineRule="auto"/>
        <w:jc w:val="both"/>
        <w:rPr>
          <w:rFonts w:cstheme="minorHAnsi"/>
          <w:sz w:val="24"/>
          <w:szCs w:val="24"/>
        </w:rPr>
      </w:pPr>
      <w:r>
        <w:rPr>
          <w:rFonts w:cstheme="minorHAnsi"/>
          <w:sz w:val="24"/>
          <w:szCs w:val="24"/>
        </w:rPr>
        <w:t>L</w:t>
      </w:r>
      <w:r w:rsidR="00F75FA4" w:rsidRPr="003D4A39">
        <w:rPr>
          <w:rFonts w:cstheme="minorHAnsi"/>
          <w:sz w:val="24"/>
          <w:szCs w:val="24"/>
        </w:rPr>
        <w:t xml:space="preserve">a presente surte efectos de </w:t>
      </w:r>
      <w:r w:rsidR="00536B16" w:rsidRPr="003D4A39">
        <w:rPr>
          <w:rFonts w:cstheme="minorHAnsi"/>
          <w:sz w:val="24"/>
          <w:szCs w:val="24"/>
        </w:rPr>
        <w:t>notificación formal para la</w:t>
      </w:r>
      <w:r w:rsidR="000626D6">
        <w:rPr>
          <w:rFonts w:cstheme="minorHAnsi"/>
          <w:sz w:val="24"/>
          <w:szCs w:val="24"/>
        </w:rPr>
        <w:t>s</w:t>
      </w:r>
      <w:r w:rsidR="00536B16" w:rsidRPr="003D4A39">
        <w:rPr>
          <w:rFonts w:cstheme="minorHAnsi"/>
          <w:sz w:val="24"/>
          <w:szCs w:val="24"/>
        </w:rPr>
        <w:t xml:space="preserve"> empresa</w:t>
      </w:r>
      <w:r w:rsidR="000626D6">
        <w:rPr>
          <w:rFonts w:cstheme="minorHAnsi"/>
          <w:sz w:val="24"/>
          <w:szCs w:val="24"/>
        </w:rPr>
        <w:t>s</w:t>
      </w:r>
      <w:r w:rsidR="00F75FA4" w:rsidRPr="003D4A39">
        <w:rPr>
          <w:rFonts w:cstheme="minorHAnsi"/>
          <w:sz w:val="24"/>
          <w:szCs w:val="24"/>
        </w:rPr>
        <w:t xml:space="preserve"> participante</w:t>
      </w:r>
      <w:r w:rsidR="000626D6">
        <w:rPr>
          <w:rFonts w:cstheme="minorHAnsi"/>
          <w:sz w:val="24"/>
          <w:szCs w:val="24"/>
        </w:rPr>
        <w:t>s</w:t>
      </w:r>
      <w:r w:rsidR="00F75FA4" w:rsidRPr="003D4A39">
        <w:rPr>
          <w:rFonts w:cstheme="minorHAnsi"/>
          <w:sz w:val="24"/>
          <w:szCs w:val="24"/>
        </w:rPr>
        <w:t>; por tanto la empresa</w:t>
      </w:r>
      <w:r w:rsidR="008D59F5" w:rsidRPr="003D4A39">
        <w:rPr>
          <w:rFonts w:cstheme="minorHAnsi"/>
          <w:sz w:val="24"/>
          <w:szCs w:val="24"/>
        </w:rPr>
        <w:t>s</w:t>
      </w:r>
      <w:r w:rsidR="00F75FA4" w:rsidRPr="003D4A39">
        <w:rPr>
          <w:rFonts w:cstheme="minorHAnsi"/>
          <w:sz w:val="24"/>
          <w:szCs w:val="24"/>
        </w:rPr>
        <w:t xml:space="preserve"> adjudicada queda obligada a</w:t>
      </w:r>
      <w:r w:rsidR="00103E8C" w:rsidRPr="003D4A39">
        <w:rPr>
          <w:rFonts w:cstheme="minorHAnsi"/>
          <w:sz w:val="24"/>
          <w:szCs w:val="24"/>
        </w:rPr>
        <w:t xml:space="preserve"> </w:t>
      </w:r>
      <w:r w:rsidR="00536B16" w:rsidRPr="003D4A39">
        <w:rPr>
          <w:rFonts w:cstheme="minorHAnsi"/>
          <w:sz w:val="24"/>
          <w:szCs w:val="24"/>
        </w:rPr>
        <w:t xml:space="preserve"> firmar contrato</w:t>
      </w:r>
      <w:r w:rsidR="00F75FA4" w:rsidRPr="003D4A39">
        <w:rPr>
          <w:rFonts w:cstheme="minorHAnsi"/>
          <w:sz w:val="24"/>
          <w:szCs w:val="24"/>
        </w:rPr>
        <w:t xml:space="preserve"> respectivos con el Municipio de Zapotl</w:t>
      </w:r>
      <w:r w:rsidR="00685C7F" w:rsidRPr="003D4A39">
        <w:rPr>
          <w:rFonts w:cstheme="minorHAnsi"/>
          <w:sz w:val="24"/>
          <w:szCs w:val="24"/>
        </w:rPr>
        <w:t xml:space="preserve">án el Grande, dentro de los </w:t>
      </w:r>
      <w:r w:rsidR="00536B16" w:rsidRPr="003D4A39">
        <w:rPr>
          <w:rFonts w:cstheme="minorHAnsi"/>
          <w:sz w:val="24"/>
          <w:szCs w:val="24"/>
        </w:rPr>
        <w:t xml:space="preserve">diez </w:t>
      </w:r>
      <w:r w:rsidR="00F75FA4" w:rsidRPr="003D4A39">
        <w:rPr>
          <w:rFonts w:cstheme="minorHAnsi"/>
          <w:sz w:val="24"/>
          <w:szCs w:val="24"/>
        </w:rPr>
        <w:t xml:space="preserve"> días naturales</w:t>
      </w:r>
      <w:r w:rsidR="003E6E09" w:rsidRPr="003D4A39">
        <w:rPr>
          <w:rFonts w:cstheme="minorHAnsi"/>
          <w:sz w:val="24"/>
          <w:szCs w:val="24"/>
        </w:rPr>
        <w:t xml:space="preserve"> posteriores a la notificación del</w:t>
      </w:r>
      <w:r w:rsidR="000626D6">
        <w:rPr>
          <w:rFonts w:cstheme="minorHAnsi"/>
          <w:sz w:val="24"/>
          <w:szCs w:val="24"/>
        </w:rPr>
        <w:t xml:space="preserve"> fallo</w:t>
      </w:r>
      <w:r w:rsidR="00F75FA4" w:rsidRPr="003D4A39">
        <w:rPr>
          <w:rFonts w:cstheme="minorHAnsi"/>
          <w:sz w:val="24"/>
          <w:szCs w:val="24"/>
        </w:rPr>
        <w:t>. Se notifica que el procedimiento queda sujeto a la disponibilidad presupuest</w:t>
      </w:r>
      <w:r w:rsidR="00685C7F" w:rsidRPr="003D4A39">
        <w:rPr>
          <w:rFonts w:cstheme="minorHAnsi"/>
          <w:sz w:val="24"/>
          <w:szCs w:val="24"/>
        </w:rPr>
        <w:t>al para el ejercicio fiscal 201</w:t>
      </w:r>
      <w:r w:rsidR="007B2157">
        <w:rPr>
          <w:rFonts w:cstheme="minorHAnsi"/>
          <w:sz w:val="24"/>
          <w:szCs w:val="24"/>
        </w:rPr>
        <w:t>9</w:t>
      </w:r>
      <w:r w:rsidR="00F75FA4" w:rsidRPr="003D4A39">
        <w:rPr>
          <w:rFonts w:cstheme="minorHAnsi"/>
          <w:sz w:val="24"/>
          <w:szCs w:val="24"/>
        </w:rPr>
        <w:t>.---------------------</w:t>
      </w:r>
      <w:r w:rsidR="00D003C5" w:rsidRPr="003D4A39">
        <w:rPr>
          <w:rFonts w:cstheme="minorHAnsi"/>
          <w:sz w:val="24"/>
          <w:szCs w:val="24"/>
        </w:rPr>
        <w:t>---------------</w:t>
      </w:r>
      <w:r w:rsidR="00536B16" w:rsidRPr="003D4A39">
        <w:rPr>
          <w:rFonts w:cstheme="minorHAnsi"/>
          <w:sz w:val="24"/>
          <w:szCs w:val="24"/>
        </w:rPr>
        <w:t>---------------------------</w:t>
      </w:r>
      <w:r w:rsidR="0053526B">
        <w:rPr>
          <w:rFonts w:cstheme="minorHAnsi"/>
          <w:sz w:val="24"/>
          <w:szCs w:val="24"/>
        </w:rPr>
        <w:t>------------------------------</w:t>
      </w:r>
    </w:p>
    <w:p w:rsidR="00540440" w:rsidRPr="003D4A39" w:rsidRDefault="00540440" w:rsidP="00F75FA4">
      <w:pPr>
        <w:spacing w:after="0" w:line="240" w:lineRule="auto"/>
        <w:jc w:val="both"/>
        <w:rPr>
          <w:rFonts w:cstheme="minorHAnsi"/>
          <w:sz w:val="24"/>
          <w:szCs w:val="24"/>
        </w:rPr>
      </w:pPr>
    </w:p>
    <w:p w:rsidR="00441A25" w:rsidRPr="003D4A39" w:rsidRDefault="00D50491" w:rsidP="00441A25">
      <w:pPr>
        <w:spacing w:after="0" w:line="240" w:lineRule="auto"/>
        <w:jc w:val="both"/>
        <w:rPr>
          <w:rFonts w:cstheme="minorHAnsi"/>
          <w:sz w:val="24"/>
          <w:szCs w:val="24"/>
        </w:rPr>
      </w:pPr>
      <w:r>
        <w:rPr>
          <w:rFonts w:cstheme="minorHAnsi"/>
          <w:sz w:val="24"/>
          <w:szCs w:val="24"/>
        </w:rPr>
        <w:t>-------------------------------------</w:t>
      </w:r>
      <w:r w:rsidR="00441A25" w:rsidRPr="003D4A39">
        <w:rPr>
          <w:rFonts w:cstheme="minorHAnsi"/>
          <w:sz w:val="24"/>
          <w:szCs w:val="24"/>
        </w:rPr>
        <w:t>------------------------</w:t>
      </w:r>
      <w:r>
        <w:rPr>
          <w:rFonts w:cstheme="minorHAnsi"/>
          <w:sz w:val="24"/>
          <w:szCs w:val="24"/>
        </w:rPr>
        <w:t>--------</w:t>
      </w:r>
      <w:r w:rsidR="00441A25" w:rsidRPr="003D4A39">
        <w:rPr>
          <w:rFonts w:cstheme="minorHAnsi"/>
          <w:sz w:val="24"/>
          <w:szCs w:val="24"/>
        </w:rPr>
        <w:t>CIERRE DE ACTA---</w:t>
      </w:r>
      <w:r w:rsidR="00103E8C" w:rsidRPr="003D4A39">
        <w:rPr>
          <w:rFonts w:cstheme="minorHAnsi"/>
          <w:sz w:val="24"/>
          <w:szCs w:val="24"/>
        </w:rPr>
        <w:t>--------------------------</w:t>
      </w:r>
      <w:r w:rsidR="00406C79" w:rsidRPr="003D4A39">
        <w:rPr>
          <w:rFonts w:cstheme="minorHAnsi"/>
          <w:sz w:val="24"/>
          <w:szCs w:val="24"/>
        </w:rPr>
        <w:t>-----------</w:t>
      </w:r>
      <w:r>
        <w:rPr>
          <w:rFonts w:cstheme="minorHAnsi"/>
          <w:sz w:val="24"/>
          <w:szCs w:val="24"/>
        </w:rPr>
        <w:t>---------</w:t>
      </w:r>
      <w:r w:rsidR="00406C79" w:rsidRPr="003D4A39">
        <w:rPr>
          <w:rFonts w:cstheme="minorHAnsi"/>
          <w:sz w:val="24"/>
          <w:szCs w:val="24"/>
        </w:rPr>
        <w:t>-</w:t>
      </w:r>
      <w:r>
        <w:rPr>
          <w:rFonts w:cstheme="minorHAnsi"/>
          <w:sz w:val="24"/>
          <w:szCs w:val="24"/>
        </w:rPr>
        <w:t>----</w:t>
      </w:r>
    </w:p>
    <w:p w:rsidR="00F343FC" w:rsidRPr="003D4A39" w:rsidRDefault="00536B16" w:rsidP="00F343FC">
      <w:pPr>
        <w:spacing w:after="0" w:line="240" w:lineRule="auto"/>
        <w:jc w:val="both"/>
        <w:rPr>
          <w:rFonts w:cstheme="minorHAnsi"/>
          <w:sz w:val="24"/>
          <w:szCs w:val="24"/>
        </w:rPr>
      </w:pPr>
      <w:r w:rsidRPr="003D4A39">
        <w:rPr>
          <w:rFonts w:cstheme="minorHAnsi"/>
          <w:sz w:val="24"/>
          <w:szCs w:val="24"/>
        </w:rPr>
        <w:t>Si</w:t>
      </w:r>
      <w:r w:rsidR="00441A25" w:rsidRPr="003D4A39">
        <w:rPr>
          <w:rFonts w:cstheme="minorHAnsi"/>
          <w:sz w:val="24"/>
          <w:szCs w:val="24"/>
        </w:rPr>
        <w:t>n otro particular, se da por concluido el presente acto, levantándose la presente acta para constancia, la que habiendo sido leída se firma al margen y al calce por los que en ella intervinieron y quisieron hacerlo, dando po</w:t>
      </w:r>
      <w:r w:rsidR="009C2574" w:rsidRPr="003D4A39">
        <w:rPr>
          <w:rFonts w:cstheme="minorHAnsi"/>
          <w:sz w:val="24"/>
          <w:szCs w:val="24"/>
        </w:rPr>
        <w:t xml:space="preserve">r concluido el acto, siendo </w:t>
      </w:r>
      <w:r w:rsidR="009C2574" w:rsidRPr="000B06F8">
        <w:rPr>
          <w:rFonts w:cstheme="minorHAnsi"/>
          <w:color w:val="FF0000"/>
          <w:sz w:val="24"/>
          <w:szCs w:val="24"/>
        </w:rPr>
        <w:t xml:space="preserve">las </w:t>
      </w:r>
      <w:r w:rsidR="00975C88">
        <w:rPr>
          <w:rFonts w:cstheme="minorHAnsi"/>
          <w:color w:val="FF0000"/>
          <w:sz w:val="24"/>
          <w:szCs w:val="24"/>
        </w:rPr>
        <w:t>11.30 (once horas con treinta minutos</w:t>
      </w:r>
      <w:r w:rsidR="00693DBE" w:rsidRPr="000B06F8">
        <w:rPr>
          <w:rFonts w:cstheme="minorHAnsi"/>
          <w:color w:val="FF0000"/>
          <w:sz w:val="24"/>
          <w:szCs w:val="24"/>
        </w:rPr>
        <w:t xml:space="preserve"> </w:t>
      </w:r>
      <w:r w:rsidR="00406C79" w:rsidRPr="000B06F8">
        <w:rPr>
          <w:rFonts w:cstheme="minorHAnsi"/>
          <w:color w:val="FF0000"/>
          <w:sz w:val="24"/>
          <w:szCs w:val="24"/>
        </w:rPr>
        <w:t xml:space="preserve"> </w:t>
      </w:r>
      <w:r w:rsidR="00406C79" w:rsidRPr="003D4A39">
        <w:rPr>
          <w:rFonts w:cstheme="minorHAnsi"/>
          <w:sz w:val="24"/>
          <w:szCs w:val="24"/>
        </w:rPr>
        <w:t xml:space="preserve">horas </w:t>
      </w:r>
      <w:r w:rsidR="00D003C5" w:rsidRPr="003D4A39">
        <w:rPr>
          <w:rFonts w:cstheme="minorHAnsi"/>
          <w:sz w:val="24"/>
          <w:szCs w:val="24"/>
        </w:rPr>
        <w:t xml:space="preserve"> </w:t>
      </w:r>
      <w:r w:rsidR="00441A25" w:rsidRPr="003D4A39">
        <w:rPr>
          <w:rFonts w:cstheme="minorHAnsi"/>
          <w:sz w:val="24"/>
          <w:szCs w:val="24"/>
        </w:rPr>
        <w:t>en el lugar y fecha de su inicio.</w:t>
      </w:r>
    </w:p>
    <w:p w:rsidR="008D59F5" w:rsidRDefault="008D59F5" w:rsidP="00F343FC">
      <w:pPr>
        <w:spacing w:after="0" w:line="240" w:lineRule="auto"/>
        <w:jc w:val="both"/>
        <w:rPr>
          <w:rFonts w:cstheme="minorHAnsi"/>
          <w:sz w:val="24"/>
          <w:szCs w:val="24"/>
        </w:rPr>
      </w:pPr>
    </w:p>
    <w:p w:rsidR="006F019E" w:rsidRPr="003D4A39" w:rsidRDefault="006F019E" w:rsidP="00F343FC">
      <w:pPr>
        <w:spacing w:after="0" w:line="240" w:lineRule="auto"/>
        <w:jc w:val="both"/>
        <w:rPr>
          <w:rFonts w:cstheme="minorHAnsi"/>
          <w:sz w:val="24"/>
          <w:szCs w:val="24"/>
        </w:rPr>
      </w:pPr>
    </w:p>
    <w:p w:rsidR="00FD5CF8" w:rsidRPr="003D4A39" w:rsidRDefault="00FD5CF8" w:rsidP="008930F8">
      <w:pPr>
        <w:spacing w:after="0" w:line="240" w:lineRule="auto"/>
        <w:jc w:val="center"/>
        <w:rPr>
          <w:rFonts w:cstheme="minorHAnsi"/>
          <w:sz w:val="24"/>
          <w:szCs w:val="24"/>
        </w:rPr>
      </w:pPr>
    </w:p>
    <w:p w:rsidR="00E8751D" w:rsidRPr="00422F55" w:rsidRDefault="00E8751D" w:rsidP="00E8751D">
      <w:pPr>
        <w:pStyle w:val="Sinespaciado"/>
        <w:jc w:val="center"/>
        <w:rPr>
          <w:rFonts w:cstheme="minorHAnsi"/>
          <w:sz w:val="20"/>
          <w:szCs w:val="20"/>
        </w:rPr>
      </w:pPr>
      <w:r w:rsidRPr="00422F55">
        <w:rPr>
          <w:rFonts w:cstheme="minorHAnsi"/>
          <w:sz w:val="20"/>
          <w:szCs w:val="20"/>
        </w:rPr>
        <w:t>“A T E N T A M E N T E</w:t>
      </w:r>
    </w:p>
    <w:p w:rsidR="00E8751D" w:rsidRPr="00422F55" w:rsidRDefault="00E8751D" w:rsidP="00E8751D">
      <w:pPr>
        <w:pStyle w:val="Sinespaciado"/>
        <w:jc w:val="center"/>
        <w:rPr>
          <w:rFonts w:cstheme="minorHAnsi"/>
          <w:sz w:val="20"/>
          <w:szCs w:val="20"/>
        </w:rPr>
      </w:pPr>
      <w:r>
        <w:rPr>
          <w:rFonts w:cstheme="minorHAnsi"/>
          <w:sz w:val="20"/>
          <w:szCs w:val="20"/>
        </w:rPr>
        <w:t xml:space="preserve">“2019, Año del LXXX Aniversario de la Escuela Lic. Benito Juárez” </w:t>
      </w:r>
    </w:p>
    <w:p w:rsidR="008930F8" w:rsidRPr="00396D5E" w:rsidRDefault="00E8751D" w:rsidP="00396D5E">
      <w:pPr>
        <w:pStyle w:val="Sinespaciado"/>
        <w:jc w:val="center"/>
        <w:rPr>
          <w:rFonts w:cstheme="minorHAnsi"/>
          <w:b/>
          <w:sz w:val="20"/>
          <w:szCs w:val="20"/>
        </w:rPr>
      </w:pPr>
      <w:r w:rsidRPr="00422F55">
        <w:rPr>
          <w:rFonts w:cstheme="minorHAnsi"/>
          <w:sz w:val="20"/>
          <w:szCs w:val="20"/>
        </w:rPr>
        <w:t xml:space="preserve">Ciudad Guzmán, Municipio de Zapotlán el Grande, Jal; a </w:t>
      </w:r>
      <w:r>
        <w:rPr>
          <w:rFonts w:cstheme="minorHAnsi"/>
          <w:sz w:val="20"/>
          <w:szCs w:val="20"/>
        </w:rPr>
        <w:t xml:space="preserve">25 de enero  </w:t>
      </w:r>
      <w:r w:rsidRPr="00422F55">
        <w:rPr>
          <w:rFonts w:cstheme="minorHAnsi"/>
          <w:sz w:val="20"/>
          <w:szCs w:val="20"/>
        </w:rPr>
        <w:t>de 201</w:t>
      </w:r>
      <w:r>
        <w:rPr>
          <w:rFonts w:cstheme="minorHAnsi"/>
          <w:sz w:val="20"/>
          <w:szCs w:val="20"/>
        </w:rPr>
        <w:t>9</w:t>
      </w:r>
    </w:p>
    <w:p w:rsidR="0066361D" w:rsidRPr="003D4A39" w:rsidRDefault="0066361D" w:rsidP="008930F8">
      <w:pPr>
        <w:spacing w:after="0" w:line="240" w:lineRule="auto"/>
        <w:rPr>
          <w:rFonts w:cstheme="minorHAnsi"/>
          <w:sz w:val="24"/>
          <w:szCs w:val="24"/>
        </w:rPr>
      </w:pPr>
    </w:p>
    <w:p w:rsidR="0066361D" w:rsidRDefault="008930F8" w:rsidP="0066361D">
      <w:pPr>
        <w:jc w:val="center"/>
        <w:rPr>
          <w:rFonts w:ascii="Book Antiqua" w:hAnsi="Book Antiqua"/>
          <w:b/>
          <w:sz w:val="28"/>
          <w:szCs w:val="28"/>
        </w:rPr>
      </w:pPr>
      <w:r w:rsidRPr="003D4A39">
        <w:rPr>
          <w:rFonts w:cstheme="minorHAnsi"/>
          <w:sz w:val="24"/>
          <w:szCs w:val="24"/>
        </w:rPr>
        <w:t xml:space="preserve"> </w:t>
      </w:r>
      <w:r w:rsidR="0066361D" w:rsidRPr="00E41209">
        <w:rPr>
          <w:rFonts w:ascii="Book Antiqua" w:hAnsi="Book Antiqua"/>
          <w:b/>
          <w:sz w:val="28"/>
          <w:szCs w:val="28"/>
        </w:rPr>
        <w:t>CONSTE</w:t>
      </w:r>
    </w:p>
    <w:p w:rsidR="00C15978" w:rsidRDefault="00C15978" w:rsidP="0066361D">
      <w:pPr>
        <w:jc w:val="center"/>
        <w:rPr>
          <w:rFonts w:ascii="Book Antiqua" w:hAnsi="Book Antiqua"/>
          <w:b/>
          <w:sz w:val="28"/>
          <w:szCs w:val="28"/>
        </w:rPr>
      </w:pPr>
    </w:p>
    <w:tbl>
      <w:tblPr>
        <w:tblStyle w:val="Tablaconcuadrcula"/>
        <w:tblW w:w="11039" w:type="dxa"/>
        <w:tblLayout w:type="fixed"/>
        <w:tblLook w:val="04A0" w:firstRow="1" w:lastRow="0" w:firstColumn="1" w:lastColumn="0" w:noHBand="0" w:noVBand="1"/>
      </w:tblPr>
      <w:tblGrid>
        <w:gridCol w:w="6091"/>
        <w:gridCol w:w="4948"/>
      </w:tblGrid>
      <w:tr w:rsidR="00ED0661" w:rsidRPr="00ED0661" w:rsidTr="00ED0661">
        <w:tc>
          <w:tcPr>
            <w:tcW w:w="6091" w:type="dxa"/>
          </w:tcPr>
          <w:p w:rsidR="00ED0661" w:rsidRPr="00ED0661" w:rsidRDefault="00ED0661" w:rsidP="00ED0661">
            <w:pPr>
              <w:rPr>
                <w:rFonts w:cstheme="minorHAnsi"/>
                <w:b/>
                <w:sz w:val="24"/>
                <w:szCs w:val="24"/>
              </w:rPr>
            </w:pPr>
            <w:r w:rsidRPr="00ED0661">
              <w:rPr>
                <w:rFonts w:cstheme="minorHAnsi"/>
                <w:b/>
                <w:sz w:val="24"/>
                <w:szCs w:val="24"/>
              </w:rPr>
              <w:t xml:space="preserve">NOMBRE </w:t>
            </w:r>
          </w:p>
        </w:tc>
        <w:tc>
          <w:tcPr>
            <w:tcW w:w="4948" w:type="dxa"/>
          </w:tcPr>
          <w:p w:rsidR="00ED0661" w:rsidRPr="00ED0661" w:rsidRDefault="00ED0661" w:rsidP="00ED0661">
            <w:pPr>
              <w:rPr>
                <w:rFonts w:cstheme="minorHAnsi"/>
                <w:b/>
                <w:sz w:val="24"/>
                <w:szCs w:val="24"/>
              </w:rPr>
            </w:pPr>
            <w:r w:rsidRPr="00ED0661">
              <w:rPr>
                <w:rFonts w:cstheme="minorHAnsi"/>
                <w:b/>
                <w:sz w:val="24"/>
                <w:szCs w:val="24"/>
              </w:rPr>
              <w:t xml:space="preserve">FIRMA </w:t>
            </w:r>
          </w:p>
        </w:tc>
      </w:tr>
      <w:tr w:rsidR="00ED0661" w:rsidRPr="00ED0661" w:rsidTr="00ED0661">
        <w:tc>
          <w:tcPr>
            <w:tcW w:w="6091" w:type="dxa"/>
          </w:tcPr>
          <w:p w:rsidR="00ED0661" w:rsidRPr="00ED0661" w:rsidRDefault="00ED0661" w:rsidP="00ED0661">
            <w:pPr>
              <w:rPr>
                <w:rFonts w:cstheme="minorHAnsi"/>
                <w:b/>
                <w:sz w:val="24"/>
                <w:szCs w:val="24"/>
              </w:rPr>
            </w:pPr>
            <w:r w:rsidRPr="00ED0661">
              <w:rPr>
                <w:rFonts w:cstheme="minorHAnsi"/>
                <w:b/>
                <w:sz w:val="24"/>
                <w:szCs w:val="24"/>
              </w:rPr>
              <w:t>C. J. Jesús Guerrero Zúñiga</w:t>
            </w:r>
          </w:p>
          <w:p w:rsidR="00ED0661" w:rsidRPr="00ED0661" w:rsidRDefault="00ED0661" w:rsidP="00ED0661">
            <w:pPr>
              <w:rPr>
                <w:rFonts w:cstheme="minorHAnsi"/>
                <w:b/>
                <w:sz w:val="24"/>
                <w:szCs w:val="24"/>
              </w:rPr>
            </w:pPr>
            <w:r w:rsidRPr="00ED0661">
              <w:rPr>
                <w:rFonts w:cstheme="minorHAnsi"/>
                <w:sz w:val="24"/>
                <w:szCs w:val="24"/>
              </w:rPr>
              <w:t>presidente  del Comité de Compras</w:t>
            </w:r>
            <w:r w:rsidRPr="00ED0661">
              <w:rPr>
                <w:rFonts w:cstheme="minorHAnsi"/>
                <w:b/>
                <w:sz w:val="24"/>
                <w:szCs w:val="24"/>
              </w:rPr>
              <w:t xml:space="preserve">  </w:t>
            </w:r>
            <w:r w:rsidRPr="00ED0661">
              <w:rPr>
                <w:rFonts w:cstheme="minorHAnsi"/>
                <w:sz w:val="24"/>
                <w:szCs w:val="24"/>
              </w:rPr>
              <w:t xml:space="preserve">Gubernamentales, Contratación de Servicios, Arrendamientos y Enajenaciones, para el Municipio de Zapotlán el </w:t>
            </w:r>
            <w:r w:rsidRPr="00ED0661">
              <w:rPr>
                <w:rFonts w:cstheme="minorHAnsi"/>
                <w:b/>
                <w:sz w:val="24"/>
                <w:szCs w:val="24"/>
              </w:rPr>
              <w:t>Grande en su representación el Regidor Juan José Chávez Flores</w:t>
            </w:r>
            <w:r w:rsidRPr="00ED0661">
              <w:rPr>
                <w:rFonts w:cstheme="minorHAnsi"/>
                <w:sz w:val="24"/>
                <w:szCs w:val="24"/>
              </w:rPr>
              <w:t xml:space="preserve"> </w:t>
            </w:r>
          </w:p>
        </w:tc>
        <w:tc>
          <w:tcPr>
            <w:tcW w:w="4948" w:type="dxa"/>
          </w:tcPr>
          <w:p w:rsidR="00ED0661" w:rsidRPr="00ED0661" w:rsidRDefault="00ED0661" w:rsidP="00ED0661">
            <w:pPr>
              <w:rPr>
                <w:rFonts w:cstheme="minorHAnsi"/>
                <w:b/>
                <w:sz w:val="24"/>
                <w:szCs w:val="24"/>
              </w:rPr>
            </w:pPr>
          </w:p>
        </w:tc>
      </w:tr>
      <w:tr w:rsidR="00ED0661" w:rsidRPr="00ED0661" w:rsidTr="00ED0661">
        <w:tc>
          <w:tcPr>
            <w:tcW w:w="6091" w:type="dxa"/>
          </w:tcPr>
          <w:p w:rsidR="00ED0661" w:rsidRPr="00ED0661" w:rsidRDefault="00ED0661" w:rsidP="00ED0661">
            <w:pPr>
              <w:rPr>
                <w:rFonts w:cstheme="minorHAnsi"/>
                <w:b/>
                <w:sz w:val="24"/>
                <w:szCs w:val="24"/>
              </w:rPr>
            </w:pPr>
            <w:r w:rsidRPr="00ED0661">
              <w:rPr>
                <w:rFonts w:cstheme="minorHAnsi"/>
                <w:b/>
                <w:sz w:val="24"/>
                <w:szCs w:val="24"/>
              </w:rPr>
              <w:t xml:space="preserve">C. Oscar Manuel Quintero Magaña </w:t>
            </w:r>
          </w:p>
          <w:p w:rsidR="00ED0661" w:rsidRPr="00ED0661" w:rsidRDefault="00ED0661" w:rsidP="00ED0661">
            <w:pPr>
              <w:rPr>
                <w:rFonts w:cstheme="minorHAnsi"/>
                <w:sz w:val="24"/>
                <w:szCs w:val="24"/>
              </w:rPr>
            </w:pPr>
            <w:r w:rsidRPr="00ED0661">
              <w:rPr>
                <w:rFonts w:cstheme="minorHAnsi"/>
                <w:sz w:val="24"/>
                <w:szCs w:val="24"/>
              </w:rPr>
              <w:t xml:space="preserve">Presidente  de la Cámara de Comercio, Servicios y Turismo de Ciudad Guzmán, Jal. </w:t>
            </w:r>
            <w:r w:rsidRPr="00ED0661">
              <w:rPr>
                <w:rFonts w:cstheme="minorHAnsi"/>
                <w:b/>
                <w:sz w:val="24"/>
                <w:szCs w:val="24"/>
              </w:rPr>
              <w:t>En su representación. Ana Cecilia Sánchez Gonzales</w:t>
            </w:r>
          </w:p>
        </w:tc>
        <w:tc>
          <w:tcPr>
            <w:tcW w:w="4948" w:type="dxa"/>
          </w:tcPr>
          <w:p w:rsidR="00ED0661" w:rsidRPr="00ED0661" w:rsidRDefault="00ED0661" w:rsidP="00ED0661">
            <w:pPr>
              <w:rPr>
                <w:rFonts w:cstheme="minorHAnsi"/>
                <w:b/>
                <w:sz w:val="24"/>
                <w:szCs w:val="24"/>
              </w:rPr>
            </w:pPr>
          </w:p>
        </w:tc>
      </w:tr>
      <w:tr w:rsidR="00ED0661" w:rsidRPr="00ED0661" w:rsidTr="00ED0661">
        <w:tc>
          <w:tcPr>
            <w:tcW w:w="6091" w:type="dxa"/>
          </w:tcPr>
          <w:p w:rsidR="00ED0661" w:rsidRPr="00ED0661" w:rsidRDefault="00ED0661" w:rsidP="00ED0661">
            <w:pPr>
              <w:rPr>
                <w:rFonts w:cstheme="minorHAnsi"/>
                <w:b/>
                <w:sz w:val="24"/>
                <w:szCs w:val="24"/>
              </w:rPr>
            </w:pPr>
            <w:r w:rsidRPr="00ED0661">
              <w:rPr>
                <w:rFonts w:cstheme="minorHAnsi"/>
                <w:b/>
                <w:sz w:val="24"/>
                <w:szCs w:val="24"/>
              </w:rPr>
              <w:t xml:space="preserve">Ing. Jonathan Flores Moreno </w:t>
            </w:r>
          </w:p>
          <w:p w:rsidR="00ED0661" w:rsidRPr="00ED0661" w:rsidRDefault="00ED0661" w:rsidP="00ED0661">
            <w:pPr>
              <w:rPr>
                <w:rFonts w:cstheme="minorHAnsi"/>
                <w:b/>
                <w:sz w:val="24"/>
                <w:szCs w:val="24"/>
              </w:rPr>
            </w:pPr>
            <w:r w:rsidRPr="00ED0661">
              <w:rPr>
                <w:rFonts w:cstheme="minorHAnsi"/>
                <w:b/>
                <w:sz w:val="24"/>
                <w:szCs w:val="24"/>
              </w:rPr>
              <w:t>Presidente del Colegio de Ingenieros Civiles del Sur del Estado de Jalisco</w:t>
            </w:r>
          </w:p>
        </w:tc>
        <w:tc>
          <w:tcPr>
            <w:tcW w:w="4948" w:type="dxa"/>
          </w:tcPr>
          <w:p w:rsidR="00ED0661" w:rsidRPr="00ED0661" w:rsidRDefault="00ED0661" w:rsidP="00ED0661">
            <w:pPr>
              <w:rPr>
                <w:rFonts w:cstheme="minorHAnsi"/>
                <w:b/>
                <w:sz w:val="24"/>
                <w:szCs w:val="24"/>
              </w:rPr>
            </w:pPr>
          </w:p>
        </w:tc>
      </w:tr>
      <w:tr w:rsidR="00ED0661" w:rsidRPr="00ED0661" w:rsidTr="00ED0661">
        <w:trPr>
          <w:trHeight w:val="597"/>
        </w:trPr>
        <w:tc>
          <w:tcPr>
            <w:tcW w:w="6091" w:type="dxa"/>
          </w:tcPr>
          <w:p w:rsidR="00ED0661" w:rsidRPr="00ED0661" w:rsidRDefault="00ED0661" w:rsidP="00ED0661">
            <w:pPr>
              <w:rPr>
                <w:rFonts w:cstheme="minorHAnsi"/>
                <w:sz w:val="24"/>
                <w:szCs w:val="24"/>
              </w:rPr>
            </w:pPr>
            <w:r w:rsidRPr="00ED0661">
              <w:rPr>
                <w:rFonts w:cstheme="minorHAnsi"/>
                <w:b/>
                <w:sz w:val="24"/>
                <w:szCs w:val="24"/>
              </w:rPr>
              <w:lastRenderedPageBreak/>
              <w:t>Arq. Francisco Javier Magaña Romero</w:t>
            </w:r>
            <w:r w:rsidRPr="00ED0661">
              <w:rPr>
                <w:rFonts w:cstheme="minorHAnsi"/>
                <w:sz w:val="24"/>
                <w:szCs w:val="24"/>
              </w:rPr>
              <w:t xml:space="preserve"> Representante del Colegio de Arquitectos   </w:t>
            </w:r>
            <w:r>
              <w:rPr>
                <w:rFonts w:cstheme="minorHAnsi"/>
                <w:sz w:val="24"/>
                <w:szCs w:val="24"/>
              </w:rPr>
              <w:t xml:space="preserve">del Sur del Estado de Jalisco </w:t>
            </w:r>
            <w:r w:rsidRPr="00ED0661">
              <w:rPr>
                <w:rFonts w:cstheme="minorHAnsi"/>
                <w:sz w:val="24"/>
                <w:szCs w:val="24"/>
              </w:rPr>
              <w:t xml:space="preserve">  </w:t>
            </w:r>
          </w:p>
        </w:tc>
        <w:tc>
          <w:tcPr>
            <w:tcW w:w="4948" w:type="dxa"/>
          </w:tcPr>
          <w:p w:rsidR="00ED0661" w:rsidRPr="00ED0661" w:rsidRDefault="00ED0661" w:rsidP="00ED0661">
            <w:pPr>
              <w:rPr>
                <w:rFonts w:cstheme="minorHAnsi"/>
                <w:b/>
                <w:sz w:val="24"/>
                <w:szCs w:val="24"/>
              </w:rPr>
            </w:pPr>
          </w:p>
        </w:tc>
      </w:tr>
      <w:tr w:rsidR="00ED0661" w:rsidRPr="00ED0661" w:rsidTr="00ED0661">
        <w:tc>
          <w:tcPr>
            <w:tcW w:w="6091" w:type="dxa"/>
          </w:tcPr>
          <w:p w:rsidR="00ED0661" w:rsidRPr="00ED0661" w:rsidRDefault="00ED0661" w:rsidP="00ED0661">
            <w:pPr>
              <w:rPr>
                <w:rFonts w:cstheme="minorHAnsi"/>
                <w:b/>
                <w:sz w:val="24"/>
                <w:szCs w:val="24"/>
              </w:rPr>
            </w:pPr>
            <w:r w:rsidRPr="00ED0661">
              <w:rPr>
                <w:rFonts w:cstheme="minorHAnsi"/>
                <w:b/>
                <w:sz w:val="24"/>
                <w:szCs w:val="24"/>
              </w:rPr>
              <w:t>C. Laura Cecilia Contreras Vázquez</w:t>
            </w:r>
          </w:p>
          <w:p w:rsidR="00ED0661" w:rsidRPr="00ED0661" w:rsidRDefault="00ED0661" w:rsidP="00ED0661">
            <w:pPr>
              <w:rPr>
                <w:rFonts w:cstheme="minorHAnsi"/>
                <w:sz w:val="24"/>
                <w:szCs w:val="24"/>
              </w:rPr>
            </w:pPr>
            <w:r w:rsidRPr="00ED0661">
              <w:rPr>
                <w:rFonts w:cstheme="minorHAnsi"/>
                <w:sz w:val="24"/>
                <w:szCs w:val="24"/>
              </w:rPr>
              <w:t xml:space="preserve">Representante del Consejo de Participación Ciudadana  </w:t>
            </w:r>
          </w:p>
        </w:tc>
        <w:tc>
          <w:tcPr>
            <w:tcW w:w="4948" w:type="dxa"/>
          </w:tcPr>
          <w:p w:rsidR="00ED0661" w:rsidRPr="00ED0661" w:rsidRDefault="00ED0661" w:rsidP="00ED0661">
            <w:pPr>
              <w:rPr>
                <w:rFonts w:cstheme="minorHAnsi"/>
                <w:b/>
                <w:sz w:val="24"/>
                <w:szCs w:val="24"/>
              </w:rPr>
            </w:pPr>
          </w:p>
        </w:tc>
      </w:tr>
      <w:tr w:rsidR="00ED0661" w:rsidRPr="00ED0661" w:rsidTr="00ED0661">
        <w:tc>
          <w:tcPr>
            <w:tcW w:w="6091" w:type="dxa"/>
          </w:tcPr>
          <w:p w:rsidR="00ED0661" w:rsidRPr="00ED0661" w:rsidRDefault="00ED0661" w:rsidP="00ED0661">
            <w:pPr>
              <w:rPr>
                <w:rFonts w:cstheme="minorHAnsi"/>
                <w:b/>
                <w:i/>
                <w:sz w:val="24"/>
                <w:szCs w:val="24"/>
              </w:rPr>
            </w:pPr>
            <w:r w:rsidRPr="00ED0661">
              <w:rPr>
                <w:rFonts w:cstheme="minorHAnsi"/>
                <w:sz w:val="24"/>
                <w:szCs w:val="24"/>
              </w:rPr>
              <w:t xml:space="preserve">Municipal Lic. Héctor Manuel </w:t>
            </w:r>
            <w:proofErr w:type="spellStart"/>
            <w:r w:rsidRPr="00ED0661">
              <w:rPr>
                <w:rFonts w:cstheme="minorHAnsi"/>
                <w:sz w:val="24"/>
                <w:szCs w:val="24"/>
              </w:rPr>
              <w:t>Rolon</w:t>
            </w:r>
            <w:proofErr w:type="spellEnd"/>
            <w:r w:rsidRPr="00ED0661">
              <w:rPr>
                <w:rFonts w:cstheme="minorHAnsi"/>
                <w:sz w:val="24"/>
                <w:szCs w:val="24"/>
              </w:rPr>
              <w:t xml:space="preserve"> Murillo</w:t>
            </w:r>
          </w:p>
          <w:p w:rsidR="00ED0661" w:rsidRPr="00ED0661" w:rsidRDefault="00ED0661" w:rsidP="00ED0661">
            <w:pPr>
              <w:rPr>
                <w:rFonts w:cstheme="minorHAnsi"/>
                <w:sz w:val="24"/>
                <w:szCs w:val="24"/>
              </w:rPr>
            </w:pPr>
            <w:r w:rsidRPr="00ED0661">
              <w:rPr>
                <w:rFonts w:cstheme="minorHAnsi"/>
                <w:sz w:val="24"/>
                <w:szCs w:val="24"/>
              </w:rPr>
              <w:t xml:space="preserve">Contralor Municipal </w:t>
            </w:r>
          </w:p>
        </w:tc>
        <w:tc>
          <w:tcPr>
            <w:tcW w:w="4948" w:type="dxa"/>
          </w:tcPr>
          <w:p w:rsidR="00ED0661" w:rsidRPr="00ED0661" w:rsidRDefault="00ED0661" w:rsidP="00ED0661">
            <w:pPr>
              <w:rPr>
                <w:rFonts w:cstheme="minorHAnsi"/>
                <w:b/>
                <w:sz w:val="24"/>
                <w:szCs w:val="24"/>
              </w:rPr>
            </w:pPr>
          </w:p>
        </w:tc>
      </w:tr>
    </w:tbl>
    <w:p w:rsidR="008930F8" w:rsidRDefault="008930F8" w:rsidP="008930F8">
      <w:pPr>
        <w:spacing w:after="0" w:line="240" w:lineRule="auto"/>
        <w:rPr>
          <w:rFonts w:cstheme="minorHAnsi"/>
          <w:sz w:val="24"/>
          <w:szCs w:val="24"/>
        </w:rPr>
      </w:pPr>
    </w:p>
    <w:p w:rsidR="00C66DB9" w:rsidRDefault="00C66DB9" w:rsidP="008930F8">
      <w:pPr>
        <w:spacing w:after="0" w:line="240" w:lineRule="auto"/>
        <w:rPr>
          <w:rFonts w:cstheme="minorHAnsi"/>
          <w:sz w:val="24"/>
          <w:szCs w:val="24"/>
        </w:rPr>
      </w:pPr>
    </w:p>
    <w:p w:rsidR="00C66DB9" w:rsidRDefault="00C66DB9" w:rsidP="008930F8">
      <w:pPr>
        <w:spacing w:after="0" w:line="240" w:lineRule="auto"/>
        <w:rPr>
          <w:rFonts w:cstheme="minorHAnsi"/>
          <w:sz w:val="24"/>
          <w:szCs w:val="24"/>
        </w:rPr>
      </w:pPr>
    </w:p>
    <w:p w:rsidR="00DA0088" w:rsidRDefault="00DA0088" w:rsidP="008930F8">
      <w:pPr>
        <w:spacing w:after="0" w:line="240" w:lineRule="auto"/>
        <w:rPr>
          <w:rFonts w:cstheme="minorHAnsi"/>
          <w:sz w:val="24"/>
          <w:szCs w:val="24"/>
        </w:rPr>
      </w:pPr>
    </w:p>
    <w:p w:rsidR="00DA0088" w:rsidRDefault="00DA0088" w:rsidP="008930F8">
      <w:pPr>
        <w:spacing w:after="0" w:line="240" w:lineRule="auto"/>
        <w:rPr>
          <w:rFonts w:cstheme="minorHAnsi"/>
          <w:sz w:val="24"/>
          <w:szCs w:val="24"/>
        </w:rPr>
      </w:pPr>
    </w:p>
    <w:p w:rsidR="00905CE6" w:rsidRDefault="00905CE6" w:rsidP="008930F8">
      <w:pPr>
        <w:spacing w:after="0" w:line="240" w:lineRule="auto"/>
        <w:rPr>
          <w:rFonts w:cstheme="minorHAnsi"/>
          <w:sz w:val="24"/>
          <w:szCs w:val="24"/>
        </w:rPr>
      </w:pPr>
    </w:p>
    <w:p w:rsidR="00396D5E" w:rsidRPr="00396D5E" w:rsidRDefault="00396D5E" w:rsidP="00396D5E">
      <w:pPr>
        <w:spacing w:after="0" w:line="240" w:lineRule="auto"/>
        <w:jc w:val="center"/>
        <w:rPr>
          <w:rFonts w:cstheme="minorHAnsi"/>
          <w:sz w:val="24"/>
          <w:szCs w:val="24"/>
        </w:rPr>
      </w:pPr>
      <w:r w:rsidRPr="00396D5E">
        <w:rPr>
          <w:rFonts w:cstheme="minorHAnsi"/>
          <w:sz w:val="24"/>
          <w:szCs w:val="24"/>
        </w:rPr>
        <w:t>Ing. Héctor Antonio Toscano Barajas</w:t>
      </w:r>
    </w:p>
    <w:p w:rsidR="00396D5E" w:rsidRPr="00396D5E" w:rsidRDefault="00396D5E" w:rsidP="00396D5E">
      <w:pPr>
        <w:spacing w:after="0" w:line="240" w:lineRule="auto"/>
        <w:jc w:val="center"/>
        <w:rPr>
          <w:rFonts w:cstheme="minorHAnsi"/>
          <w:sz w:val="24"/>
          <w:szCs w:val="24"/>
        </w:rPr>
      </w:pPr>
      <w:r w:rsidRPr="00396D5E">
        <w:rPr>
          <w:rFonts w:cstheme="minorHAnsi"/>
          <w:sz w:val="24"/>
          <w:szCs w:val="24"/>
        </w:rPr>
        <w:t>Coordinador de Proveeduría Municipal y</w:t>
      </w:r>
    </w:p>
    <w:p w:rsidR="00905CE6" w:rsidRDefault="00396D5E" w:rsidP="00396D5E">
      <w:pPr>
        <w:spacing w:after="0" w:line="240" w:lineRule="auto"/>
        <w:jc w:val="center"/>
        <w:rPr>
          <w:rFonts w:cstheme="minorHAnsi"/>
          <w:sz w:val="24"/>
          <w:szCs w:val="24"/>
        </w:rPr>
      </w:pPr>
      <w:r w:rsidRPr="00396D5E">
        <w:rPr>
          <w:rFonts w:cstheme="minorHAnsi"/>
          <w:sz w:val="24"/>
          <w:szCs w:val="24"/>
        </w:rPr>
        <w:t>Secretario Técnico  del Comité de Compras Gubernamentales, Contratación de Servicios, Arrendamientos y Enajenaciones, para el Municipio de Zapotlán el Grande</w:t>
      </w:r>
    </w:p>
    <w:p w:rsidR="00905CE6" w:rsidRPr="003D4A39" w:rsidRDefault="00905CE6" w:rsidP="008930F8">
      <w:pPr>
        <w:spacing w:after="0" w:line="240" w:lineRule="auto"/>
        <w:rPr>
          <w:rFonts w:cstheme="minorHAnsi"/>
          <w:sz w:val="24"/>
          <w:szCs w:val="24"/>
        </w:rPr>
      </w:pPr>
    </w:p>
    <w:p w:rsidR="008930F8" w:rsidRPr="003D4A39" w:rsidRDefault="008930F8" w:rsidP="008930F8">
      <w:pPr>
        <w:spacing w:after="0" w:line="240" w:lineRule="auto"/>
        <w:rPr>
          <w:rFonts w:cstheme="minorHAnsi"/>
          <w:sz w:val="24"/>
          <w:szCs w:val="24"/>
        </w:rPr>
      </w:pPr>
    </w:p>
    <w:p w:rsidR="008930F8" w:rsidRPr="003D4A39" w:rsidRDefault="008930F8" w:rsidP="008930F8">
      <w:pPr>
        <w:spacing w:after="0" w:line="240" w:lineRule="auto"/>
        <w:rPr>
          <w:rFonts w:cstheme="minorHAnsi"/>
          <w:sz w:val="24"/>
          <w:szCs w:val="24"/>
        </w:rPr>
      </w:pPr>
    </w:p>
    <w:p w:rsidR="008930F8" w:rsidRDefault="008930F8" w:rsidP="008930F8">
      <w:pPr>
        <w:spacing w:after="0" w:line="240" w:lineRule="auto"/>
        <w:rPr>
          <w:rFonts w:cstheme="minorHAnsi"/>
          <w:sz w:val="24"/>
          <w:szCs w:val="24"/>
        </w:rPr>
      </w:pPr>
    </w:p>
    <w:p w:rsidR="0066361D" w:rsidRDefault="0066361D" w:rsidP="008930F8">
      <w:pPr>
        <w:spacing w:after="0" w:line="240" w:lineRule="auto"/>
        <w:rPr>
          <w:rFonts w:cstheme="minorHAnsi"/>
          <w:sz w:val="24"/>
          <w:szCs w:val="24"/>
        </w:rPr>
      </w:pPr>
    </w:p>
    <w:p w:rsidR="0066361D" w:rsidRPr="003D4A39" w:rsidRDefault="0066361D" w:rsidP="008930F8">
      <w:pPr>
        <w:spacing w:after="0" w:line="240" w:lineRule="auto"/>
        <w:rPr>
          <w:rFonts w:cstheme="minorHAnsi"/>
          <w:sz w:val="24"/>
          <w:szCs w:val="24"/>
        </w:rPr>
      </w:pPr>
    </w:p>
    <w:p w:rsidR="008930F8" w:rsidRPr="00DA0088" w:rsidRDefault="00DA0088" w:rsidP="008930F8">
      <w:pPr>
        <w:spacing w:after="0" w:line="240" w:lineRule="auto"/>
        <w:jc w:val="center"/>
        <w:rPr>
          <w:i/>
          <w:sz w:val="24"/>
          <w:szCs w:val="24"/>
        </w:rPr>
      </w:pPr>
      <w:r w:rsidRPr="00DA0088">
        <w:rPr>
          <w:i/>
          <w:sz w:val="24"/>
          <w:szCs w:val="24"/>
        </w:rPr>
        <w:t>Esta hoja de firmas pertenece acta de fallo de la licitación pública  00</w:t>
      </w:r>
      <w:r w:rsidR="00ED0661">
        <w:rPr>
          <w:i/>
          <w:sz w:val="24"/>
          <w:szCs w:val="24"/>
        </w:rPr>
        <w:t>1</w:t>
      </w:r>
      <w:r w:rsidRPr="00DA0088">
        <w:rPr>
          <w:i/>
          <w:sz w:val="24"/>
          <w:szCs w:val="24"/>
        </w:rPr>
        <w:t>/2019</w:t>
      </w:r>
    </w:p>
    <w:sectPr w:rsidR="008930F8" w:rsidRPr="00DA0088" w:rsidSect="00A356F3">
      <w:headerReference w:type="default" r:id="rId10"/>
      <w:footerReference w:type="default" r:id="rId11"/>
      <w:pgSz w:w="12240" w:h="15840"/>
      <w:pgMar w:top="1418" w:right="624"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C3" w:rsidRDefault="00A868C3" w:rsidP="00902401">
      <w:pPr>
        <w:spacing w:after="0" w:line="240" w:lineRule="auto"/>
      </w:pPr>
      <w:r>
        <w:separator/>
      </w:r>
    </w:p>
  </w:endnote>
  <w:endnote w:type="continuationSeparator" w:id="0">
    <w:p w:rsidR="00A868C3" w:rsidRDefault="00A868C3" w:rsidP="009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D1" w:rsidRDefault="001664D1" w:rsidP="00BD130D">
    <w:pPr>
      <w:pStyle w:val="Piedepgina"/>
      <w:pBdr>
        <w:top w:val="thinThickSmallGap" w:sz="24" w:space="1" w:color="622423" w:themeColor="accent2" w:themeShade="7F"/>
      </w:pBdr>
      <w:jc w:val="center"/>
      <w:rPr>
        <w:rFonts w:asciiTheme="majorHAnsi" w:hAnsiTheme="majorHAnsi"/>
      </w:rPr>
    </w:pPr>
    <w:r w:rsidRPr="00BD130D">
      <w:rPr>
        <w:rFonts w:asciiTheme="majorHAnsi" w:hAnsiTheme="majorHAnsi"/>
      </w:rPr>
      <w:t>COMITÉ COMPRAS GUBERNAMENTA</w:t>
    </w:r>
    <w:r>
      <w:rPr>
        <w:rFonts w:asciiTheme="majorHAnsi" w:hAnsiTheme="majorHAnsi"/>
      </w:rPr>
      <w:t xml:space="preserve">LES, CONTRATACIÓN DE SERVICIOS </w:t>
    </w:r>
    <w:r w:rsidRPr="00BD130D">
      <w:rPr>
        <w:rFonts w:asciiTheme="majorHAnsi" w:hAnsiTheme="majorHAnsi"/>
      </w:rPr>
      <w:t xml:space="preserve">ARRENDAMIENTOS Y ENAJENACIONES, PARA EL MUNICIPIO DE ZAPOTLÁN EL GRANDE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C15978" w:rsidRPr="00C15978">
      <w:rPr>
        <w:rFonts w:asciiTheme="majorHAnsi" w:hAnsiTheme="majorHAnsi"/>
        <w:noProof/>
      </w:rPr>
      <w:t>20</w:t>
    </w:r>
    <w:r>
      <w:rPr>
        <w:rFonts w:asciiTheme="majorHAnsi" w:hAnsiTheme="majorHAnsi"/>
        <w:noProof/>
      </w:rPr>
      <w:fldChar w:fldCharType="end"/>
    </w:r>
  </w:p>
  <w:p w:rsidR="001664D1" w:rsidRDefault="00166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C3" w:rsidRDefault="00A868C3" w:rsidP="00902401">
      <w:pPr>
        <w:spacing w:after="0" w:line="240" w:lineRule="auto"/>
      </w:pPr>
      <w:r>
        <w:separator/>
      </w:r>
    </w:p>
  </w:footnote>
  <w:footnote w:type="continuationSeparator" w:id="0">
    <w:p w:rsidR="00A868C3" w:rsidRDefault="00A868C3" w:rsidP="0090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D1" w:rsidRDefault="001664D1" w:rsidP="00A33F36">
    <w:pPr>
      <w:spacing w:after="0" w:line="240" w:lineRule="auto"/>
      <w:jc w:val="center"/>
      <w:rPr>
        <w:b/>
        <w:sz w:val="28"/>
        <w:szCs w:val="28"/>
      </w:rPr>
    </w:pPr>
  </w:p>
  <w:p w:rsidR="001664D1" w:rsidRDefault="001664D1" w:rsidP="00A33F36">
    <w:pPr>
      <w:spacing w:after="0" w:line="240" w:lineRule="auto"/>
      <w:jc w:val="center"/>
      <w:rPr>
        <w:b/>
        <w:sz w:val="28"/>
        <w:szCs w:val="28"/>
      </w:rPr>
    </w:pPr>
  </w:p>
  <w:p w:rsidR="001664D1" w:rsidRDefault="001664D1" w:rsidP="005A1939">
    <w:pPr>
      <w:spacing w:after="0" w:line="24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15:restartNumberingAfterBreak="0">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8" w15:restartNumberingAfterBreak="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2" w15:restartNumberingAfterBreak="0">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5"/>
  </w:num>
  <w:num w:numId="6">
    <w:abstractNumId w:val="9"/>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25"/>
    <w:rsid w:val="0000128B"/>
    <w:rsid w:val="00003CDA"/>
    <w:rsid w:val="0000429F"/>
    <w:rsid w:val="00006176"/>
    <w:rsid w:val="00011141"/>
    <w:rsid w:val="000125F3"/>
    <w:rsid w:val="00012AC5"/>
    <w:rsid w:val="00012AD4"/>
    <w:rsid w:val="00012F6D"/>
    <w:rsid w:val="00013544"/>
    <w:rsid w:val="0001366E"/>
    <w:rsid w:val="00013950"/>
    <w:rsid w:val="00013E7C"/>
    <w:rsid w:val="00014C1F"/>
    <w:rsid w:val="00017E7F"/>
    <w:rsid w:val="000244E5"/>
    <w:rsid w:val="00030190"/>
    <w:rsid w:val="000323A0"/>
    <w:rsid w:val="00041118"/>
    <w:rsid w:val="000412BF"/>
    <w:rsid w:val="00042BC0"/>
    <w:rsid w:val="00045A79"/>
    <w:rsid w:val="00051297"/>
    <w:rsid w:val="0005413E"/>
    <w:rsid w:val="000576EE"/>
    <w:rsid w:val="00057CA3"/>
    <w:rsid w:val="000626D6"/>
    <w:rsid w:val="00065FC6"/>
    <w:rsid w:val="00067C0A"/>
    <w:rsid w:val="00071E79"/>
    <w:rsid w:val="00082CF2"/>
    <w:rsid w:val="00082F05"/>
    <w:rsid w:val="0009063D"/>
    <w:rsid w:val="0009088B"/>
    <w:rsid w:val="0009190B"/>
    <w:rsid w:val="000A0D50"/>
    <w:rsid w:val="000A0DC9"/>
    <w:rsid w:val="000A6A44"/>
    <w:rsid w:val="000B0527"/>
    <w:rsid w:val="000B06DC"/>
    <w:rsid w:val="000B06F8"/>
    <w:rsid w:val="000B0A1E"/>
    <w:rsid w:val="000B2103"/>
    <w:rsid w:val="000B43B8"/>
    <w:rsid w:val="000B61A1"/>
    <w:rsid w:val="000C10B7"/>
    <w:rsid w:val="000D520E"/>
    <w:rsid w:val="000E6AAB"/>
    <w:rsid w:val="000E7752"/>
    <w:rsid w:val="000F2417"/>
    <w:rsid w:val="00103E8C"/>
    <w:rsid w:val="00106B33"/>
    <w:rsid w:val="001145D2"/>
    <w:rsid w:val="00116FE2"/>
    <w:rsid w:val="001257E9"/>
    <w:rsid w:val="00126219"/>
    <w:rsid w:val="00131B54"/>
    <w:rsid w:val="001351B0"/>
    <w:rsid w:val="00136776"/>
    <w:rsid w:val="001514E7"/>
    <w:rsid w:val="001536AD"/>
    <w:rsid w:val="0015505E"/>
    <w:rsid w:val="00155401"/>
    <w:rsid w:val="001565ED"/>
    <w:rsid w:val="0015684C"/>
    <w:rsid w:val="00165EEA"/>
    <w:rsid w:val="001664D1"/>
    <w:rsid w:val="00167EAF"/>
    <w:rsid w:val="00170723"/>
    <w:rsid w:val="00171B0F"/>
    <w:rsid w:val="0017329F"/>
    <w:rsid w:val="001758B5"/>
    <w:rsid w:val="00175B95"/>
    <w:rsid w:val="001815C3"/>
    <w:rsid w:val="001819D5"/>
    <w:rsid w:val="00184566"/>
    <w:rsid w:val="00184CCE"/>
    <w:rsid w:val="001903D9"/>
    <w:rsid w:val="00193F25"/>
    <w:rsid w:val="00196C5B"/>
    <w:rsid w:val="001971D2"/>
    <w:rsid w:val="00197D19"/>
    <w:rsid w:val="001A07F8"/>
    <w:rsid w:val="001A3B48"/>
    <w:rsid w:val="001B5CBB"/>
    <w:rsid w:val="001C0B56"/>
    <w:rsid w:val="001C25D1"/>
    <w:rsid w:val="001C284E"/>
    <w:rsid w:val="001C294F"/>
    <w:rsid w:val="001C5895"/>
    <w:rsid w:val="001C6032"/>
    <w:rsid w:val="001C6A5D"/>
    <w:rsid w:val="001C7356"/>
    <w:rsid w:val="001D075B"/>
    <w:rsid w:val="001D095E"/>
    <w:rsid w:val="001D19D1"/>
    <w:rsid w:val="001D2655"/>
    <w:rsid w:val="001D31D5"/>
    <w:rsid w:val="001D340B"/>
    <w:rsid w:val="001E0C0E"/>
    <w:rsid w:val="001E58B6"/>
    <w:rsid w:val="001E5E57"/>
    <w:rsid w:val="001F096E"/>
    <w:rsid w:val="001F1D17"/>
    <w:rsid w:val="001F2955"/>
    <w:rsid w:val="001F701E"/>
    <w:rsid w:val="001F7290"/>
    <w:rsid w:val="00200370"/>
    <w:rsid w:val="002020C9"/>
    <w:rsid w:val="00214308"/>
    <w:rsid w:val="00221420"/>
    <w:rsid w:val="0022242C"/>
    <w:rsid w:val="0022769A"/>
    <w:rsid w:val="00232901"/>
    <w:rsid w:val="00242863"/>
    <w:rsid w:val="00243B6E"/>
    <w:rsid w:val="00243F5C"/>
    <w:rsid w:val="0024594F"/>
    <w:rsid w:val="002516B3"/>
    <w:rsid w:val="002608C8"/>
    <w:rsid w:val="00270D2C"/>
    <w:rsid w:val="00277B2E"/>
    <w:rsid w:val="002806B2"/>
    <w:rsid w:val="0028234A"/>
    <w:rsid w:val="0029208E"/>
    <w:rsid w:val="00293F1E"/>
    <w:rsid w:val="0029601C"/>
    <w:rsid w:val="002A175B"/>
    <w:rsid w:val="002A41CC"/>
    <w:rsid w:val="002A50F3"/>
    <w:rsid w:val="002A5FA9"/>
    <w:rsid w:val="002B0546"/>
    <w:rsid w:val="002B096E"/>
    <w:rsid w:val="002B2221"/>
    <w:rsid w:val="002B4F83"/>
    <w:rsid w:val="002C3A6E"/>
    <w:rsid w:val="002C4DA9"/>
    <w:rsid w:val="002C6330"/>
    <w:rsid w:val="002D2A72"/>
    <w:rsid w:val="002D5B23"/>
    <w:rsid w:val="002D6ABA"/>
    <w:rsid w:val="002E4A30"/>
    <w:rsid w:val="002F1589"/>
    <w:rsid w:val="002F2273"/>
    <w:rsid w:val="00300E05"/>
    <w:rsid w:val="00303AD4"/>
    <w:rsid w:val="00303C8A"/>
    <w:rsid w:val="00303D4E"/>
    <w:rsid w:val="00310BEA"/>
    <w:rsid w:val="00313325"/>
    <w:rsid w:val="00316D05"/>
    <w:rsid w:val="003200FA"/>
    <w:rsid w:val="0032054B"/>
    <w:rsid w:val="003300A8"/>
    <w:rsid w:val="003301FD"/>
    <w:rsid w:val="00331201"/>
    <w:rsid w:val="00332C25"/>
    <w:rsid w:val="003352E3"/>
    <w:rsid w:val="00335FD0"/>
    <w:rsid w:val="00337BBF"/>
    <w:rsid w:val="003419A6"/>
    <w:rsid w:val="00341CAE"/>
    <w:rsid w:val="00343386"/>
    <w:rsid w:val="00347592"/>
    <w:rsid w:val="003518D3"/>
    <w:rsid w:val="0035283D"/>
    <w:rsid w:val="00354032"/>
    <w:rsid w:val="0035749E"/>
    <w:rsid w:val="003658A1"/>
    <w:rsid w:val="003663C2"/>
    <w:rsid w:val="003742B5"/>
    <w:rsid w:val="00374676"/>
    <w:rsid w:val="00375BEB"/>
    <w:rsid w:val="00381210"/>
    <w:rsid w:val="0038610E"/>
    <w:rsid w:val="003865A6"/>
    <w:rsid w:val="003935FE"/>
    <w:rsid w:val="00394161"/>
    <w:rsid w:val="00396D5E"/>
    <w:rsid w:val="00397091"/>
    <w:rsid w:val="003A10EA"/>
    <w:rsid w:val="003B58F3"/>
    <w:rsid w:val="003B7508"/>
    <w:rsid w:val="003C2938"/>
    <w:rsid w:val="003C4771"/>
    <w:rsid w:val="003C7C5D"/>
    <w:rsid w:val="003D4A39"/>
    <w:rsid w:val="003D4BDF"/>
    <w:rsid w:val="003E6943"/>
    <w:rsid w:val="003E6CF5"/>
    <w:rsid w:val="003E6E09"/>
    <w:rsid w:val="003F1034"/>
    <w:rsid w:val="003F1E7F"/>
    <w:rsid w:val="003F2C74"/>
    <w:rsid w:val="003F5D67"/>
    <w:rsid w:val="004008E3"/>
    <w:rsid w:val="00406C79"/>
    <w:rsid w:val="00417776"/>
    <w:rsid w:val="0043496E"/>
    <w:rsid w:val="00441589"/>
    <w:rsid w:val="00441A25"/>
    <w:rsid w:val="00441BAF"/>
    <w:rsid w:val="00442517"/>
    <w:rsid w:val="00451699"/>
    <w:rsid w:val="0045348C"/>
    <w:rsid w:val="00454316"/>
    <w:rsid w:val="00461BB7"/>
    <w:rsid w:val="00467057"/>
    <w:rsid w:val="0047017D"/>
    <w:rsid w:val="00474448"/>
    <w:rsid w:val="00490C76"/>
    <w:rsid w:val="00494442"/>
    <w:rsid w:val="00494FD2"/>
    <w:rsid w:val="004960DD"/>
    <w:rsid w:val="004A06C6"/>
    <w:rsid w:val="004A0F7E"/>
    <w:rsid w:val="004A69AC"/>
    <w:rsid w:val="004B1AB9"/>
    <w:rsid w:val="004B4220"/>
    <w:rsid w:val="004C45EB"/>
    <w:rsid w:val="004C5DC8"/>
    <w:rsid w:val="004C730E"/>
    <w:rsid w:val="004D13C5"/>
    <w:rsid w:val="004D330C"/>
    <w:rsid w:val="004D7165"/>
    <w:rsid w:val="004E488B"/>
    <w:rsid w:val="004E58AF"/>
    <w:rsid w:val="004E58E1"/>
    <w:rsid w:val="004E6A08"/>
    <w:rsid w:val="004E7963"/>
    <w:rsid w:val="004F227E"/>
    <w:rsid w:val="004F35D7"/>
    <w:rsid w:val="004F3E63"/>
    <w:rsid w:val="004F5A22"/>
    <w:rsid w:val="00500207"/>
    <w:rsid w:val="00500B27"/>
    <w:rsid w:val="005044E6"/>
    <w:rsid w:val="00510806"/>
    <w:rsid w:val="00510E52"/>
    <w:rsid w:val="00511F0F"/>
    <w:rsid w:val="0051515A"/>
    <w:rsid w:val="00522A3D"/>
    <w:rsid w:val="00525328"/>
    <w:rsid w:val="0052561C"/>
    <w:rsid w:val="00526485"/>
    <w:rsid w:val="00526FA9"/>
    <w:rsid w:val="00533622"/>
    <w:rsid w:val="00533D96"/>
    <w:rsid w:val="00534E42"/>
    <w:rsid w:val="0053526B"/>
    <w:rsid w:val="00536B16"/>
    <w:rsid w:val="00540440"/>
    <w:rsid w:val="00542816"/>
    <w:rsid w:val="00544900"/>
    <w:rsid w:val="005473A9"/>
    <w:rsid w:val="00550290"/>
    <w:rsid w:val="005552A0"/>
    <w:rsid w:val="0055723B"/>
    <w:rsid w:val="00560CDD"/>
    <w:rsid w:val="00561CF8"/>
    <w:rsid w:val="00563996"/>
    <w:rsid w:val="00564408"/>
    <w:rsid w:val="005677E7"/>
    <w:rsid w:val="00574261"/>
    <w:rsid w:val="00574961"/>
    <w:rsid w:val="005761DD"/>
    <w:rsid w:val="005767E1"/>
    <w:rsid w:val="005808D5"/>
    <w:rsid w:val="00580B32"/>
    <w:rsid w:val="00596CB4"/>
    <w:rsid w:val="005974E1"/>
    <w:rsid w:val="005A09EE"/>
    <w:rsid w:val="005A1939"/>
    <w:rsid w:val="005A3114"/>
    <w:rsid w:val="005B23D7"/>
    <w:rsid w:val="005B72D7"/>
    <w:rsid w:val="005C0ED2"/>
    <w:rsid w:val="005C7102"/>
    <w:rsid w:val="005D09AF"/>
    <w:rsid w:val="005D596C"/>
    <w:rsid w:val="005E2AD3"/>
    <w:rsid w:val="005E50A7"/>
    <w:rsid w:val="005F05E9"/>
    <w:rsid w:val="005F2C26"/>
    <w:rsid w:val="005F441E"/>
    <w:rsid w:val="005F7745"/>
    <w:rsid w:val="0060784C"/>
    <w:rsid w:val="00610008"/>
    <w:rsid w:val="00610503"/>
    <w:rsid w:val="00614039"/>
    <w:rsid w:val="006234B6"/>
    <w:rsid w:val="00623683"/>
    <w:rsid w:val="006238AD"/>
    <w:rsid w:val="00634091"/>
    <w:rsid w:val="006405B6"/>
    <w:rsid w:val="006408C2"/>
    <w:rsid w:val="00640D4D"/>
    <w:rsid w:val="006417E7"/>
    <w:rsid w:val="00645A5F"/>
    <w:rsid w:val="00661F0A"/>
    <w:rsid w:val="0066361D"/>
    <w:rsid w:val="00665286"/>
    <w:rsid w:val="00666120"/>
    <w:rsid w:val="006738DC"/>
    <w:rsid w:val="00673C0A"/>
    <w:rsid w:val="00673DD3"/>
    <w:rsid w:val="00685C7F"/>
    <w:rsid w:val="00686584"/>
    <w:rsid w:val="0069203E"/>
    <w:rsid w:val="00693DBE"/>
    <w:rsid w:val="0069434F"/>
    <w:rsid w:val="006A0719"/>
    <w:rsid w:val="006B140F"/>
    <w:rsid w:val="006B3401"/>
    <w:rsid w:val="006B4D27"/>
    <w:rsid w:val="006B7173"/>
    <w:rsid w:val="006C06F3"/>
    <w:rsid w:val="006D0135"/>
    <w:rsid w:val="006D1A2E"/>
    <w:rsid w:val="006D3574"/>
    <w:rsid w:val="006D3CF0"/>
    <w:rsid w:val="006D4A75"/>
    <w:rsid w:val="006D7AA2"/>
    <w:rsid w:val="006E440F"/>
    <w:rsid w:val="006E4860"/>
    <w:rsid w:val="006E4EAA"/>
    <w:rsid w:val="006E6BCB"/>
    <w:rsid w:val="006E73A4"/>
    <w:rsid w:val="006E7B4B"/>
    <w:rsid w:val="006F019E"/>
    <w:rsid w:val="006F0C67"/>
    <w:rsid w:val="006F20FB"/>
    <w:rsid w:val="006F475C"/>
    <w:rsid w:val="0070500D"/>
    <w:rsid w:val="00705047"/>
    <w:rsid w:val="007053D5"/>
    <w:rsid w:val="00706CB4"/>
    <w:rsid w:val="0070763F"/>
    <w:rsid w:val="00710CF2"/>
    <w:rsid w:val="007112D7"/>
    <w:rsid w:val="007169EB"/>
    <w:rsid w:val="00717C39"/>
    <w:rsid w:val="007203D4"/>
    <w:rsid w:val="00732680"/>
    <w:rsid w:val="0074057A"/>
    <w:rsid w:val="007409B6"/>
    <w:rsid w:val="00744D41"/>
    <w:rsid w:val="007459B1"/>
    <w:rsid w:val="00750A42"/>
    <w:rsid w:val="00767F08"/>
    <w:rsid w:val="007779A8"/>
    <w:rsid w:val="007805E0"/>
    <w:rsid w:val="00785072"/>
    <w:rsid w:val="00786752"/>
    <w:rsid w:val="00790E03"/>
    <w:rsid w:val="00796244"/>
    <w:rsid w:val="007970DE"/>
    <w:rsid w:val="007977D8"/>
    <w:rsid w:val="007A2CA3"/>
    <w:rsid w:val="007A2E53"/>
    <w:rsid w:val="007A30DB"/>
    <w:rsid w:val="007B2075"/>
    <w:rsid w:val="007B2157"/>
    <w:rsid w:val="007C4C4B"/>
    <w:rsid w:val="007C5963"/>
    <w:rsid w:val="007C6B63"/>
    <w:rsid w:val="007D0AC8"/>
    <w:rsid w:val="007D22D3"/>
    <w:rsid w:val="007D25B8"/>
    <w:rsid w:val="007D314A"/>
    <w:rsid w:val="007D66EC"/>
    <w:rsid w:val="007F0FEB"/>
    <w:rsid w:val="007F28C4"/>
    <w:rsid w:val="007F4513"/>
    <w:rsid w:val="007F7337"/>
    <w:rsid w:val="0080034C"/>
    <w:rsid w:val="00811CCF"/>
    <w:rsid w:val="008165F5"/>
    <w:rsid w:val="00817B7D"/>
    <w:rsid w:val="00827AB5"/>
    <w:rsid w:val="008311A6"/>
    <w:rsid w:val="00834032"/>
    <w:rsid w:val="00840ACB"/>
    <w:rsid w:val="008413A4"/>
    <w:rsid w:val="00843001"/>
    <w:rsid w:val="00845BEF"/>
    <w:rsid w:val="00850377"/>
    <w:rsid w:val="008530D2"/>
    <w:rsid w:val="00856D40"/>
    <w:rsid w:val="0087319D"/>
    <w:rsid w:val="00882AA3"/>
    <w:rsid w:val="0088756E"/>
    <w:rsid w:val="008930F8"/>
    <w:rsid w:val="008944CC"/>
    <w:rsid w:val="0089644B"/>
    <w:rsid w:val="008A3901"/>
    <w:rsid w:val="008A408C"/>
    <w:rsid w:val="008A5A0C"/>
    <w:rsid w:val="008A77CF"/>
    <w:rsid w:val="008B358D"/>
    <w:rsid w:val="008C1968"/>
    <w:rsid w:val="008C27C6"/>
    <w:rsid w:val="008C4A46"/>
    <w:rsid w:val="008C79F2"/>
    <w:rsid w:val="008D0D94"/>
    <w:rsid w:val="008D59F5"/>
    <w:rsid w:val="008D5BF2"/>
    <w:rsid w:val="008E12A3"/>
    <w:rsid w:val="008F1425"/>
    <w:rsid w:val="008F6034"/>
    <w:rsid w:val="0090155B"/>
    <w:rsid w:val="00902401"/>
    <w:rsid w:val="00903F5A"/>
    <w:rsid w:val="00903F99"/>
    <w:rsid w:val="00904C6D"/>
    <w:rsid w:val="009050B6"/>
    <w:rsid w:val="00905CE6"/>
    <w:rsid w:val="00905F2C"/>
    <w:rsid w:val="009108CE"/>
    <w:rsid w:val="00911778"/>
    <w:rsid w:val="0091736E"/>
    <w:rsid w:val="0092672B"/>
    <w:rsid w:val="00934A1B"/>
    <w:rsid w:val="009374B7"/>
    <w:rsid w:val="00945980"/>
    <w:rsid w:val="0095194C"/>
    <w:rsid w:val="0095480A"/>
    <w:rsid w:val="00954AA4"/>
    <w:rsid w:val="009625AC"/>
    <w:rsid w:val="00962CAC"/>
    <w:rsid w:val="00965226"/>
    <w:rsid w:val="00975C88"/>
    <w:rsid w:val="00980618"/>
    <w:rsid w:val="00986CE9"/>
    <w:rsid w:val="0098706B"/>
    <w:rsid w:val="009874D9"/>
    <w:rsid w:val="00994BC4"/>
    <w:rsid w:val="00996679"/>
    <w:rsid w:val="009A020D"/>
    <w:rsid w:val="009A0E47"/>
    <w:rsid w:val="009A14F9"/>
    <w:rsid w:val="009B30B6"/>
    <w:rsid w:val="009B32CD"/>
    <w:rsid w:val="009B4C45"/>
    <w:rsid w:val="009B58D3"/>
    <w:rsid w:val="009B76FF"/>
    <w:rsid w:val="009C148C"/>
    <w:rsid w:val="009C195E"/>
    <w:rsid w:val="009C2574"/>
    <w:rsid w:val="009C4E65"/>
    <w:rsid w:val="009C5CCC"/>
    <w:rsid w:val="009D5F4B"/>
    <w:rsid w:val="009E33E9"/>
    <w:rsid w:val="009F14BE"/>
    <w:rsid w:val="009F34FD"/>
    <w:rsid w:val="009F3A72"/>
    <w:rsid w:val="00A01BAB"/>
    <w:rsid w:val="00A03B3A"/>
    <w:rsid w:val="00A07140"/>
    <w:rsid w:val="00A12308"/>
    <w:rsid w:val="00A178EA"/>
    <w:rsid w:val="00A2550A"/>
    <w:rsid w:val="00A268D5"/>
    <w:rsid w:val="00A27D33"/>
    <w:rsid w:val="00A33F36"/>
    <w:rsid w:val="00A3460F"/>
    <w:rsid w:val="00A356F3"/>
    <w:rsid w:val="00A40317"/>
    <w:rsid w:val="00A442E0"/>
    <w:rsid w:val="00A44855"/>
    <w:rsid w:val="00A45387"/>
    <w:rsid w:val="00A4538D"/>
    <w:rsid w:val="00A46C94"/>
    <w:rsid w:val="00A51088"/>
    <w:rsid w:val="00A55D61"/>
    <w:rsid w:val="00A62E2B"/>
    <w:rsid w:val="00A67D1C"/>
    <w:rsid w:val="00A70427"/>
    <w:rsid w:val="00A73560"/>
    <w:rsid w:val="00A74A86"/>
    <w:rsid w:val="00A77869"/>
    <w:rsid w:val="00A80269"/>
    <w:rsid w:val="00A83285"/>
    <w:rsid w:val="00A84B3D"/>
    <w:rsid w:val="00A84F25"/>
    <w:rsid w:val="00A8689D"/>
    <w:rsid w:val="00A868C3"/>
    <w:rsid w:val="00A90AD6"/>
    <w:rsid w:val="00A967ED"/>
    <w:rsid w:val="00AA61E1"/>
    <w:rsid w:val="00AB130D"/>
    <w:rsid w:val="00AB2515"/>
    <w:rsid w:val="00AB4165"/>
    <w:rsid w:val="00AB55E0"/>
    <w:rsid w:val="00AB6075"/>
    <w:rsid w:val="00AC3501"/>
    <w:rsid w:val="00AC4258"/>
    <w:rsid w:val="00AC61F0"/>
    <w:rsid w:val="00AC7A55"/>
    <w:rsid w:val="00AE542C"/>
    <w:rsid w:val="00AE61F1"/>
    <w:rsid w:val="00AF13D1"/>
    <w:rsid w:val="00AF39EB"/>
    <w:rsid w:val="00AF79D7"/>
    <w:rsid w:val="00B00406"/>
    <w:rsid w:val="00B0529A"/>
    <w:rsid w:val="00B076B1"/>
    <w:rsid w:val="00B07F05"/>
    <w:rsid w:val="00B104FB"/>
    <w:rsid w:val="00B11324"/>
    <w:rsid w:val="00B12D8D"/>
    <w:rsid w:val="00B13AF9"/>
    <w:rsid w:val="00B14491"/>
    <w:rsid w:val="00B14B80"/>
    <w:rsid w:val="00B1727D"/>
    <w:rsid w:val="00B17653"/>
    <w:rsid w:val="00B3298E"/>
    <w:rsid w:val="00B35133"/>
    <w:rsid w:val="00B42EC0"/>
    <w:rsid w:val="00B438B7"/>
    <w:rsid w:val="00B51710"/>
    <w:rsid w:val="00B560DF"/>
    <w:rsid w:val="00B64AA8"/>
    <w:rsid w:val="00B65AA3"/>
    <w:rsid w:val="00B6725F"/>
    <w:rsid w:val="00B72526"/>
    <w:rsid w:val="00B74557"/>
    <w:rsid w:val="00B77834"/>
    <w:rsid w:val="00B850DB"/>
    <w:rsid w:val="00B85732"/>
    <w:rsid w:val="00B90387"/>
    <w:rsid w:val="00B96534"/>
    <w:rsid w:val="00BA2A02"/>
    <w:rsid w:val="00BA4F38"/>
    <w:rsid w:val="00BA553E"/>
    <w:rsid w:val="00BB1B13"/>
    <w:rsid w:val="00BB32A3"/>
    <w:rsid w:val="00BB4C83"/>
    <w:rsid w:val="00BC4F4A"/>
    <w:rsid w:val="00BC5506"/>
    <w:rsid w:val="00BD130D"/>
    <w:rsid w:val="00BD4300"/>
    <w:rsid w:val="00BD482D"/>
    <w:rsid w:val="00BD4983"/>
    <w:rsid w:val="00BD4DEC"/>
    <w:rsid w:val="00BE6572"/>
    <w:rsid w:val="00BF19C1"/>
    <w:rsid w:val="00BF2C47"/>
    <w:rsid w:val="00BF40A8"/>
    <w:rsid w:val="00BF7597"/>
    <w:rsid w:val="00BF7EFE"/>
    <w:rsid w:val="00C0102F"/>
    <w:rsid w:val="00C02264"/>
    <w:rsid w:val="00C07805"/>
    <w:rsid w:val="00C12755"/>
    <w:rsid w:val="00C15978"/>
    <w:rsid w:val="00C1608B"/>
    <w:rsid w:val="00C17060"/>
    <w:rsid w:val="00C179EB"/>
    <w:rsid w:val="00C21E40"/>
    <w:rsid w:val="00C23EEC"/>
    <w:rsid w:val="00C26D3C"/>
    <w:rsid w:val="00C27359"/>
    <w:rsid w:val="00C3150D"/>
    <w:rsid w:val="00C337DD"/>
    <w:rsid w:val="00C33AF0"/>
    <w:rsid w:val="00C35A90"/>
    <w:rsid w:val="00C35F15"/>
    <w:rsid w:val="00C425AC"/>
    <w:rsid w:val="00C52758"/>
    <w:rsid w:val="00C54225"/>
    <w:rsid w:val="00C544D9"/>
    <w:rsid w:val="00C60AAC"/>
    <w:rsid w:val="00C6216C"/>
    <w:rsid w:val="00C623BB"/>
    <w:rsid w:val="00C62DF0"/>
    <w:rsid w:val="00C63703"/>
    <w:rsid w:val="00C66DB9"/>
    <w:rsid w:val="00C72F6F"/>
    <w:rsid w:val="00C73C47"/>
    <w:rsid w:val="00C743FA"/>
    <w:rsid w:val="00C7466B"/>
    <w:rsid w:val="00C8031A"/>
    <w:rsid w:val="00C808D4"/>
    <w:rsid w:val="00C83F6F"/>
    <w:rsid w:val="00C866BD"/>
    <w:rsid w:val="00C91AA5"/>
    <w:rsid w:val="00C950E4"/>
    <w:rsid w:val="00CA2AC9"/>
    <w:rsid w:val="00CA7E65"/>
    <w:rsid w:val="00CB00BE"/>
    <w:rsid w:val="00CB12A8"/>
    <w:rsid w:val="00CB3487"/>
    <w:rsid w:val="00CB3E51"/>
    <w:rsid w:val="00CC087F"/>
    <w:rsid w:val="00CC0885"/>
    <w:rsid w:val="00CC2F50"/>
    <w:rsid w:val="00CC3DDB"/>
    <w:rsid w:val="00CC5A0E"/>
    <w:rsid w:val="00CD01C5"/>
    <w:rsid w:val="00CD3ACD"/>
    <w:rsid w:val="00CD42CB"/>
    <w:rsid w:val="00CE2920"/>
    <w:rsid w:val="00CE47E9"/>
    <w:rsid w:val="00CF5C8F"/>
    <w:rsid w:val="00D003C5"/>
    <w:rsid w:val="00D11EA0"/>
    <w:rsid w:val="00D12B75"/>
    <w:rsid w:val="00D26B50"/>
    <w:rsid w:val="00D308F2"/>
    <w:rsid w:val="00D40133"/>
    <w:rsid w:val="00D50491"/>
    <w:rsid w:val="00D51FDB"/>
    <w:rsid w:val="00D54107"/>
    <w:rsid w:val="00D55387"/>
    <w:rsid w:val="00D56DA5"/>
    <w:rsid w:val="00D62284"/>
    <w:rsid w:val="00D639F2"/>
    <w:rsid w:val="00D65571"/>
    <w:rsid w:val="00D6615C"/>
    <w:rsid w:val="00D71515"/>
    <w:rsid w:val="00D7345E"/>
    <w:rsid w:val="00D80CC3"/>
    <w:rsid w:val="00D82E12"/>
    <w:rsid w:val="00D86C59"/>
    <w:rsid w:val="00D9245F"/>
    <w:rsid w:val="00D97661"/>
    <w:rsid w:val="00DA0088"/>
    <w:rsid w:val="00DA0698"/>
    <w:rsid w:val="00DA0C7F"/>
    <w:rsid w:val="00DA4287"/>
    <w:rsid w:val="00DA76F5"/>
    <w:rsid w:val="00DB07AC"/>
    <w:rsid w:val="00DB0DD5"/>
    <w:rsid w:val="00DB1DC7"/>
    <w:rsid w:val="00DC0BC8"/>
    <w:rsid w:val="00DC12D0"/>
    <w:rsid w:val="00DC1366"/>
    <w:rsid w:val="00DC4DCC"/>
    <w:rsid w:val="00DD11BE"/>
    <w:rsid w:val="00DE282E"/>
    <w:rsid w:val="00DE471B"/>
    <w:rsid w:val="00DF3160"/>
    <w:rsid w:val="00E05E59"/>
    <w:rsid w:val="00E115FF"/>
    <w:rsid w:val="00E13EC8"/>
    <w:rsid w:val="00E16F54"/>
    <w:rsid w:val="00E171F1"/>
    <w:rsid w:val="00E25DC1"/>
    <w:rsid w:val="00E26EF4"/>
    <w:rsid w:val="00E37189"/>
    <w:rsid w:val="00E37F63"/>
    <w:rsid w:val="00E4129E"/>
    <w:rsid w:val="00E42FA0"/>
    <w:rsid w:val="00E4389F"/>
    <w:rsid w:val="00E43AF9"/>
    <w:rsid w:val="00E460D7"/>
    <w:rsid w:val="00E50906"/>
    <w:rsid w:val="00E51232"/>
    <w:rsid w:val="00E51644"/>
    <w:rsid w:val="00E53FF1"/>
    <w:rsid w:val="00E61656"/>
    <w:rsid w:val="00E62185"/>
    <w:rsid w:val="00E62A31"/>
    <w:rsid w:val="00E634AF"/>
    <w:rsid w:val="00E6548E"/>
    <w:rsid w:val="00E663DA"/>
    <w:rsid w:val="00E673D0"/>
    <w:rsid w:val="00E71B35"/>
    <w:rsid w:val="00E72B41"/>
    <w:rsid w:val="00E75A24"/>
    <w:rsid w:val="00E7722E"/>
    <w:rsid w:val="00E77E7E"/>
    <w:rsid w:val="00E800B5"/>
    <w:rsid w:val="00E83CED"/>
    <w:rsid w:val="00E8528D"/>
    <w:rsid w:val="00E8751D"/>
    <w:rsid w:val="00E904BE"/>
    <w:rsid w:val="00E9064A"/>
    <w:rsid w:val="00E9556C"/>
    <w:rsid w:val="00E964DE"/>
    <w:rsid w:val="00E973D7"/>
    <w:rsid w:val="00EA472B"/>
    <w:rsid w:val="00EB2E5E"/>
    <w:rsid w:val="00EB3439"/>
    <w:rsid w:val="00EB38C1"/>
    <w:rsid w:val="00EB488A"/>
    <w:rsid w:val="00EC1C35"/>
    <w:rsid w:val="00EC2B0C"/>
    <w:rsid w:val="00EC6D85"/>
    <w:rsid w:val="00EC6D9E"/>
    <w:rsid w:val="00ED0661"/>
    <w:rsid w:val="00ED2A6D"/>
    <w:rsid w:val="00ED6118"/>
    <w:rsid w:val="00EE7669"/>
    <w:rsid w:val="00EF13A9"/>
    <w:rsid w:val="00EF5D60"/>
    <w:rsid w:val="00EF7664"/>
    <w:rsid w:val="00EF7C4D"/>
    <w:rsid w:val="00F00559"/>
    <w:rsid w:val="00F12741"/>
    <w:rsid w:val="00F20118"/>
    <w:rsid w:val="00F20874"/>
    <w:rsid w:val="00F215F3"/>
    <w:rsid w:val="00F22412"/>
    <w:rsid w:val="00F231C0"/>
    <w:rsid w:val="00F24F5C"/>
    <w:rsid w:val="00F278A2"/>
    <w:rsid w:val="00F343FC"/>
    <w:rsid w:val="00F54159"/>
    <w:rsid w:val="00F647CD"/>
    <w:rsid w:val="00F74949"/>
    <w:rsid w:val="00F75FA4"/>
    <w:rsid w:val="00F85F1D"/>
    <w:rsid w:val="00FA3212"/>
    <w:rsid w:val="00FA427A"/>
    <w:rsid w:val="00FB1DAA"/>
    <w:rsid w:val="00FB2415"/>
    <w:rsid w:val="00FC4E9F"/>
    <w:rsid w:val="00FD04F3"/>
    <w:rsid w:val="00FD06A5"/>
    <w:rsid w:val="00FD0D5D"/>
    <w:rsid w:val="00FD33B3"/>
    <w:rsid w:val="00FD50C0"/>
    <w:rsid w:val="00FD5CF8"/>
    <w:rsid w:val="00FF304B"/>
    <w:rsid w:val="00FF5E7B"/>
    <w:rsid w:val="00FF6D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45F26A6-B83C-4320-85BA-9141C986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41A2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41A2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02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401"/>
  </w:style>
  <w:style w:type="paragraph" w:styleId="Piedepgina">
    <w:name w:val="footer"/>
    <w:basedOn w:val="Normal"/>
    <w:link w:val="PiedepginaCar"/>
    <w:uiPriority w:val="99"/>
    <w:unhideWhenUsed/>
    <w:rsid w:val="00902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401"/>
  </w:style>
  <w:style w:type="paragraph" w:styleId="Prrafodelista">
    <w:name w:val="List Paragraph"/>
    <w:basedOn w:val="Normal"/>
    <w:link w:val="PrrafodelistaCar"/>
    <w:uiPriority w:val="34"/>
    <w:qFormat/>
    <w:rsid w:val="00012AD4"/>
    <w:pPr>
      <w:ind w:left="720"/>
    </w:pPr>
    <w:rPr>
      <w:rFonts w:ascii="Calibri" w:eastAsia="Calibri" w:hAnsi="Calibri" w:cs="Calibri"/>
    </w:rPr>
  </w:style>
  <w:style w:type="paragraph" w:styleId="Textodeglobo">
    <w:name w:val="Balloon Text"/>
    <w:basedOn w:val="Normal"/>
    <w:link w:val="TextodegloboCar"/>
    <w:uiPriority w:val="99"/>
    <w:semiHidden/>
    <w:unhideWhenUsed/>
    <w:rsid w:val="001F7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1E"/>
    <w:rPr>
      <w:rFonts w:ascii="Tahoma" w:hAnsi="Tahoma" w:cs="Tahoma"/>
      <w:sz w:val="16"/>
      <w:szCs w:val="16"/>
    </w:rPr>
  </w:style>
  <w:style w:type="paragraph" w:styleId="Sinespaciado">
    <w:name w:val="No Spacing"/>
    <w:link w:val="SinespaciadoCar"/>
    <w:uiPriority w:val="99"/>
    <w:qFormat/>
    <w:rsid w:val="0080034C"/>
    <w:pPr>
      <w:spacing w:after="0" w:line="240" w:lineRule="auto"/>
    </w:pPr>
  </w:style>
  <w:style w:type="character" w:customStyle="1" w:styleId="SinespaciadoCar">
    <w:name w:val="Sin espaciado Car"/>
    <w:basedOn w:val="Fuentedeprrafopredeter"/>
    <w:link w:val="Sinespaciado"/>
    <w:uiPriority w:val="99"/>
    <w:rsid w:val="0080034C"/>
    <w:rPr>
      <w:rFonts w:eastAsiaTheme="minorEastAsia"/>
      <w:lang w:eastAsia="es-MX"/>
    </w:rPr>
  </w:style>
  <w:style w:type="character" w:styleId="Hipervnculo">
    <w:name w:val="Hyperlink"/>
    <w:basedOn w:val="Fuentedeprrafopredeter"/>
    <w:uiPriority w:val="99"/>
    <w:unhideWhenUsed/>
    <w:rsid w:val="005808D5"/>
    <w:rPr>
      <w:color w:val="0000FF" w:themeColor="hyperlink"/>
      <w:u w:val="single"/>
    </w:rPr>
  </w:style>
  <w:style w:type="character" w:customStyle="1" w:styleId="PrrafodelistaCar">
    <w:name w:val="Párrafo de lista Car"/>
    <w:basedOn w:val="Fuentedeprrafopredeter"/>
    <w:link w:val="Prrafodelista"/>
    <w:uiPriority w:val="34"/>
    <w:locked/>
    <w:rsid w:val="009C148C"/>
    <w:rPr>
      <w:rFonts w:ascii="Calibri" w:eastAsia="Calibri" w:hAnsi="Calibri" w:cs="Calibri"/>
    </w:rPr>
  </w:style>
  <w:style w:type="paragraph" w:styleId="Textoindependiente2">
    <w:name w:val="Body Text 2"/>
    <w:basedOn w:val="Normal"/>
    <w:link w:val="Textoindependiente2Car"/>
    <w:uiPriority w:val="99"/>
    <w:unhideWhenUsed/>
    <w:rsid w:val="009C148C"/>
    <w:pPr>
      <w:spacing w:after="120" w:line="480" w:lineRule="auto"/>
    </w:pPr>
  </w:style>
  <w:style w:type="character" w:customStyle="1" w:styleId="Textoindependiente2Car">
    <w:name w:val="Texto independiente 2 Car"/>
    <w:basedOn w:val="Fuentedeprrafopredeter"/>
    <w:link w:val="Textoindependiente2"/>
    <w:uiPriority w:val="99"/>
    <w:rsid w:val="009C148C"/>
  </w:style>
  <w:style w:type="paragraph" w:styleId="NormalWeb">
    <w:name w:val="Normal (Web)"/>
    <w:basedOn w:val="Normal"/>
    <w:uiPriority w:val="99"/>
    <w:semiHidden/>
    <w:unhideWhenUsed/>
    <w:rsid w:val="00686584"/>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905CE6"/>
    <w:pPr>
      <w:spacing w:after="0" w:line="240" w:lineRule="auto"/>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547">
      <w:bodyDiv w:val="1"/>
      <w:marLeft w:val="0"/>
      <w:marRight w:val="0"/>
      <w:marTop w:val="0"/>
      <w:marBottom w:val="0"/>
      <w:divBdr>
        <w:top w:val="none" w:sz="0" w:space="0" w:color="auto"/>
        <w:left w:val="none" w:sz="0" w:space="0" w:color="auto"/>
        <w:bottom w:val="none" w:sz="0" w:space="0" w:color="auto"/>
        <w:right w:val="none" w:sz="0" w:space="0" w:color="auto"/>
      </w:divBdr>
    </w:div>
    <w:div w:id="156305980">
      <w:bodyDiv w:val="1"/>
      <w:marLeft w:val="0"/>
      <w:marRight w:val="0"/>
      <w:marTop w:val="0"/>
      <w:marBottom w:val="0"/>
      <w:divBdr>
        <w:top w:val="none" w:sz="0" w:space="0" w:color="auto"/>
        <w:left w:val="none" w:sz="0" w:space="0" w:color="auto"/>
        <w:bottom w:val="none" w:sz="0" w:space="0" w:color="auto"/>
        <w:right w:val="none" w:sz="0" w:space="0" w:color="auto"/>
      </w:divBdr>
    </w:div>
    <w:div w:id="192891250">
      <w:bodyDiv w:val="1"/>
      <w:marLeft w:val="0"/>
      <w:marRight w:val="0"/>
      <w:marTop w:val="0"/>
      <w:marBottom w:val="0"/>
      <w:divBdr>
        <w:top w:val="none" w:sz="0" w:space="0" w:color="auto"/>
        <w:left w:val="none" w:sz="0" w:space="0" w:color="auto"/>
        <w:bottom w:val="none" w:sz="0" w:space="0" w:color="auto"/>
        <w:right w:val="none" w:sz="0" w:space="0" w:color="auto"/>
      </w:divBdr>
    </w:div>
    <w:div w:id="217012560">
      <w:bodyDiv w:val="1"/>
      <w:marLeft w:val="0"/>
      <w:marRight w:val="0"/>
      <w:marTop w:val="0"/>
      <w:marBottom w:val="0"/>
      <w:divBdr>
        <w:top w:val="none" w:sz="0" w:space="0" w:color="auto"/>
        <w:left w:val="none" w:sz="0" w:space="0" w:color="auto"/>
        <w:bottom w:val="none" w:sz="0" w:space="0" w:color="auto"/>
        <w:right w:val="none" w:sz="0" w:space="0" w:color="auto"/>
      </w:divBdr>
    </w:div>
    <w:div w:id="271324632">
      <w:bodyDiv w:val="1"/>
      <w:marLeft w:val="0"/>
      <w:marRight w:val="0"/>
      <w:marTop w:val="0"/>
      <w:marBottom w:val="0"/>
      <w:divBdr>
        <w:top w:val="none" w:sz="0" w:space="0" w:color="auto"/>
        <w:left w:val="none" w:sz="0" w:space="0" w:color="auto"/>
        <w:bottom w:val="none" w:sz="0" w:space="0" w:color="auto"/>
        <w:right w:val="none" w:sz="0" w:space="0" w:color="auto"/>
      </w:divBdr>
    </w:div>
    <w:div w:id="342560863">
      <w:bodyDiv w:val="1"/>
      <w:marLeft w:val="0"/>
      <w:marRight w:val="0"/>
      <w:marTop w:val="0"/>
      <w:marBottom w:val="0"/>
      <w:divBdr>
        <w:top w:val="none" w:sz="0" w:space="0" w:color="auto"/>
        <w:left w:val="none" w:sz="0" w:space="0" w:color="auto"/>
        <w:bottom w:val="none" w:sz="0" w:space="0" w:color="auto"/>
        <w:right w:val="none" w:sz="0" w:space="0" w:color="auto"/>
      </w:divBdr>
    </w:div>
    <w:div w:id="350766298">
      <w:bodyDiv w:val="1"/>
      <w:marLeft w:val="0"/>
      <w:marRight w:val="0"/>
      <w:marTop w:val="0"/>
      <w:marBottom w:val="0"/>
      <w:divBdr>
        <w:top w:val="none" w:sz="0" w:space="0" w:color="auto"/>
        <w:left w:val="none" w:sz="0" w:space="0" w:color="auto"/>
        <w:bottom w:val="none" w:sz="0" w:space="0" w:color="auto"/>
        <w:right w:val="none" w:sz="0" w:space="0" w:color="auto"/>
      </w:divBdr>
    </w:div>
    <w:div w:id="356472728">
      <w:bodyDiv w:val="1"/>
      <w:marLeft w:val="0"/>
      <w:marRight w:val="0"/>
      <w:marTop w:val="0"/>
      <w:marBottom w:val="0"/>
      <w:divBdr>
        <w:top w:val="none" w:sz="0" w:space="0" w:color="auto"/>
        <w:left w:val="none" w:sz="0" w:space="0" w:color="auto"/>
        <w:bottom w:val="none" w:sz="0" w:space="0" w:color="auto"/>
        <w:right w:val="none" w:sz="0" w:space="0" w:color="auto"/>
      </w:divBdr>
    </w:div>
    <w:div w:id="487869324">
      <w:bodyDiv w:val="1"/>
      <w:marLeft w:val="0"/>
      <w:marRight w:val="0"/>
      <w:marTop w:val="0"/>
      <w:marBottom w:val="0"/>
      <w:divBdr>
        <w:top w:val="none" w:sz="0" w:space="0" w:color="auto"/>
        <w:left w:val="none" w:sz="0" w:space="0" w:color="auto"/>
        <w:bottom w:val="none" w:sz="0" w:space="0" w:color="auto"/>
        <w:right w:val="none" w:sz="0" w:space="0" w:color="auto"/>
      </w:divBdr>
    </w:div>
    <w:div w:id="536546529">
      <w:bodyDiv w:val="1"/>
      <w:marLeft w:val="0"/>
      <w:marRight w:val="0"/>
      <w:marTop w:val="0"/>
      <w:marBottom w:val="0"/>
      <w:divBdr>
        <w:top w:val="none" w:sz="0" w:space="0" w:color="auto"/>
        <w:left w:val="none" w:sz="0" w:space="0" w:color="auto"/>
        <w:bottom w:val="none" w:sz="0" w:space="0" w:color="auto"/>
        <w:right w:val="none" w:sz="0" w:space="0" w:color="auto"/>
      </w:divBdr>
    </w:div>
    <w:div w:id="662390827">
      <w:bodyDiv w:val="1"/>
      <w:marLeft w:val="0"/>
      <w:marRight w:val="0"/>
      <w:marTop w:val="0"/>
      <w:marBottom w:val="0"/>
      <w:divBdr>
        <w:top w:val="none" w:sz="0" w:space="0" w:color="auto"/>
        <w:left w:val="none" w:sz="0" w:space="0" w:color="auto"/>
        <w:bottom w:val="none" w:sz="0" w:space="0" w:color="auto"/>
        <w:right w:val="none" w:sz="0" w:space="0" w:color="auto"/>
      </w:divBdr>
    </w:div>
    <w:div w:id="843055738">
      <w:bodyDiv w:val="1"/>
      <w:marLeft w:val="0"/>
      <w:marRight w:val="0"/>
      <w:marTop w:val="0"/>
      <w:marBottom w:val="0"/>
      <w:divBdr>
        <w:top w:val="none" w:sz="0" w:space="0" w:color="auto"/>
        <w:left w:val="none" w:sz="0" w:space="0" w:color="auto"/>
        <w:bottom w:val="none" w:sz="0" w:space="0" w:color="auto"/>
        <w:right w:val="none" w:sz="0" w:space="0" w:color="auto"/>
      </w:divBdr>
    </w:div>
    <w:div w:id="851994065">
      <w:bodyDiv w:val="1"/>
      <w:marLeft w:val="0"/>
      <w:marRight w:val="0"/>
      <w:marTop w:val="0"/>
      <w:marBottom w:val="0"/>
      <w:divBdr>
        <w:top w:val="none" w:sz="0" w:space="0" w:color="auto"/>
        <w:left w:val="none" w:sz="0" w:space="0" w:color="auto"/>
        <w:bottom w:val="none" w:sz="0" w:space="0" w:color="auto"/>
        <w:right w:val="none" w:sz="0" w:space="0" w:color="auto"/>
      </w:divBdr>
    </w:div>
    <w:div w:id="902835448">
      <w:bodyDiv w:val="1"/>
      <w:marLeft w:val="0"/>
      <w:marRight w:val="0"/>
      <w:marTop w:val="0"/>
      <w:marBottom w:val="0"/>
      <w:divBdr>
        <w:top w:val="none" w:sz="0" w:space="0" w:color="auto"/>
        <w:left w:val="none" w:sz="0" w:space="0" w:color="auto"/>
        <w:bottom w:val="none" w:sz="0" w:space="0" w:color="auto"/>
        <w:right w:val="none" w:sz="0" w:space="0" w:color="auto"/>
      </w:divBdr>
    </w:div>
    <w:div w:id="1096515133">
      <w:bodyDiv w:val="1"/>
      <w:marLeft w:val="0"/>
      <w:marRight w:val="0"/>
      <w:marTop w:val="0"/>
      <w:marBottom w:val="0"/>
      <w:divBdr>
        <w:top w:val="none" w:sz="0" w:space="0" w:color="auto"/>
        <w:left w:val="none" w:sz="0" w:space="0" w:color="auto"/>
        <w:bottom w:val="none" w:sz="0" w:space="0" w:color="auto"/>
        <w:right w:val="none" w:sz="0" w:space="0" w:color="auto"/>
      </w:divBdr>
    </w:div>
    <w:div w:id="1120799474">
      <w:bodyDiv w:val="1"/>
      <w:marLeft w:val="0"/>
      <w:marRight w:val="0"/>
      <w:marTop w:val="0"/>
      <w:marBottom w:val="0"/>
      <w:divBdr>
        <w:top w:val="none" w:sz="0" w:space="0" w:color="auto"/>
        <w:left w:val="none" w:sz="0" w:space="0" w:color="auto"/>
        <w:bottom w:val="none" w:sz="0" w:space="0" w:color="auto"/>
        <w:right w:val="none" w:sz="0" w:space="0" w:color="auto"/>
      </w:divBdr>
    </w:div>
    <w:div w:id="1176310101">
      <w:bodyDiv w:val="1"/>
      <w:marLeft w:val="0"/>
      <w:marRight w:val="0"/>
      <w:marTop w:val="0"/>
      <w:marBottom w:val="0"/>
      <w:divBdr>
        <w:top w:val="none" w:sz="0" w:space="0" w:color="auto"/>
        <w:left w:val="none" w:sz="0" w:space="0" w:color="auto"/>
        <w:bottom w:val="none" w:sz="0" w:space="0" w:color="auto"/>
        <w:right w:val="none" w:sz="0" w:space="0" w:color="auto"/>
      </w:divBdr>
    </w:div>
    <w:div w:id="1180196532">
      <w:bodyDiv w:val="1"/>
      <w:marLeft w:val="0"/>
      <w:marRight w:val="0"/>
      <w:marTop w:val="0"/>
      <w:marBottom w:val="0"/>
      <w:divBdr>
        <w:top w:val="none" w:sz="0" w:space="0" w:color="auto"/>
        <w:left w:val="none" w:sz="0" w:space="0" w:color="auto"/>
        <w:bottom w:val="none" w:sz="0" w:space="0" w:color="auto"/>
        <w:right w:val="none" w:sz="0" w:space="0" w:color="auto"/>
      </w:divBdr>
    </w:div>
    <w:div w:id="1359090139">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469326299">
      <w:bodyDiv w:val="1"/>
      <w:marLeft w:val="0"/>
      <w:marRight w:val="0"/>
      <w:marTop w:val="0"/>
      <w:marBottom w:val="0"/>
      <w:divBdr>
        <w:top w:val="none" w:sz="0" w:space="0" w:color="auto"/>
        <w:left w:val="none" w:sz="0" w:space="0" w:color="auto"/>
        <w:bottom w:val="none" w:sz="0" w:space="0" w:color="auto"/>
        <w:right w:val="none" w:sz="0" w:space="0" w:color="auto"/>
      </w:divBdr>
    </w:div>
    <w:div w:id="1512336276">
      <w:bodyDiv w:val="1"/>
      <w:marLeft w:val="0"/>
      <w:marRight w:val="0"/>
      <w:marTop w:val="0"/>
      <w:marBottom w:val="0"/>
      <w:divBdr>
        <w:top w:val="none" w:sz="0" w:space="0" w:color="auto"/>
        <w:left w:val="none" w:sz="0" w:space="0" w:color="auto"/>
        <w:bottom w:val="none" w:sz="0" w:space="0" w:color="auto"/>
        <w:right w:val="none" w:sz="0" w:space="0" w:color="auto"/>
      </w:divBdr>
    </w:div>
    <w:div w:id="1753627669">
      <w:bodyDiv w:val="1"/>
      <w:marLeft w:val="0"/>
      <w:marRight w:val="0"/>
      <w:marTop w:val="0"/>
      <w:marBottom w:val="0"/>
      <w:divBdr>
        <w:top w:val="none" w:sz="0" w:space="0" w:color="auto"/>
        <w:left w:val="none" w:sz="0" w:space="0" w:color="auto"/>
        <w:bottom w:val="none" w:sz="0" w:space="0" w:color="auto"/>
        <w:right w:val="none" w:sz="0" w:space="0" w:color="auto"/>
      </w:divBdr>
    </w:div>
    <w:div w:id="1809323598">
      <w:bodyDiv w:val="1"/>
      <w:marLeft w:val="0"/>
      <w:marRight w:val="0"/>
      <w:marTop w:val="0"/>
      <w:marBottom w:val="0"/>
      <w:divBdr>
        <w:top w:val="none" w:sz="0" w:space="0" w:color="auto"/>
        <w:left w:val="none" w:sz="0" w:space="0" w:color="auto"/>
        <w:bottom w:val="none" w:sz="0" w:space="0" w:color="auto"/>
        <w:right w:val="none" w:sz="0" w:space="0" w:color="auto"/>
      </w:divBdr>
    </w:div>
    <w:div w:id="1844122925">
      <w:bodyDiv w:val="1"/>
      <w:marLeft w:val="0"/>
      <w:marRight w:val="0"/>
      <w:marTop w:val="0"/>
      <w:marBottom w:val="0"/>
      <w:divBdr>
        <w:top w:val="none" w:sz="0" w:space="0" w:color="auto"/>
        <w:left w:val="none" w:sz="0" w:space="0" w:color="auto"/>
        <w:bottom w:val="none" w:sz="0" w:space="0" w:color="auto"/>
        <w:right w:val="none" w:sz="0" w:space="0" w:color="auto"/>
      </w:divBdr>
    </w:div>
    <w:div w:id="1871213780">
      <w:bodyDiv w:val="1"/>
      <w:marLeft w:val="0"/>
      <w:marRight w:val="0"/>
      <w:marTop w:val="0"/>
      <w:marBottom w:val="0"/>
      <w:divBdr>
        <w:top w:val="none" w:sz="0" w:space="0" w:color="auto"/>
        <w:left w:val="none" w:sz="0" w:space="0" w:color="auto"/>
        <w:bottom w:val="none" w:sz="0" w:space="0" w:color="auto"/>
        <w:right w:val="none" w:sz="0" w:space="0" w:color="auto"/>
      </w:divBdr>
    </w:div>
    <w:div w:id="1913081627">
      <w:bodyDiv w:val="1"/>
      <w:marLeft w:val="0"/>
      <w:marRight w:val="0"/>
      <w:marTop w:val="0"/>
      <w:marBottom w:val="0"/>
      <w:divBdr>
        <w:top w:val="none" w:sz="0" w:space="0" w:color="auto"/>
        <w:left w:val="none" w:sz="0" w:space="0" w:color="auto"/>
        <w:bottom w:val="none" w:sz="0" w:space="0" w:color="auto"/>
        <w:right w:val="none" w:sz="0" w:space="0" w:color="auto"/>
      </w:divBdr>
    </w:div>
    <w:div w:id="2084794040">
      <w:bodyDiv w:val="1"/>
      <w:marLeft w:val="0"/>
      <w:marRight w:val="0"/>
      <w:marTop w:val="0"/>
      <w:marBottom w:val="0"/>
      <w:divBdr>
        <w:top w:val="none" w:sz="0" w:space="0" w:color="auto"/>
        <w:left w:val="none" w:sz="0" w:space="0" w:color="auto"/>
        <w:bottom w:val="none" w:sz="0" w:space="0" w:color="auto"/>
        <w:right w:val="none" w:sz="0" w:space="0" w:color="auto"/>
      </w:divBdr>
    </w:div>
    <w:div w:id="2119638254">
      <w:bodyDiv w:val="1"/>
      <w:marLeft w:val="0"/>
      <w:marRight w:val="0"/>
      <w:marTop w:val="0"/>
      <w:marBottom w:val="0"/>
      <w:divBdr>
        <w:top w:val="none" w:sz="0" w:space="0" w:color="auto"/>
        <w:left w:val="none" w:sz="0" w:space="0" w:color="auto"/>
        <w:bottom w:val="none" w:sz="0" w:space="0" w:color="auto"/>
        <w:right w:val="none" w:sz="0" w:space="0" w:color="auto"/>
      </w:divBdr>
    </w:div>
    <w:div w:id="2128307098">
      <w:bodyDiv w:val="1"/>
      <w:marLeft w:val="0"/>
      <w:marRight w:val="0"/>
      <w:marTop w:val="0"/>
      <w:marBottom w:val="0"/>
      <w:divBdr>
        <w:top w:val="none" w:sz="0" w:space="0" w:color="auto"/>
        <w:left w:val="none" w:sz="0" w:space="0" w:color="auto"/>
        <w:bottom w:val="none" w:sz="0" w:space="0" w:color="auto"/>
        <w:right w:val="none" w:sz="0" w:space="0" w:color="auto"/>
      </w:divBdr>
    </w:div>
    <w:div w:id="2136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Pagina.aspx?id=8ec23bad-a88f-4c31-80d6%2031daf6280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B36F-185B-4581-ABE4-429D98F0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6633</Words>
  <Characters>36487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43034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Maria Isabel Madrigal Lopez</cp:lastModifiedBy>
  <cp:revision>34</cp:revision>
  <cp:lastPrinted>2015-11-09T23:34:00Z</cp:lastPrinted>
  <dcterms:created xsi:type="dcterms:W3CDTF">2019-01-25T15:16:00Z</dcterms:created>
  <dcterms:modified xsi:type="dcterms:W3CDTF">2019-01-28T15:55:00Z</dcterms:modified>
</cp:coreProperties>
</file>