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E714A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E714A">
        <w:rPr>
          <w:rFonts w:ascii="Arial" w:hAnsi="Arial" w:cs="Arial"/>
          <w:b/>
          <w:sz w:val="24"/>
          <w:szCs w:val="24"/>
        </w:rPr>
        <w:t>TEMAS A TRATAR DETALLADO</w:t>
      </w:r>
    </w:p>
    <w:p w14:paraId="772286B8" w14:textId="3904D4A9" w:rsidR="00157ABA" w:rsidRPr="00542881" w:rsidRDefault="00A64F51" w:rsidP="00157ABA">
      <w:pP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color w:val="ED7D31" w:themeColor="accent2"/>
          <w:sz w:val="28"/>
          <w:szCs w:val="28"/>
        </w:rPr>
        <w:pict w14:anchorId="072DE58A">
          <v:rect id="_x0000_i1025" style="width:441.9pt;height:1.5pt" o:hralign="center" o:hrstd="t" o:hrnoshade="t" o:hr="t" fillcolor="#c00000" stroked="f"/>
        </w:pict>
      </w:r>
    </w:p>
    <w:p w14:paraId="5D9127FF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A614DE8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974685" w14:textId="6CF73C3E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</w:t>
      </w:r>
      <w:r w:rsidR="00A87C0F">
        <w:rPr>
          <w:rFonts w:ascii="Arial" w:hAnsi="Arial" w:cs="Arial"/>
          <w:b/>
          <w:sz w:val="24"/>
          <w:szCs w:val="24"/>
        </w:rPr>
        <w:t>2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Pr="0022707A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20AE38B" w14:textId="278640D1" w:rsidR="0080373D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22707A">
        <w:rPr>
          <w:rFonts w:ascii="Arial" w:hAnsi="Arial" w:cs="Arial"/>
          <w:sz w:val="24"/>
          <w:szCs w:val="24"/>
        </w:rPr>
        <w:t xml:space="preserve">COMISIÓN EDILICIA </w:t>
      </w:r>
      <w:r w:rsidR="00F424A7">
        <w:rPr>
          <w:rFonts w:ascii="Arial" w:hAnsi="Arial" w:cs="Arial"/>
          <w:sz w:val="24"/>
          <w:szCs w:val="24"/>
        </w:rPr>
        <w:t>PERMANENTE DE PARTICIPACIÓN CIUDADANA Y VECINAL</w:t>
      </w: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3EFF534F" w:rsidR="00157ABA" w:rsidRPr="00E641C3" w:rsidRDefault="00E641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641C3">
        <w:rPr>
          <w:rFonts w:ascii="Arial" w:hAnsi="Arial" w:cs="Arial"/>
          <w:iCs/>
          <w:sz w:val="24"/>
          <w:szCs w:val="24"/>
        </w:rPr>
        <w:t xml:space="preserve">Se realiza </w:t>
      </w:r>
      <w:r w:rsidR="00F52503">
        <w:rPr>
          <w:rFonts w:ascii="Arial" w:hAnsi="Arial" w:cs="Arial"/>
          <w:iCs/>
          <w:sz w:val="24"/>
          <w:szCs w:val="24"/>
        </w:rPr>
        <w:t xml:space="preserve">el análisis y aprobación </w:t>
      </w:r>
      <w:r w:rsidR="00DD7010">
        <w:rPr>
          <w:rFonts w:ascii="Arial" w:hAnsi="Arial" w:cs="Arial"/>
          <w:iCs/>
          <w:sz w:val="24"/>
          <w:szCs w:val="24"/>
        </w:rPr>
        <w:t xml:space="preserve">del plan de trabajo </w:t>
      </w:r>
      <w:r w:rsidRPr="00E641C3">
        <w:rPr>
          <w:rFonts w:ascii="Arial" w:hAnsi="Arial" w:cs="Arial"/>
          <w:iCs/>
          <w:sz w:val="24"/>
          <w:szCs w:val="24"/>
        </w:rPr>
        <w:t xml:space="preserve">de la </w:t>
      </w:r>
      <w:r w:rsidR="00A64F51" w:rsidRPr="00E641C3">
        <w:rPr>
          <w:rFonts w:ascii="Arial" w:hAnsi="Arial" w:cs="Arial"/>
          <w:iCs/>
          <w:sz w:val="24"/>
          <w:szCs w:val="24"/>
        </w:rPr>
        <w:t>Comisión Edilicia Permanente</w:t>
      </w:r>
      <w:r w:rsidR="00A64F51">
        <w:rPr>
          <w:rFonts w:ascii="Arial" w:hAnsi="Arial" w:cs="Arial"/>
          <w:iCs/>
          <w:sz w:val="24"/>
          <w:szCs w:val="24"/>
        </w:rPr>
        <w:t xml:space="preserve"> de Participación Ciudadana y Vecinal</w:t>
      </w:r>
      <w:r w:rsidRPr="00E641C3">
        <w:rPr>
          <w:rFonts w:ascii="Arial" w:hAnsi="Arial" w:cs="Arial"/>
          <w:iCs/>
          <w:sz w:val="24"/>
          <w:szCs w:val="24"/>
        </w:rPr>
        <w:t xml:space="preserve">, con </w:t>
      </w:r>
      <w:r w:rsidRPr="00E641C3">
        <w:rPr>
          <w:rFonts w:ascii="Arial" w:hAnsi="Arial" w:cs="Arial"/>
          <w:sz w:val="24"/>
          <w:szCs w:val="24"/>
        </w:rPr>
        <w:t xml:space="preserve">fundamento en lo dispuesto por el artículo 115 constitucional, 27 de la Ley de Gobierno y la Administración Pública, </w:t>
      </w:r>
      <w:r w:rsidR="00D0674B">
        <w:rPr>
          <w:rFonts w:ascii="Arial" w:hAnsi="Arial" w:cs="Arial"/>
          <w:sz w:val="24"/>
          <w:szCs w:val="24"/>
        </w:rPr>
        <w:t xml:space="preserve">37 y </w:t>
      </w:r>
      <w:r w:rsidRPr="00E641C3">
        <w:rPr>
          <w:rFonts w:ascii="Arial" w:hAnsi="Arial" w:cs="Arial"/>
          <w:sz w:val="24"/>
          <w:szCs w:val="24"/>
        </w:rPr>
        <w:t xml:space="preserve">38 fracción </w:t>
      </w:r>
      <w:r w:rsidR="0022707A">
        <w:rPr>
          <w:rFonts w:ascii="Arial" w:hAnsi="Arial" w:cs="Arial"/>
          <w:sz w:val="24"/>
          <w:szCs w:val="24"/>
        </w:rPr>
        <w:t>X</w:t>
      </w:r>
      <w:r w:rsidR="00724E49">
        <w:rPr>
          <w:rFonts w:ascii="Arial" w:hAnsi="Arial" w:cs="Arial"/>
          <w:sz w:val="24"/>
          <w:szCs w:val="24"/>
        </w:rPr>
        <w:t>VI</w:t>
      </w:r>
      <w:r w:rsidRPr="00E641C3">
        <w:rPr>
          <w:rFonts w:ascii="Arial" w:hAnsi="Arial" w:cs="Arial"/>
          <w:sz w:val="24"/>
          <w:szCs w:val="24"/>
        </w:rPr>
        <w:t>, 40 al 4</w:t>
      </w:r>
      <w:r w:rsidR="00D0674B">
        <w:rPr>
          <w:rFonts w:ascii="Arial" w:hAnsi="Arial" w:cs="Arial"/>
          <w:sz w:val="24"/>
          <w:szCs w:val="24"/>
        </w:rPr>
        <w:t>9</w:t>
      </w:r>
      <w:r w:rsidRPr="00E641C3">
        <w:rPr>
          <w:rFonts w:ascii="Arial" w:hAnsi="Arial" w:cs="Arial"/>
          <w:sz w:val="24"/>
          <w:szCs w:val="24"/>
        </w:rPr>
        <w:t xml:space="preserve">, </w:t>
      </w:r>
      <w:r w:rsidR="00FE526A">
        <w:rPr>
          <w:rFonts w:ascii="Arial" w:hAnsi="Arial" w:cs="Arial"/>
          <w:sz w:val="24"/>
          <w:szCs w:val="24"/>
        </w:rPr>
        <w:t>65</w:t>
      </w:r>
      <w:r w:rsidRPr="00E641C3">
        <w:rPr>
          <w:rFonts w:ascii="Arial" w:hAnsi="Arial" w:cs="Arial"/>
          <w:sz w:val="24"/>
          <w:szCs w:val="24"/>
        </w:rPr>
        <w:t xml:space="preserve"> y demás relativos del Reglamento Interior del Ayuntamiento de Zapotlán el Grande.</w:t>
      </w:r>
      <w:r w:rsidR="0080373D" w:rsidRPr="00E641C3">
        <w:rPr>
          <w:rFonts w:ascii="Arial" w:hAnsi="Arial" w:cs="Arial"/>
          <w:iCs/>
          <w:sz w:val="24"/>
          <w:szCs w:val="24"/>
        </w:rPr>
        <w:t xml:space="preserve"> </w:t>
      </w:r>
      <w:r w:rsidR="00A64F51">
        <w:rPr>
          <w:rFonts w:ascii="Arial" w:hAnsi="Arial" w:cs="Arial"/>
          <w:iCs/>
          <w:sz w:val="24"/>
          <w:szCs w:val="24"/>
        </w:rPr>
        <w:t xml:space="preserve">En </w:t>
      </w:r>
      <w:r w:rsidRPr="00E641C3">
        <w:rPr>
          <w:rFonts w:ascii="Arial" w:hAnsi="Arial" w:cs="Arial"/>
          <w:iCs/>
          <w:sz w:val="24"/>
          <w:szCs w:val="24"/>
        </w:rPr>
        <w:t>uso de la voz a</w:t>
      </w:r>
      <w:r w:rsidR="0022707A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>l</w:t>
      </w:r>
      <w:r w:rsidR="0022707A">
        <w:rPr>
          <w:rFonts w:ascii="Arial" w:hAnsi="Arial" w:cs="Arial"/>
          <w:iCs/>
          <w:sz w:val="24"/>
          <w:szCs w:val="24"/>
        </w:rPr>
        <w:t>os</w:t>
      </w:r>
      <w:r w:rsidR="005E714A">
        <w:rPr>
          <w:rFonts w:ascii="Arial" w:hAnsi="Arial" w:cs="Arial"/>
          <w:iCs/>
          <w:sz w:val="24"/>
          <w:szCs w:val="24"/>
        </w:rPr>
        <w:t xml:space="preserve"> </w:t>
      </w:r>
      <w:r w:rsidR="00D0674B">
        <w:rPr>
          <w:rFonts w:ascii="Arial" w:hAnsi="Arial" w:cs="Arial"/>
          <w:iCs/>
          <w:sz w:val="24"/>
          <w:szCs w:val="24"/>
        </w:rPr>
        <w:t xml:space="preserve">integrantes </w:t>
      </w:r>
      <w:r w:rsidR="00D7669E">
        <w:rPr>
          <w:rFonts w:ascii="Arial" w:hAnsi="Arial" w:cs="Arial"/>
          <w:iCs/>
          <w:sz w:val="24"/>
          <w:szCs w:val="24"/>
        </w:rPr>
        <w:t xml:space="preserve">de esta comisión, </w:t>
      </w:r>
      <w:r w:rsidR="00005D4F">
        <w:rPr>
          <w:rFonts w:ascii="Arial" w:hAnsi="Arial" w:cs="Arial"/>
          <w:iCs/>
          <w:sz w:val="24"/>
          <w:szCs w:val="24"/>
        </w:rPr>
        <w:t xml:space="preserve">para así marcar los objetivos </w:t>
      </w:r>
      <w:r w:rsidR="004B2EE5">
        <w:rPr>
          <w:rFonts w:ascii="Arial" w:hAnsi="Arial" w:cs="Arial"/>
          <w:iCs/>
          <w:sz w:val="24"/>
          <w:szCs w:val="24"/>
        </w:rPr>
        <w:t>que se llevarán a cabo durante este periodo 2024-2025.</w:t>
      </w:r>
    </w:p>
    <w:sectPr w:rsidR="00157ABA" w:rsidRPr="00E641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2C9D" w14:textId="77777777" w:rsidR="0000001C" w:rsidRDefault="0000001C" w:rsidP="00A64F51">
      <w:pPr>
        <w:spacing w:after="0" w:line="240" w:lineRule="auto"/>
      </w:pPr>
      <w:r>
        <w:separator/>
      </w:r>
    </w:p>
  </w:endnote>
  <w:endnote w:type="continuationSeparator" w:id="0">
    <w:p w14:paraId="7F169952" w14:textId="77777777" w:rsidR="0000001C" w:rsidRDefault="0000001C" w:rsidP="00A6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5355C" w14:textId="77777777" w:rsidR="0000001C" w:rsidRDefault="0000001C" w:rsidP="00A64F51">
      <w:pPr>
        <w:spacing w:after="0" w:line="240" w:lineRule="auto"/>
      </w:pPr>
      <w:r>
        <w:separator/>
      </w:r>
    </w:p>
  </w:footnote>
  <w:footnote w:type="continuationSeparator" w:id="0">
    <w:p w14:paraId="3696430E" w14:textId="77777777" w:rsidR="0000001C" w:rsidRDefault="0000001C" w:rsidP="00A6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C35B" w14:textId="6EB8FA5A" w:rsidR="00A64F51" w:rsidRDefault="00A64F51" w:rsidP="00A64F51">
    <w:pPr>
      <w:pStyle w:val="Encabezado"/>
      <w:tabs>
        <w:tab w:val="clear" w:pos="4419"/>
        <w:tab w:val="clear" w:pos="8838"/>
        <w:tab w:val="left" w:pos="2730"/>
      </w:tabs>
    </w:pPr>
    <w:r>
      <w:rPr>
        <w:noProof/>
        <w:lang w:eastAsia="es-MX"/>
        <w14:ligatures w14:val="standardContextual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0001C"/>
    <w:rsid w:val="00005D4F"/>
    <w:rsid w:val="000932C0"/>
    <w:rsid w:val="001250B0"/>
    <w:rsid w:val="00157ABA"/>
    <w:rsid w:val="001861DF"/>
    <w:rsid w:val="001B4451"/>
    <w:rsid w:val="001B7D1E"/>
    <w:rsid w:val="0022707A"/>
    <w:rsid w:val="00366638"/>
    <w:rsid w:val="003E7392"/>
    <w:rsid w:val="004B2EE5"/>
    <w:rsid w:val="004D6201"/>
    <w:rsid w:val="005444F2"/>
    <w:rsid w:val="0057348A"/>
    <w:rsid w:val="00593496"/>
    <w:rsid w:val="005E714A"/>
    <w:rsid w:val="0063295E"/>
    <w:rsid w:val="006A530D"/>
    <w:rsid w:val="00724E49"/>
    <w:rsid w:val="0080373D"/>
    <w:rsid w:val="008C178B"/>
    <w:rsid w:val="0092345D"/>
    <w:rsid w:val="00A64F51"/>
    <w:rsid w:val="00A87C0F"/>
    <w:rsid w:val="00C7163E"/>
    <w:rsid w:val="00C978FE"/>
    <w:rsid w:val="00CC6BE3"/>
    <w:rsid w:val="00D0674B"/>
    <w:rsid w:val="00D22B23"/>
    <w:rsid w:val="00D45527"/>
    <w:rsid w:val="00D50B6B"/>
    <w:rsid w:val="00D51B47"/>
    <w:rsid w:val="00D764B4"/>
    <w:rsid w:val="00D7669E"/>
    <w:rsid w:val="00DD7010"/>
    <w:rsid w:val="00E46B6F"/>
    <w:rsid w:val="00E641C3"/>
    <w:rsid w:val="00EC5BDB"/>
    <w:rsid w:val="00F07B2E"/>
    <w:rsid w:val="00F334BD"/>
    <w:rsid w:val="00F424A7"/>
    <w:rsid w:val="00F430B1"/>
    <w:rsid w:val="00F52503"/>
    <w:rsid w:val="00F67F60"/>
    <w:rsid w:val="00FB2962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64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F51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4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F51"/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F5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2024-12-13T18:24:00Z</cp:lastPrinted>
  <dcterms:created xsi:type="dcterms:W3CDTF">2024-12-13T18:25:00Z</dcterms:created>
  <dcterms:modified xsi:type="dcterms:W3CDTF">2024-12-13T18:25:00Z</dcterms:modified>
</cp:coreProperties>
</file>