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6DA76" w14:textId="77777777" w:rsidR="00D8680D" w:rsidRPr="00CA1409" w:rsidRDefault="00D8680D" w:rsidP="00D8680D">
      <w:pPr>
        <w:spacing w:after="0"/>
        <w:rPr>
          <w:rFonts w:cstheme="minorHAnsi"/>
          <w:b/>
          <w:bCs/>
        </w:rPr>
      </w:pPr>
      <w:bookmarkStart w:id="0" w:name="_GoBack"/>
      <w:bookmarkEnd w:id="0"/>
      <w:r w:rsidRPr="00CA1409">
        <w:rPr>
          <w:rFonts w:cstheme="minorHAnsi"/>
          <w:b/>
          <w:bCs/>
        </w:rPr>
        <w:t>H. AYUNTAMIENTO CONSTITUCIONAL</w:t>
      </w:r>
    </w:p>
    <w:p w14:paraId="3717BBFB" w14:textId="77777777" w:rsidR="00D8680D" w:rsidRPr="00CA1409" w:rsidRDefault="00D8680D" w:rsidP="00D8680D">
      <w:pPr>
        <w:spacing w:after="0"/>
        <w:rPr>
          <w:rFonts w:cstheme="minorHAnsi"/>
          <w:b/>
          <w:bCs/>
        </w:rPr>
      </w:pPr>
      <w:r w:rsidRPr="00CA1409">
        <w:rPr>
          <w:rFonts w:cstheme="minorHAnsi"/>
          <w:b/>
          <w:bCs/>
        </w:rPr>
        <w:t>ZAPOTLAN EL GRANDE, JALISCO.</w:t>
      </w:r>
    </w:p>
    <w:p w14:paraId="2493613B" w14:textId="77777777" w:rsidR="00D8680D" w:rsidRPr="00CA1409" w:rsidRDefault="00D8680D" w:rsidP="00D8680D">
      <w:pPr>
        <w:spacing w:after="0"/>
        <w:rPr>
          <w:rFonts w:cstheme="minorHAnsi"/>
          <w:b/>
          <w:bCs/>
        </w:rPr>
      </w:pPr>
      <w:r w:rsidRPr="00CA1409">
        <w:rPr>
          <w:rFonts w:cstheme="minorHAnsi"/>
          <w:b/>
          <w:bCs/>
        </w:rPr>
        <w:t>PRESENTE.</w:t>
      </w:r>
    </w:p>
    <w:p w14:paraId="15636436" w14:textId="77777777" w:rsidR="00D8680D" w:rsidRPr="00CA1409" w:rsidRDefault="00D8680D" w:rsidP="00D8680D">
      <w:pPr>
        <w:rPr>
          <w:rFonts w:cstheme="minorHAnsi"/>
        </w:rPr>
      </w:pPr>
    </w:p>
    <w:p w14:paraId="1720ED84" w14:textId="6854F2E2" w:rsidR="00D8680D" w:rsidRPr="00CA1409" w:rsidRDefault="00306C5B" w:rsidP="00D8680D">
      <w:pPr>
        <w:jc w:val="both"/>
        <w:rPr>
          <w:rFonts w:cstheme="minorHAnsi"/>
        </w:rPr>
      </w:pPr>
      <w:r w:rsidRPr="00CA1409">
        <w:rPr>
          <w:rFonts w:cstheme="minorHAnsi"/>
        </w:rPr>
        <w:t xml:space="preserve">Quien motiva y suscribe la presente C. </w:t>
      </w:r>
      <w:r w:rsidRPr="00CA1409">
        <w:rPr>
          <w:rFonts w:cstheme="minorHAnsi"/>
          <w:b/>
        </w:rPr>
        <w:t>ALEJANDRO BARRAGÁN SÁNCHEZ</w:t>
      </w:r>
      <w:r w:rsidRPr="00CA1409">
        <w:rPr>
          <w:rFonts w:cstheme="minorHAnsi"/>
        </w:rPr>
        <w:t>, en mi carácter de Regidor del Ayuntamiento de Zapotlán el Grande, Jalisco</w:t>
      </w:r>
      <w:r w:rsidRPr="00CA1409">
        <w:t xml:space="preserve">, con fundamento en el artículo 115  fracciones I y II de la Constitución Política de los Estados Unidos Mexicanos, 1, 2, 3, 4, 73, 77, 78, 79, 80, 81, 82, 85, y demás relativos en la Constitución Política del Estado de Jalisco 1, 2, 10, 27, 28, 29, 30, 37, 38, 40, 41, 45, 47, 49, 68 y demás relativos de la Ley de Gobierno y de la Administración Pública Municipal del Estado de Jalisco, así como lo normado en los artículos 40,47, 87, fracción II, 91, 92 y 99 y demás relativos y aplicables del  Reglamento Interior del Ayuntamiento de Zapotlán el Grande, Jalisco, </w:t>
      </w:r>
      <w:r w:rsidRPr="00CA1409">
        <w:rPr>
          <w:rFonts w:cstheme="minorHAnsi"/>
        </w:rPr>
        <w:t>me permito presentar a consideración de este Honorable Ayuntamiento en Pleno la siguiente:</w:t>
      </w:r>
    </w:p>
    <w:p w14:paraId="12A315C6" w14:textId="51656292" w:rsidR="00D8680D" w:rsidRPr="00CA1409" w:rsidRDefault="00D8680D" w:rsidP="00D8680D">
      <w:pPr>
        <w:jc w:val="both"/>
        <w:rPr>
          <w:rFonts w:cstheme="minorHAnsi"/>
        </w:rPr>
      </w:pPr>
      <w:r w:rsidRPr="00CA1409">
        <w:rPr>
          <w:rFonts w:cstheme="minorHAnsi"/>
        </w:rPr>
        <w:t>INICIATIVA</w:t>
      </w:r>
      <w:r w:rsidR="00B04680" w:rsidRPr="00CA1409">
        <w:rPr>
          <w:rFonts w:cstheme="minorHAnsi"/>
        </w:rPr>
        <w:t xml:space="preserve"> DE ACUERDO ECONÓMICO</w:t>
      </w:r>
      <w:r w:rsidRPr="00CA1409">
        <w:rPr>
          <w:rFonts w:cstheme="minorHAnsi"/>
        </w:rPr>
        <w:t xml:space="preserve"> PARA </w:t>
      </w:r>
      <w:r w:rsidR="00B04680" w:rsidRPr="00CA1409">
        <w:rPr>
          <w:rFonts w:cstheme="minorHAnsi"/>
        </w:rPr>
        <w:t xml:space="preserve">LA </w:t>
      </w:r>
      <w:r w:rsidRPr="00CA1409">
        <w:rPr>
          <w:rFonts w:cstheme="minorHAnsi"/>
        </w:rPr>
        <w:t>“</w:t>
      </w:r>
      <w:r w:rsidR="00B04680" w:rsidRPr="00CA1409">
        <w:rPr>
          <w:rFonts w:cstheme="minorHAnsi"/>
          <w:b/>
        </w:rPr>
        <w:t>DECLARACIÓN PÚBLICA DE LA ALERTA DE VIOLENCIA DE GÉNERO CONTRA LAS MUJERES (AVGM) Y ALERTA DE VIOLENCIA CONTRA LAS MUJERES (AVCM)</w:t>
      </w:r>
      <w:r w:rsidR="00570F7B" w:rsidRPr="00CA1409">
        <w:rPr>
          <w:rFonts w:cstheme="minorHAnsi"/>
          <w:b/>
          <w:bCs/>
        </w:rPr>
        <w:t xml:space="preserve">, </w:t>
      </w:r>
      <w:r w:rsidR="00B04680" w:rsidRPr="00CA1409">
        <w:rPr>
          <w:rFonts w:cstheme="minorHAnsi"/>
          <w:b/>
          <w:bCs/>
        </w:rPr>
        <w:t>POR PARTE DEL AYUNTAMIENTO DE ZAPOTLÁN EL GRANDE</w:t>
      </w:r>
      <w:r w:rsidR="00570F7B" w:rsidRPr="00CA1409">
        <w:rPr>
          <w:rFonts w:cstheme="minorHAnsi"/>
          <w:b/>
          <w:bCs/>
        </w:rPr>
        <w:t>.</w:t>
      </w:r>
      <w:r w:rsidR="00B04680" w:rsidRPr="00CA1409">
        <w:rPr>
          <w:rFonts w:cstheme="minorHAnsi"/>
        </w:rPr>
        <w:t>” con apoyo en la siguiente:</w:t>
      </w:r>
    </w:p>
    <w:p w14:paraId="6213D96A" w14:textId="2E889B50" w:rsidR="00B04680" w:rsidRPr="00CA1409" w:rsidRDefault="00B04680" w:rsidP="00B04680">
      <w:pPr>
        <w:jc w:val="center"/>
        <w:rPr>
          <w:rFonts w:cstheme="minorHAnsi"/>
          <w:b/>
          <w:bCs/>
        </w:rPr>
      </w:pPr>
      <w:r w:rsidRPr="00CA1409">
        <w:rPr>
          <w:rFonts w:cstheme="minorHAnsi"/>
          <w:b/>
          <w:bCs/>
        </w:rPr>
        <w:t>EXPOSICIÓN DE MOTIVOS</w:t>
      </w:r>
      <w:r w:rsidR="00F2629C" w:rsidRPr="00CA1409">
        <w:rPr>
          <w:rFonts w:cstheme="minorHAnsi"/>
          <w:b/>
          <w:bCs/>
        </w:rPr>
        <w:t xml:space="preserve"> </w:t>
      </w:r>
    </w:p>
    <w:p w14:paraId="49BB23CE" w14:textId="77777777" w:rsidR="00B04680" w:rsidRPr="00CA1409" w:rsidRDefault="00B04680" w:rsidP="00B04680">
      <w:pPr>
        <w:jc w:val="center"/>
        <w:rPr>
          <w:rFonts w:cstheme="minorHAnsi"/>
          <w:b/>
          <w:bCs/>
        </w:rPr>
      </w:pPr>
    </w:p>
    <w:p w14:paraId="663F034F" w14:textId="70DDA179" w:rsidR="003B526C" w:rsidRPr="00CA1409" w:rsidRDefault="00DD5E22" w:rsidP="00DD5E22">
      <w:pPr>
        <w:jc w:val="both"/>
        <w:rPr>
          <w:rFonts w:cstheme="minorHAnsi"/>
          <w:i/>
          <w:iCs/>
        </w:rPr>
      </w:pPr>
      <w:r w:rsidRPr="00CA1409">
        <w:rPr>
          <w:rFonts w:cstheme="minorHAnsi"/>
        </w:rPr>
        <w:t xml:space="preserve">I. </w:t>
      </w:r>
      <w:r w:rsidR="003B526C" w:rsidRPr="00CA1409">
        <w:rPr>
          <w:rFonts w:cstheme="minorHAnsi"/>
        </w:rPr>
        <w:t xml:space="preserve">La </w:t>
      </w:r>
      <w:r w:rsidRPr="00CA1409">
        <w:rPr>
          <w:rFonts w:cstheme="minorHAnsi"/>
        </w:rPr>
        <w:t>C</w:t>
      </w:r>
      <w:r w:rsidR="003B526C" w:rsidRPr="00CA1409">
        <w:rPr>
          <w:rFonts w:cstheme="minorHAnsi"/>
        </w:rPr>
        <w:t xml:space="preserve">onstitución </w:t>
      </w:r>
      <w:r w:rsidRPr="00CA1409">
        <w:rPr>
          <w:rFonts w:cstheme="minorHAnsi"/>
        </w:rPr>
        <w:t>P</w:t>
      </w:r>
      <w:r w:rsidR="003B526C" w:rsidRPr="00CA1409">
        <w:rPr>
          <w:rFonts w:cstheme="minorHAnsi"/>
        </w:rPr>
        <w:t xml:space="preserve">olítica de los </w:t>
      </w:r>
      <w:r w:rsidRPr="00CA1409">
        <w:rPr>
          <w:rFonts w:cstheme="minorHAnsi"/>
        </w:rPr>
        <w:t>E</w:t>
      </w:r>
      <w:r w:rsidR="003B526C" w:rsidRPr="00CA1409">
        <w:rPr>
          <w:rFonts w:cstheme="minorHAnsi"/>
        </w:rPr>
        <w:t xml:space="preserve">stados </w:t>
      </w:r>
      <w:r w:rsidRPr="00CA1409">
        <w:rPr>
          <w:rFonts w:cstheme="minorHAnsi"/>
        </w:rPr>
        <w:t>U</w:t>
      </w:r>
      <w:r w:rsidR="003B526C" w:rsidRPr="00CA1409">
        <w:rPr>
          <w:rFonts w:cstheme="minorHAnsi"/>
        </w:rPr>
        <w:t xml:space="preserve">nidos </w:t>
      </w:r>
      <w:r w:rsidRPr="00CA1409">
        <w:rPr>
          <w:rFonts w:cstheme="minorHAnsi"/>
        </w:rPr>
        <w:t>M</w:t>
      </w:r>
      <w:r w:rsidR="003B526C" w:rsidRPr="00CA1409">
        <w:rPr>
          <w:rFonts w:cstheme="minorHAnsi"/>
        </w:rPr>
        <w:t xml:space="preserve">exicanos, en el </w:t>
      </w:r>
      <w:r w:rsidR="004F3417" w:rsidRPr="00CA1409">
        <w:rPr>
          <w:rFonts w:cstheme="minorHAnsi"/>
        </w:rPr>
        <w:t>artículo</w:t>
      </w:r>
      <w:r w:rsidR="003B526C" w:rsidRPr="00CA1409">
        <w:rPr>
          <w:rFonts w:cstheme="minorHAnsi"/>
        </w:rPr>
        <w:t xml:space="preserve"> 21, párrafo noveno, preceptúa la garantía individual de tener derecho a seguridad pública, que brinde las herramientas necesarias para el cuidado de la ciudadanía</w:t>
      </w:r>
      <w:r w:rsidRPr="00CA1409">
        <w:rPr>
          <w:rFonts w:cstheme="minorHAnsi"/>
        </w:rPr>
        <w:t>:</w:t>
      </w:r>
      <w:r w:rsidR="00206E1C" w:rsidRPr="00CA1409">
        <w:rPr>
          <w:rFonts w:cstheme="minorHAnsi"/>
        </w:rPr>
        <w:t xml:space="preserve"> </w:t>
      </w:r>
      <w:r w:rsidR="003B526C" w:rsidRPr="00CA1409">
        <w:rPr>
          <w:rFonts w:cstheme="minorHAnsi"/>
        </w:rPr>
        <w:t>“</w:t>
      </w:r>
      <w:r w:rsidR="003B526C" w:rsidRPr="00CA1409">
        <w:rPr>
          <w:rFonts w:cstheme="minorHAnsi"/>
          <w:i/>
          <w:iCs/>
        </w:rPr>
        <w:t>La seguridad pública es una función del Estado a cargo de la Federación, las entidades federativas y los Municipios, cuyos fines son salvaguardar la vida, las libertades, la in</w:t>
      </w:r>
      <w:r w:rsidR="00306C5B" w:rsidRPr="00CA1409">
        <w:rPr>
          <w:rFonts w:cstheme="minorHAnsi"/>
          <w:i/>
          <w:iCs/>
        </w:rPr>
        <w:t>tegridad y el patrimonio</w:t>
      </w:r>
      <w:r w:rsidR="003B526C" w:rsidRPr="00CA1409">
        <w:rPr>
          <w:rFonts w:cstheme="minorHAnsi"/>
          <w:i/>
          <w:iCs/>
        </w:rPr>
        <w:t>, así como contribuir a la generación y del orden público y la paz social, de conformidad con lo previsto en esta Constitución y las leyes en la materia. La seguridad pública comprende la prevención, investigación y persecución de los delitos, así como la sanción de las infracciones administrativas, en los términos de la ley, en las respectivas competencias que esta Constitución señala.</w:t>
      </w:r>
      <w:r w:rsidRPr="00CA1409">
        <w:rPr>
          <w:rFonts w:cstheme="minorHAnsi"/>
          <w:i/>
          <w:iCs/>
        </w:rPr>
        <w:t xml:space="preserve">    </w:t>
      </w:r>
      <w:r w:rsidR="003B526C" w:rsidRPr="00CA1409">
        <w:rPr>
          <w:rFonts w:cstheme="minorHAnsi"/>
          <w:i/>
          <w:iCs/>
        </w:rPr>
        <w:t xml:space="preserve"> La actuación de las instituciones de seguridad pública se regirá por los principios de legalidad, objetividad, eficiencia, profesionalismo, honradez y respeto a los derechos humanos reconocidos en esta Constitución.”</w:t>
      </w:r>
    </w:p>
    <w:p w14:paraId="5D3539D9" w14:textId="77777777" w:rsidR="00DD5E22" w:rsidRPr="00CA1409" w:rsidRDefault="00DD5E22" w:rsidP="00DD5E22">
      <w:pPr>
        <w:jc w:val="both"/>
        <w:rPr>
          <w:rFonts w:cstheme="minorHAnsi"/>
        </w:rPr>
      </w:pPr>
      <w:r w:rsidRPr="00CA1409">
        <w:rPr>
          <w:rFonts w:cstheme="minorHAnsi"/>
        </w:rPr>
        <w:t xml:space="preserve">II.- En la </w:t>
      </w:r>
      <w:r w:rsidR="00306C5B" w:rsidRPr="00CA1409">
        <w:rPr>
          <w:rFonts w:cstheme="minorHAnsi"/>
        </w:rPr>
        <w:t>Ley General de</w:t>
      </w:r>
      <w:r w:rsidR="004F3417" w:rsidRPr="00CA1409">
        <w:rPr>
          <w:rFonts w:cstheme="minorHAnsi"/>
        </w:rPr>
        <w:t xml:space="preserve"> Acceso de las Mujeres </w:t>
      </w:r>
      <w:r w:rsidRPr="00CA1409">
        <w:rPr>
          <w:rFonts w:cstheme="minorHAnsi"/>
        </w:rPr>
        <w:t>a</w:t>
      </w:r>
      <w:r w:rsidR="004F3417" w:rsidRPr="00CA1409">
        <w:rPr>
          <w:rFonts w:cstheme="minorHAnsi"/>
        </w:rPr>
        <w:t xml:space="preserve"> una Vida </w:t>
      </w:r>
      <w:r w:rsidRPr="00CA1409">
        <w:rPr>
          <w:rFonts w:cstheme="minorHAnsi"/>
        </w:rPr>
        <w:t xml:space="preserve">sin Violencia, en su </w:t>
      </w:r>
      <w:r w:rsidR="004F3417" w:rsidRPr="00CA1409">
        <w:rPr>
          <w:rFonts w:cstheme="minorHAnsi"/>
        </w:rPr>
        <w:t>Art</w:t>
      </w:r>
      <w:r w:rsidRPr="00CA1409">
        <w:rPr>
          <w:rFonts w:cstheme="minorHAnsi"/>
        </w:rPr>
        <w:t>í</w:t>
      </w:r>
      <w:r w:rsidR="004F3417" w:rsidRPr="00CA1409">
        <w:rPr>
          <w:rFonts w:cstheme="minorHAnsi"/>
        </w:rPr>
        <w:t>culo 50</w:t>
      </w:r>
      <w:r w:rsidRPr="00CA1409">
        <w:rPr>
          <w:rFonts w:cstheme="minorHAnsi"/>
        </w:rPr>
        <w:t>,</w:t>
      </w:r>
      <w:r w:rsidR="004F3417" w:rsidRPr="00CA1409">
        <w:rPr>
          <w:rFonts w:cstheme="minorHAnsi"/>
        </w:rPr>
        <w:t xml:space="preserve"> Apartado de acciones </w:t>
      </w:r>
      <w:r w:rsidR="00AD4BA2" w:rsidRPr="00CA1409">
        <w:rPr>
          <w:rFonts w:cstheme="minorHAnsi"/>
        </w:rPr>
        <w:t>municipales</w:t>
      </w:r>
      <w:r w:rsidRPr="00CA1409">
        <w:rPr>
          <w:rFonts w:cstheme="minorHAnsi"/>
        </w:rPr>
        <w:t>, establece:</w:t>
      </w:r>
      <w:r w:rsidR="004F3417" w:rsidRPr="00CA1409">
        <w:rPr>
          <w:rFonts w:cstheme="minorHAnsi"/>
        </w:rPr>
        <w:t xml:space="preserve"> </w:t>
      </w:r>
    </w:p>
    <w:p w14:paraId="44ED8FB7" w14:textId="79D23E96" w:rsidR="009624B6" w:rsidRPr="0075718D" w:rsidRDefault="004F3417" w:rsidP="00DD5E22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Instrumentar y articular, en concordancia con la política nacional y estatal, la política municipal orientada a erradicar la violencia contra las mujeres;</w:t>
      </w:r>
      <w:r w:rsidR="009624B6" w:rsidRPr="0075718D">
        <w:rPr>
          <w:rFonts w:cstheme="minorHAnsi"/>
          <w:i/>
        </w:rPr>
        <w:t xml:space="preserve"> </w:t>
      </w:r>
    </w:p>
    <w:p w14:paraId="3B223BF0" w14:textId="77777777" w:rsidR="00DD5E22" w:rsidRPr="0075718D" w:rsidRDefault="004F3417" w:rsidP="00DD5E22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Coadyuvar con la Federación y las entidades federativas, en la adopción y consolidación del Sistema;</w:t>
      </w:r>
    </w:p>
    <w:p w14:paraId="7159D95B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Promover, en coordinación con las entidades federativas, cursos de capacitación a las personas</w:t>
      </w:r>
      <w:r w:rsidR="009624B6" w:rsidRPr="0075718D">
        <w:rPr>
          <w:rFonts w:cstheme="minorHAnsi"/>
          <w:i/>
        </w:rPr>
        <w:t xml:space="preserve"> </w:t>
      </w:r>
      <w:r w:rsidRPr="0075718D">
        <w:rPr>
          <w:rFonts w:cstheme="minorHAnsi"/>
          <w:i/>
        </w:rPr>
        <w:t>que atienden a víctimas;</w:t>
      </w:r>
    </w:p>
    <w:p w14:paraId="7B2A769C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Ejecutar las acciones necesarias para el cumplimiento del Programa;</w:t>
      </w:r>
      <w:r w:rsidR="009624B6" w:rsidRPr="0075718D">
        <w:rPr>
          <w:rFonts w:cstheme="minorHAnsi"/>
          <w:i/>
          <w:iCs/>
        </w:rPr>
        <w:t xml:space="preserve"> </w:t>
      </w:r>
    </w:p>
    <w:p w14:paraId="3D365BF9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Apoyar la creación de programas de reeducación integral para los agresores;</w:t>
      </w:r>
      <w:r w:rsidR="009624B6" w:rsidRPr="0075718D">
        <w:rPr>
          <w:rFonts w:cstheme="minorHAnsi"/>
          <w:i/>
          <w:iCs/>
        </w:rPr>
        <w:t xml:space="preserve"> </w:t>
      </w:r>
    </w:p>
    <w:p w14:paraId="18005650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lastRenderedPageBreak/>
        <w:t>Promover programas educativos sobre la igualdad y la equidad entre los géneros para eliminar la violencia contra las mujeres;</w:t>
      </w:r>
      <w:r w:rsidR="009624B6" w:rsidRPr="0075718D">
        <w:rPr>
          <w:rFonts w:cstheme="minorHAnsi"/>
          <w:i/>
          <w:iCs/>
        </w:rPr>
        <w:t xml:space="preserve"> </w:t>
      </w:r>
    </w:p>
    <w:p w14:paraId="3A9A3427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Apoyar la creación, operación o el fortalecimiento de refugios para las víctimas, sus hijas e hijos</w:t>
      </w:r>
      <w:r w:rsidR="009624B6" w:rsidRPr="0075718D">
        <w:rPr>
          <w:rFonts w:cstheme="minorHAnsi"/>
          <w:i/>
        </w:rPr>
        <w:t xml:space="preserve"> </w:t>
      </w:r>
      <w:r w:rsidRPr="0075718D">
        <w:rPr>
          <w:rFonts w:cstheme="minorHAnsi"/>
          <w:i/>
        </w:rPr>
        <w:t>de acuerdo con las condiciones establecidas en el Capítulo V de la presente Ley;</w:t>
      </w:r>
      <w:r w:rsidR="009624B6" w:rsidRPr="0075718D">
        <w:rPr>
          <w:rFonts w:cstheme="minorHAnsi"/>
          <w:i/>
          <w:iCs/>
        </w:rPr>
        <w:t xml:space="preserve"> </w:t>
      </w:r>
    </w:p>
    <w:p w14:paraId="183860CB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Participar y coadyuvar en la prevención, atención y erradicación de la violencia contra las mujeres;</w:t>
      </w:r>
    </w:p>
    <w:p w14:paraId="4FA90985" w14:textId="77777777" w:rsidR="00DD5E22" w:rsidRPr="0075718D" w:rsidRDefault="004F3417" w:rsidP="009624B6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Llevar a cabo, de acuerdo con el Sistema, programas de información a la población respecto de</w:t>
      </w:r>
      <w:r w:rsidR="009624B6" w:rsidRPr="0075718D">
        <w:rPr>
          <w:rFonts w:cstheme="minorHAnsi"/>
          <w:i/>
        </w:rPr>
        <w:t xml:space="preserve"> </w:t>
      </w:r>
      <w:r w:rsidRPr="0075718D">
        <w:rPr>
          <w:rFonts w:cstheme="minorHAnsi"/>
          <w:i/>
        </w:rPr>
        <w:t>la violencia contra las mujeres;</w:t>
      </w:r>
      <w:r w:rsidR="009624B6" w:rsidRPr="0075718D">
        <w:rPr>
          <w:rFonts w:cstheme="minorHAnsi"/>
          <w:i/>
          <w:iCs/>
        </w:rPr>
        <w:t xml:space="preserve"> </w:t>
      </w:r>
    </w:p>
    <w:p w14:paraId="1DB2D950" w14:textId="77777777" w:rsidR="00DD5E22" w:rsidRPr="0075718D" w:rsidRDefault="00DD5E22" w:rsidP="00DD5E22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  <w:iCs/>
        </w:rPr>
        <w:t>C</w:t>
      </w:r>
      <w:r w:rsidR="004F3417" w:rsidRPr="0075718D">
        <w:rPr>
          <w:rFonts w:cstheme="minorHAnsi"/>
          <w:i/>
        </w:rPr>
        <w:t>elebrar convenios de cooperación, coordinación</w:t>
      </w:r>
      <w:r w:rsidRPr="0075718D">
        <w:rPr>
          <w:rFonts w:cstheme="minorHAnsi"/>
          <w:i/>
        </w:rPr>
        <w:t xml:space="preserve"> y concertación en la materia, y </w:t>
      </w:r>
    </w:p>
    <w:p w14:paraId="739460A0" w14:textId="7147811D" w:rsidR="009624B6" w:rsidRPr="0075718D" w:rsidRDefault="004F3417" w:rsidP="00DD5E22">
      <w:pPr>
        <w:pStyle w:val="Prrafodelista"/>
        <w:numPr>
          <w:ilvl w:val="0"/>
          <w:numId w:val="20"/>
        </w:numPr>
        <w:jc w:val="both"/>
        <w:rPr>
          <w:rFonts w:cstheme="minorHAnsi"/>
          <w:i/>
          <w:iCs/>
        </w:rPr>
      </w:pPr>
      <w:r w:rsidRPr="0075718D">
        <w:rPr>
          <w:rFonts w:cstheme="minorHAnsi"/>
          <w:i/>
        </w:rPr>
        <w:t>La atención de los demás asuntos que en materia de violencia contra las mujeres que les conceda esta ley u otros ordenamientos legales.</w:t>
      </w:r>
    </w:p>
    <w:p w14:paraId="44872ADB" w14:textId="790215CF" w:rsidR="009624B6" w:rsidRPr="00CA1409" w:rsidRDefault="00DD5E22" w:rsidP="00DD5E22">
      <w:pPr>
        <w:jc w:val="both"/>
        <w:rPr>
          <w:rFonts w:cstheme="minorHAnsi"/>
        </w:rPr>
      </w:pPr>
      <w:r w:rsidRPr="00CA1409">
        <w:rPr>
          <w:rFonts w:cstheme="minorHAnsi"/>
        </w:rPr>
        <w:t xml:space="preserve">III.- </w:t>
      </w:r>
      <w:r w:rsidR="005B5E3F" w:rsidRPr="00CA1409">
        <w:rPr>
          <w:rFonts w:cstheme="minorHAnsi"/>
        </w:rPr>
        <w:t xml:space="preserve">De la </w:t>
      </w:r>
      <w:r w:rsidR="009624B6" w:rsidRPr="00CA1409">
        <w:rPr>
          <w:rFonts w:cstheme="minorHAnsi"/>
        </w:rPr>
        <w:t>Ley General de Acceso De Las Mujeres a Una Vida Sin Violencia</w:t>
      </w:r>
      <w:r w:rsidR="005B5E3F" w:rsidRPr="00CA1409">
        <w:rPr>
          <w:rFonts w:cstheme="minorHAnsi"/>
        </w:rPr>
        <w:t>, en su</w:t>
      </w:r>
      <w:r w:rsidR="00AD4BA2" w:rsidRPr="00CA1409">
        <w:rPr>
          <w:rFonts w:cstheme="minorHAnsi"/>
        </w:rPr>
        <w:t xml:space="preserve"> </w:t>
      </w:r>
      <w:r w:rsidR="005B5E3F" w:rsidRPr="00CA1409">
        <w:rPr>
          <w:rFonts w:cstheme="minorHAnsi"/>
          <w:b/>
          <w:bCs/>
        </w:rPr>
        <w:t>Artí</w:t>
      </w:r>
      <w:r w:rsidR="009624B6" w:rsidRPr="00CA1409">
        <w:rPr>
          <w:rFonts w:cstheme="minorHAnsi"/>
          <w:b/>
          <w:bCs/>
        </w:rPr>
        <w:t>culo 22</w:t>
      </w:r>
      <w:r w:rsidR="005B5E3F" w:rsidRPr="00CA1409">
        <w:rPr>
          <w:rFonts w:cstheme="minorHAnsi"/>
          <w:b/>
          <w:bCs/>
        </w:rPr>
        <w:t>, declara que La</w:t>
      </w:r>
      <w:r w:rsidR="00AD4BA2" w:rsidRPr="00CA1409">
        <w:rPr>
          <w:rFonts w:cstheme="minorHAnsi"/>
        </w:rPr>
        <w:t xml:space="preserve"> </w:t>
      </w:r>
      <w:r w:rsidR="009624B6" w:rsidRPr="00CA1409">
        <w:rPr>
          <w:rFonts w:cstheme="minorHAnsi"/>
          <w:b/>
        </w:rPr>
        <w:t>Alerta de violencia de género</w:t>
      </w:r>
      <w:r w:rsidR="009624B6" w:rsidRPr="00CA1409">
        <w:rPr>
          <w:rFonts w:cstheme="minorHAnsi"/>
        </w:rPr>
        <w:t>: Es el conjunto de acciones gubernamentales de emergencia para enfrentar y erradicar la violencia feminicida en un territorio determinado, ya sea ejercida por individuos o por la propia comunidad.</w:t>
      </w:r>
    </w:p>
    <w:p w14:paraId="7676F13A" w14:textId="77777777" w:rsidR="005B5E3F" w:rsidRPr="0075718D" w:rsidRDefault="005B5E3F" w:rsidP="005B5E3F">
      <w:pPr>
        <w:spacing w:after="0"/>
        <w:jc w:val="both"/>
        <w:rPr>
          <w:rFonts w:cstheme="minorHAnsi"/>
          <w:i/>
        </w:rPr>
      </w:pPr>
      <w:r w:rsidRPr="00CA1409">
        <w:rPr>
          <w:rFonts w:cstheme="minorHAnsi"/>
        </w:rPr>
        <w:t xml:space="preserve">IV.- La misma </w:t>
      </w:r>
      <w:r w:rsidR="00AD4BA2" w:rsidRPr="00CA1409">
        <w:rPr>
          <w:rFonts w:cstheme="minorHAnsi"/>
        </w:rPr>
        <w:t>Ley General de Acceso De Las Mujeres a Una Vida Sin Violencia</w:t>
      </w:r>
      <w:r w:rsidRPr="00CA1409">
        <w:rPr>
          <w:rFonts w:cstheme="minorHAnsi"/>
        </w:rPr>
        <w:t>, también define en su</w:t>
      </w:r>
      <w:r w:rsidR="00AD4BA2" w:rsidRPr="00CA1409">
        <w:rPr>
          <w:rFonts w:cstheme="minorHAnsi"/>
        </w:rPr>
        <w:t xml:space="preserve">  </w:t>
      </w:r>
      <w:r w:rsidR="00AD4BA2" w:rsidRPr="00CA1409">
        <w:rPr>
          <w:rFonts w:cstheme="minorHAnsi"/>
          <w:b/>
          <w:bCs/>
        </w:rPr>
        <w:t>Art</w:t>
      </w:r>
      <w:r w:rsidRPr="00CA1409">
        <w:rPr>
          <w:rFonts w:cstheme="minorHAnsi"/>
          <w:b/>
          <w:bCs/>
        </w:rPr>
        <w:t>í</w:t>
      </w:r>
      <w:r w:rsidR="00AD4BA2" w:rsidRPr="00CA1409">
        <w:rPr>
          <w:rFonts w:cstheme="minorHAnsi"/>
          <w:b/>
          <w:bCs/>
        </w:rPr>
        <w:t>culo 23</w:t>
      </w:r>
      <w:r w:rsidRPr="00CA1409">
        <w:rPr>
          <w:rFonts w:cstheme="minorHAnsi"/>
          <w:b/>
          <w:bCs/>
        </w:rPr>
        <w:t xml:space="preserve"> que</w:t>
      </w:r>
      <w:r w:rsidR="00AD4BA2" w:rsidRPr="00CA1409">
        <w:rPr>
          <w:rFonts w:cstheme="minorHAnsi"/>
          <w:b/>
          <w:bCs/>
        </w:rPr>
        <w:t xml:space="preserve"> </w:t>
      </w:r>
      <w:r w:rsidRPr="00CA1409">
        <w:rPr>
          <w:rFonts w:cstheme="minorHAnsi"/>
          <w:b/>
        </w:rPr>
        <w:t>La A</w:t>
      </w:r>
      <w:r w:rsidR="00AD4BA2" w:rsidRPr="00CA1409">
        <w:rPr>
          <w:rFonts w:cstheme="minorHAnsi"/>
          <w:b/>
        </w:rPr>
        <w:t>lerta de violencia de género contra las mujeres</w:t>
      </w:r>
      <w:r w:rsidR="00AD4BA2" w:rsidRPr="00CA1409">
        <w:rPr>
          <w:rFonts w:cstheme="minorHAnsi"/>
        </w:rPr>
        <w:t xml:space="preserve"> tendrá como objetivo fundamental garantizar la seguridad de las mismas, el cese de la violencia en su contra y eliminar las desigualdades producidas por una legislación que agravia sus derechos humanos, por lo que se deberá:</w:t>
      </w:r>
    </w:p>
    <w:p w14:paraId="387BCAFF" w14:textId="1AE99BD0" w:rsidR="005B5E3F" w:rsidRPr="0075718D" w:rsidRDefault="00AD4BA2" w:rsidP="005B5E3F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i/>
        </w:rPr>
      </w:pPr>
      <w:r w:rsidRPr="0075718D">
        <w:rPr>
          <w:rFonts w:cstheme="minorHAnsi"/>
          <w:i/>
        </w:rPr>
        <w:t>Establecer un grupo interinstitucional y multidisciplinario con perspectiva de género que dé el seguimiento respectivo;</w:t>
      </w:r>
    </w:p>
    <w:p w14:paraId="72951F10" w14:textId="1DD85012" w:rsidR="00AD4BA2" w:rsidRPr="0075718D" w:rsidRDefault="00AD4BA2" w:rsidP="005B5E3F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i/>
        </w:rPr>
      </w:pPr>
      <w:r w:rsidRPr="0075718D">
        <w:rPr>
          <w:rFonts w:cstheme="minorHAnsi"/>
          <w:i/>
        </w:rPr>
        <w:t>Implementar las acciones preventivas, de seguridad y justicia, para enfrentar y abatir la violencia feminicida;</w:t>
      </w:r>
    </w:p>
    <w:p w14:paraId="69C76481" w14:textId="647897A6" w:rsidR="00AD4BA2" w:rsidRPr="0075718D" w:rsidRDefault="00AD4BA2" w:rsidP="005B5E3F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i/>
        </w:rPr>
      </w:pPr>
      <w:r w:rsidRPr="0075718D">
        <w:rPr>
          <w:rFonts w:cstheme="minorHAnsi"/>
          <w:i/>
        </w:rPr>
        <w:t>Elaborar reportes especiales sobre la zona y el comportamiento de los indicadores de la violencia contra las mujeres;</w:t>
      </w:r>
    </w:p>
    <w:p w14:paraId="1E5DFEEA" w14:textId="3BD7FCF6" w:rsidR="00AD4BA2" w:rsidRPr="0075718D" w:rsidRDefault="00AD4BA2" w:rsidP="005B5E3F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i/>
        </w:rPr>
      </w:pPr>
      <w:r w:rsidRPr="0075718D">
        <w:rPr>
          <w:rFonts w:cstheme="minorHAnsi"/>
          <w:i/>
        </w:rPr>
        <w:t xml:space="preserve">Asignar los recursos presupuestales necesarios para hacer frente a la contingencia de alerta de </w:t>
      </w:r>
      <w:r w:rsidR="005B5E3F" w:rsidRPr="0075718D">
        <w:rPr>
          <w:rFonts w:cstheme="minorHAnsi"/>
          <w:i/>
        </w:rPr>
        <w:t>violenci</w:t>
      </w:r>
      <w:r w:rsidRPr="0075718D">
        <w:rPr>
          <w:rFonts w:cstheme="minorHAnsi"/>
          <w:i/>
        </w:rPr>
        <w:t>a de género contra las mujeres, y</w:t>
      </w:r>
    </w:p>
    <w:p w14:paraId="5177B4C8" w14:textId="774B3326" w:rsidR="00AD4BA2" w:rsidRPr="0075718D" w:rsidRDefault="00AD4BA2" w:rsidP="005B5E3F">
      <w:pPr>
        <w:pStyle w:val="Prrafodelista"/>
        <w:numPr>
          <w:ilvl w:val="0"/>
          <w:numId w:val="21"/>
        </w:numPr>
        <w:spacing w:after="0"/>
        <w:jc w:val="both"/>
        <w:rPr>
          <w:rFonts w:cstheme="minorHAnsi"/>
          <w:i/>
        </w:rPr>
      </w:pPr>
      <w:r w:rsidRPr="0075718D">
        <w:rPr>
          <w:rFonts w:cstheme="minorHAnsi"/>
          <w:i/>
        </w:rPr>
        <w:t>Hacer del conocimiento público el motivo de la alerta de violencia de género contra las mujeres, y la zona territorial que abarcan las medidas a implementar.</w:t>
      </w:r>
    </w:p>
    <w:p w14:paraId="35C42754" w14:textId="77777777" w:rsidR="005B5E3F" w:rsidRPr="00CA1409" w:rsidRDefault="005B5E3F" w:rsidP="005B5E3F">
      <w:pPr>
        <w:spacing w:after="0"/>
        <w:ind w:firstLine="284"/>
        <w:jc w:val="both"/>
        <w:rPr>
          <w:rFonts w:cstheme="minorHAnsi"/>
        </w:rPr>
      </w:pPr>
    </w:p>
    <w:p w14:paraId="296C6178" w14:textId="77777777" w:rsidR="00683E17" w:rsidRPr="00CA1409" w:rsidRDefault="005B5E3F" w:rsidP="00683E17">
      <w:pPr>
        <w:jc w:val="both"/>
        <w:rPr>
          <w:rFonts w:cstheme="minorHAnsi"/>
        </w:rPr>
      </w:pPr>
      <w:r w:rsidRPr="00CA1409">
        <w:rPr>
          <w:rFonts w:cstheme="minorHAnsi"/>
          <w:bCs/>
        </w:rPr>
        <w:t>V.- En el Reglamento de Policía y Orden Público para el Municipio de Zapotlán El Grande</w:t>
      </w:r>
      <w:r w:rsidR="008033A0" w:rsidRPr="00CA1409">
        <w:rPr>
          <w:rFonts w:cstheme="minorHAnsi"/>
          <w:bCs/>
        </w:rPr>
        <w:t>.</w:t>
      </w:r>
      <w:r w:rsidR="00D07E30" w:rsidRPr="00CA1409">
        <w:rPr>
          <w:rFonts w:cstheme="minorHAnsi"/>
          <w:b/>
          <w:bCs/>
        </w:rPr>
        <w:t xml:space="preserve">  </w:t>
      </w:r>
      <w:r w:rsidR="00D07E30" w:rsidRPr="00CA1409">
        <w:rPr>
          <w:rFonts w:cstheme="minorHAnsi"/>
        </w:rPr>
        <w:t>En su</w:t>
      </w:r>
      <w:r w:rsidRPr="00CA1409">
        <w:rPr>
          <w:rFonts w:cstheme="minorHAnsi"/>
        </w:rPr>
        <w:t xml:space="preserve"> </w:t>
      </w:r>
      <w:r w:rsidRPr="00CA1409">
        <w:rPr>
          <w:rFonts w:cstheme="minorHAnsi"/>
          <w:b/>
          <w:bCs/>
        </w:rPr>
        <w:t xml:space="preserve">Artículo </w:t>
      </w:r>
      <w:r w:rsidR="00683E17" w:rsidRPr="00CA1409">
        <w:rPr>
          <w:rFonts w:cstheme="minorHAnsi"/>
          <w:b/>
          <w:bCs/>
        </w:rPr>
        <w:t>3</w:t>
      </w:r>
      <w:r w:rsidR="00683E17" w:rsidRPr="00CA1409">
        <w:rPr>
          <w:rFonts w:cstheme="minorHAnsi"/>
        </w:rPr>
        <w:t xml:space="preserve"> establece: “</w:t>
      </w:r>
      <w:r w:rsidR="00D07E30" w:rsidRPr="00CA1409">
        <w:rPr>
          <w:rFonts w:cstheme="minorHAnsi"/>
        </w:rPr>
        <w:t>Este Reglamento es de orden público e interés social, regirá en el Municipio de Zapotlán El Grande</w:t>
      </w:r>
      <w:r w:rsidR="00B04680" w:rsidRPr="00CA1409">
        <w:rPr>
          <w:rFonts w:cstheme="minorHAnsi"/>
        </w:rPr>
        <w:t xml:space="preserve"> y tiene por objeto:</w:t>
      </w:r>
      <w:r w:rsidR="00D07E30" w:rsidRPr="00CA1409">
        <w:rPr>
          <w:rFonts w:cstheme="minorHAnsi"/>
        </w:rPr>
        <w:cr/>
      </w:r>
    </w:p>
    <w:p w14:paraId="0129FDE4" w14:textId="58F9580E" w:rsidR="00683E17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Proteger y respetar la vida, la integridad corporal y la dignidad de los habitantes del Municipio.</w:t>
      </w:r>
    </w:p>
    <w:p w14:paraId="1F03357B" w14:textId="1FB08D81" w:rsidR="00D07E30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Garantizar la tranquilidad y la seguridad de las personas y su patrimonio.</w:t>
      </w:r>
    </w:p>
    <w:p w14:paraId="59276063" w14:textId="3DEC846D" w:rsidR="00D07E30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Proteger y preservar el orden público, la moral, la salubridad y la ecología.</w:t>
      </w:r>
    </w:p>
    <w:p w14:paraId="56A9925A" w14:textId="42B97349" w:rsidR="00D07E30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Promover, fomentar y estimular el decoro y las buenas costumbres en el Municipio.</w:t>
      </w:r>
    </w:p>
    <w:p w14:paraId="42605F1C" w14:textId="4A622B1D" w:rsidR="00D07E30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Procurar una convivencia armónica entre sus habitantes.</w:t>
      </w:r>
    </w:p>
    <w:p w14:paraId="5CD5A342" w14:textId="77777777" w:rsidR="00683E17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Establecer las sanciones por las acciones u omisiones que alteren el orden público y la</w:t>
      </w:r>
      <w:r w:rsidR="00B04680" w:rsidRPr="00990362">
        <w:rPr>
          <w:rFonts w:cstheme="minorHAnsi"/>
          <w:i/>
        </w:rPr>
        <w:t xml:space="preserve"> </w:t>
      </w:r>
      <w:r w:rsidRPr="00990362">
        <w:rPr>
          <w:rFonts w:cstheme="minorHAnsi"/>
          <w:i/>
        </w:rPr>
        <w:t>tranquilidad de las personas, en su convivencia social.</w:t>
      </w:r>
    </w:p>
    <w:p w14:paraId="2361E20E" w14:textId="77777777" w:rsidR="00683E17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lastRenderedPageBreak/>
        <w:t>Establecer las bases para la actuación de los servidores públicos responsables de la aplicación del presente reglamento y la impartición de la justicia municipal; y</w:t>
      </w:r>
    </w:p>
    <w:p w14:paraId="5B478661" w14:textId="7D29E5E2" w:rsidR="00D07E30" w:rsidRPr="00990362" w:rsidRDefault="00D07E30" w:rsidP="00683E17">
      <w:pPr>
        <w:pStyle w:val="Prrafodelista"/>
        <w:numPr>
          <w:ilvl w:val="0"/>
          <w:numId w:val="22"/>
        </w:numPr>
        <w:spacing w:after="0"/>
        <w:jc w:val="both"/>
        <w:rPr>
          <w:rFonts w:cstheme="minorHAnsi"/>
          <w:i/>
        </w:rPr>
      </w:pPr>
      <w:r w:rsidRPr="00990362">
        <w:rPr>
          <w:rFonts w:cstheme="minorHAnsi"/>
          <w:i/>
        </w:rPr>
        <w:t>Promover la participación ciudadana y el desarrollo de una cultura cívica como elementos preventivos que propicien una convivencia armónica y pacífica en el Municipio de Zapotlán El Grande.</w:t>
      </w:r>
    </w:p>
    <w:p w14:paraId="35062EFE" w14:textId="77777777" w:rsidR="00F2629C" w:rsidRPr="00CA1409" w:rsidRDefault="00F2629C" w:rsidP="00F2629C">
      <w:pPr>
        <w:rPr>
          <w:rFonts w:cstheme="minorHAnsi"/>
          <w:b/>
          <w:bCs/>
        </w:rPr>
      </w:pPr>
    </w:p>
    <w:p w14:paraId="103F0677" w14:textId="183B158C" w:rsidR="009624B6" w:rsidRPr="00CA1409" w:rsidRDefault="00F2629C" w:rsidP="00F2629C">
      <w:pPr>
        <w:jc w:val="center"/>
        <w:rPr>
          <w:rFonts w:cstheme="minorHAnsi"/>
          <w:b/>
          <w:bCs/>
        </w:rPr>
      </w:pPr>
      <w:r w:rsidRPr="00CA1409">
        <w:rPr>
          <w:rFonts w:cstheme="minorHAnsi"/>
          <w:b/>
          <w:bCs/>
        </w:rPr>
        <w:t>ANTECEDENTES</w:t>
      </w:r>
    </w:p>
    <w:p w14:paraId="3047BA6A" w14:textId="77777777" w:rsidR="00C56FA2" w:rsidRPr="00CA1409" w:rsidRDefault="00C56FA2" w:rsidP="00F2629C">
      <w:pPr>
        <w:jc w:val="center"/>
        <w:rPr>
          <w:rFonts w:cstheme="minorHAnsi"/>
          <w:b/>
          <w:bCs/>
        </w:rPr>
      </w:pPr>
    </w:p>
    <w:p w14:paraId="5229C5B2" w14:textId="76AC787D" w:rsidR="00C15238" w:rsidRPr="00CA1409" w:rsidRDefault="00683E17" w:rsidP="00683E17">
      <w:pPr>
        <w:jc w:val="both"/>
        <w:rPr>
          <w:rFonts w:cstheme="minorHAnsi"/>
        </w:rPr>
      </w:pPr>
      <w:r w:rsidRPr="00CA1409">
        <w:rPr>
          <w:rFonts w:cstheme="minorHAnsi"/>
        </w:rPr>
        <w:t xml:space="preserve">I.- </w:t>
      </w:r>
      <w:r w:rsidR="00511083" w:rsidRPr="00CA1409">
        <w:rPr>
          <w:rFonts w:cstheme="minorHAnsi"/>
        </w:rPr>
        <w:t>Con a base a las disposicione</w:t>
      </w:r>
      <w:r w:rsidRPr="00CA1409">
        <w:rPr>
          <w:rFonts w:cstheme="minorHAnsi"/>
        </w:rPr>
        <w:t>s legales estatales y federales</w:t>
      </w:r>
      <w:r w:rsidR="00511083" w:rsidRPr="00CA1409">
        <w:rPr>
          <w:rFonts w:cstheme="minorHAnsi"/>
        </w:rPr>
        <w:t xml:space="preserve"> ya referidas</w:t>
      </w:r>
      <w:r w:rsidRPr="00CA1409">
        <w:rPr>
          <w:rFonts w:cstheme="minorHAnsi"/>
        </w:rPr>
        <w:t>,</w:t>
      </w:r>
      <w:r w:rsidR="00511083" w:rsidRPr="00CA1409">
        <w:rPr>
          <w:rFonts w:cstheme="minorHAnsi"/>
        </w:rPr>
        <w:t xml:space="preserve"> aunados al desarrollo de la conciencia social</w:t>
      </w:r>
      <w:r w:rsidR="00C15238" w:rsidRPr="00CA1409">
        <w:rPr>
          <w:rFonts w:cstheme="minorHAnsi"/>
        </w:rPr>
        <w:t xml:space="preserve">, la </w:t>
      </w:r>
      <w:r w:rsidRPr="00CA1409">
        <w:rPr>
          <w:rFonts w:cstheme="minorHAnsi"/>
        </w:rPr>
        <w:t>S</w:t>
      </w:r>
      <w:r w:rsidR="00C15238" w:rsidRPr="00CA1409">
        <w:rPr>
          <w:rFonts w:cstheme="minorHAnsi"/>
        </w:rPr>
        <w:t xml:space="preserve">ecretaria de </w:t>
      </w:r>
      <w:r w:rsidRPr="00CA1409">
        <w:rPr>
          <w:rFonts w:cstheme="minorHAnsi"/>
        </w:rPr>
        <w:t>I</w:t>
      </w:r>
      <w:r w:rsidR="00C15238" w:rsidRPr="00CA1409">
        <w:rPr>
          <w:rFonts w:cstheme="minorHAnsi"/>
        </w:rPr>
        <w:t xml:space="preserve">gualdad </w:t>
      </w:r>
      <w:r w:rsidRPr="00CA1409">
        <w:rPr>
          <w:rFonts w:cstheme="minorHAnsi"/>
        </w:rPr>
        <w:t>S</w:t>
      </w:r>
      <w:r w:rsidR="00C15238" w:rsidRPr="00CA1409">
        <w:rPr>
          <w:rFonts w:cstheme="minorHAnsi"/>
        </w:rPr>
        <w:t xml:space="preserve">ustantiva en el </w:t>
      </w:r>
      <w:r w:rsidRPr="00CA1409">
        <w:rPr>
          <w:rFonts w:cstheme="minorHAnsi"/>
        </w:rPr>
        <w:t>año del 2018 declaró</w:t>
      </w:r>
      <w:r w:rsidR="00C15238" w:rsidRPr="00CA1409">
        <w:rPr>
          <w:rFonts w:cstheme="minorHAnsi"/>
        </w:rPr>
        <w:t xml:space="preserve"> al municipio de Zapotlán </w:t>
      </w:r>
      <w:r w:rsidRPr="00CA1409">
        <w:rPr>
          <w:rFonts w:cstheme="minorHAnsi"/>
        </w:rPr>
        <w:t>E</w:t>
      </w:r>
      <w:r w:rsidR="00C15238" w:rsidRPr="00CA1409">
        <w:rPr>
          <w:rFonts w:cstheme="minorHAnsi"/>
        </w:rPr>
        <w:t xml:space="preserve">l </w:t>
      </w:r>
      <w:r w:rsidRPr="00CA1409">
        <w:rPr>
          <w:rFonts w:cstheme="minorHAnsi"/>
        </w:rPr>
        <w:t>G</w:t>
      </w:r>
      <w:r w:rsidR="00C15238" w:rsidRPr="00CA1409">
        <w:rPr>
          <w:rFonts w:cstheme="minorHAnsi"/>
        </w:rPr>
        <w:t xml:space="preserve">rande con </w:t>
      </w:r>
      <w:r w:rsidR="00C15238" w:rsidRPr="00CA1409">
        <w:rPr>
          <w:rFonts w:cstheme="minorHAnsi"/>
          <w:b/>
        </w:rPr>
        <w:t>ALERTA DE VIOLENCIA DE GÉNERO CONTRA LAS MUJERES (AVGM)</w:t>
      </w:r>
      <w:r w:rsidR="00C15238" w:rsidRPr="00CA1409">
        <w:rPr>
          <w:rFonts w:cstheme="minorHAnsi"/>
        </w:rPr>
        <w:t xml:space="preserve">  cito: </w:t>
      </w:r>
    </w:p>
    <w:p w14:paraId="538E2C23" w14:textId="4925EBE9" w:rsidR="00C15238" w:rsidRPr="00CA1409" w:rsidRDefault="00683E17" w:rsidP="00683E17">
      <w:pPr>
        <w:ind w:left="360"/>
        <w:jc w:val="both"/>
        <w:rPr>
          <w:rFonts w:cstheme="minorHAnsi"/>
          <w:i/>
          <w:iCs/>
        </w:rPr>
      </w:pPr>
      <w:r w:rsidRPr="00CA1409">
        <w:rPr>
          <w:rFonts w:cstheme="minorHAnsi"/>
          <w:i/>
          <w:iCs/>
        </w:rPr>
        <w:t>“</w:t>
      </w:r>
      <w:r w:rsidR="00C15238" w:rsidRPr="00CA1409">
        <w:rPr>
          <w:rFonts w:cstheme="minorHAnsi"/>
          <w:i/>
          <w:iCs/>
        </w:rPr>
        <w:t xml:space="preserve">para el seguimiento a la Alerta de Violencia de Género contra las Mujeres (AVGM) y Alerta de Violencia Contra las Mujeres (AVCM), con el objetivo de crear una estrategia de trabajo colaborativo con los municipios señalados en la Resolución de la Secretaría de Gobernación respecto a la Solicitud de Alerta de Violencia de Género contra las Mujeres del estado de Jalisco, los cuales son: Puerto Vallarta, Tlajomulco de </w:t>
      </w:r>
      <w:proofErr w:type="spellStart"/>
      <w:r w:rsidR="00C15238" w:rsidRPr="00CA1409">
        <w:rPr>
          <w:rFonts w:cstheme="minorHAnsi"/>
          <w:i/>
          <w:iCs/>
        </w:rPr>
        <w:t>Zuñiga</w:t>
      </w:r>
      <w:proofErr w:type="spellEnd"/>
      <w:r w:rsidR="00C15238" w:rsidRPr="00CA1409">
        <w:rPr>
          <w:rFonts w:cstheme="minorHAnsi"/>
          <w:i/>
          <w:iCs/>
        </w:rPr>
        <w:t>, Guadalajara, Zapopan, El Salto, Tlaquepaque, Tonalá, Zapotlán El Grande, Mezquitic, Lagos de Moreno y Ameca.</w:t>
      </w:r>
      <w:r w:rsidRPr="00CA1409">
        <w:rPr>
          <w:rFonts w:cstheme="minorHAnsi"/>
          <w:i/>
          <w:iCs/>
        </w:rPr>
        <w:t>”</w:t>
      </w:r>
      <w:r w:rsidR="00C15238" w:rsidRPr="00CA1409">
        <w:rPr>
          <w:rFonts w:cstheme="minorHAnsi"/>
          <w:i/>
          <w:iCs/>
        </w:rPr>
        <w:t xml:space="preserve"> </w:t>
      </w:r>
    </w:p>
    <w:p w14:paraId="1C16E517" w14:textId="338C9582" w:rsidR="00702981" w:rsidRPr="00CA1409" w:rsidRDefault="00683E17" w:rsidP="00683E17">
      <w:pPr>
        <w:jc w:val="both"/>
        <w:rPr>
          <w:rFonts w:cstheme="minorHAnsi"/>
          <w:b/>
          <w:bCs/>
          <w:iCs/>
        </w:rPr>
      </w:pPr>
      <w:r w:rsidRPr="00CA1409">
        <w:rPr>
          <w:rFonts w:cstheme="minorHAnsi"/>
          <w:iCs/>
        </w:rPr>
        <w:t xml:space="preserve">Se recomendó aplicar la </w:t>
      </w:r>
      <w:r w:rsidR="00C15238" w:rsidRPr="00CA1409">
        <w:rPr>
          <w:rFonts w:cstheme="minorHAnsi"/>
          <w:iCs/>
        </w:rPr>
        <w:t>Estrategia ALE, recurso dirigido a los 11 municipios que están señalados en la Alerta de Violencia de Género Contra las Mujeres, tanto federal como estatal con una bolsa total de 4 millones de pesos.</w:t>
      </w:r>
    </w:p>
    <w:p w14:paraId="62A90A2C" w14:textId="28D2BD58" w:rsidR="00570F7B" w:rsidRPr="00CA1409" w:rsidRDefault="00683E17" w:rsidP="00683E17">
      <w:pPr>
        <w:jc w:val="both"/>
        <w:rPr>
          <w:rFonts w:cstheme="minorHAnsi"/>
          <w:b/>
          <w:bCs/>
          <w:i/>
          <w:iCs/>
        </w:rPr>
      </w:pPr>
      <w:r w:rsidRPr="00CA1409">
        <w:rPr>
          <w:rFonts w:cstheme="minorHAnsi"/>
        </w:rPr>
        <w:t xml:space="preserve">II.- </w:t>
      </w:r>
      <w:r w:rsidR="00570F7B" w:rsidRPr="00CA1409">
        <w:rPr>
          <w:rFonts w:cstheme="minorHAnsi"/>
        </w:rPr>
        <w:t>A pesar de las estrategias municipales antes mencionadas, a los largo de estos 2 últimos años la violencia hacia las mujeres en Zapotlán</w:t>
      </w:r>
      <w:r w:rsidRPr="00CA1409">
        <w:rPr>
          <w:rFonts w:cstheme="minorHAnsi"/>
        </w:rPr>
        <w:t xml:space="preserve"> se ha</w:t>
      </w:r>
      <w:r w:rsidR="00570F7B" w:rsidRPr="00CA1409">
        <w:rPr>
          <w:rFonts w:cstheme="minorHAnsi"/>
        </w:rPr>
        <w:t xml:space="preserve"> incrementado considerablemente, sobre todo en cuestión de </w:t>
      </w:r>
      <w:r w:rsidRPr="00CA1409">
        <w:rPr>
          <w:rFonts w:cstheme="minorHAnsi"/>
        </w:rPr>
        <w:t>S</w:t>
      </w:r>
      <w:r w:rsidR="00570F7B" w:rsidRPr="00CA1409">
        <w:rPr>
          <w:rFonts w:cstheme="minorHAnsi"/>
        </w:rPr>
        <w:t xml:space="preserve">eguridad </w:t>
      </w:r>
      <w:r w:rsidRPr="00CA1409">
        <w:rPr>
          <w:rFonts w:cstheme="minorHAnsi"/>
        </w:rPr>
        <w:t>P</w:t>
      </w:r>
      <w:r w:rsidR="00F2629C" w:rsidRPr="00CA1409">
        <w:rPr>
          <w:rFonts w:cstheme="minorHAnsi"/>
        </w:rPr>
        <w:t>ública</w:t>
      </w:r>
      <w:r w:rsidR="00570F7B" w:rsidRPr="00CA1409">
        <w:rPr>
          <w:rFonts w:cstheme="minorHAnsi"/>
        </w:rPr>
        <w:t xml:space="preserve"> y desapariciones.</w:t>
      </w:r>
      <w:r w:rsidR="00F2629C" w:rsidRPr="00CA1409">
        <w:rPr>
          <w:rFonts w:cstheme="minorHAnsi"/>
        </w:rPr>
        <w:t xml:space="preserve"> (</w:t>
      </w:r>
      <w:r w:rsidRPr="00CA1409">
        <w:rPr>
          <w:rFonts w:cstheme="minorHAnsi"/>
          <w:i/>
        </w:rPr>
        <w:t>F</w:t>
      </w:r>
      <w:r w:rsidR="00F2629C" w:rsidRPr="00CA1409">
        <w:rPr>
          <w:rFonts w:cstheme="minorHAnsi"/>
          <w:i/>
        </w:rPr>
        <w:t>uente: RNPED Registro Nacional de Datos de Personas Extraviadas o Desaparecidas</w:t>
      </w:r>
      <w:r w:rsidR="00F2629C" w:rsidRPr="00CA1409">
        <w:rPr>
          <w:rFonts w:cstheme="minorHAnsi"/>
        </w:rPr>
        <w:t>)</w:t>
      </w:r>
    </w:p>
    <w:p w14:paraId="402F181A" w14:textId="3E690940" w:rsidR="00570F7B" w:rsidRPr="00CA1409" w:rsidRDefault="00F2629C" w:rsidP="00683E17">
      <w:pPr>
        <w:jc w:val="center"/>
        <w:rPr>
          <w:rFonts w:cstheme="minorHAnsi"/>
        </w:rPr>
      </w:pPr>
      <w:r w:rsidRPr="00CA1409">
        <w:rPr>
          <w:rFonts w:cstheme="minorHAnsi"/>
          <w:noProof/>
          <w:lang w:eastAsia="es-MX"/>
        </w:rPr>
        <w:drawing>
          <wp:inline distT="0" distB="0" distL="0" distR="0" wp14:anchorId="5E94B916" wp14:editId="7AD07109">
            <wp:extent cx="4694360" cy="27438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735" cy="274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3C48" w14:textId="0A9F3713" w:rsidR="00702981" w:rsidRPr="00CA1409" w:rsidRDefault="00F2629C" w:rsidP="00683E17">
      <w:pPr>
        <w:jc w:val="center"/>
        <w:rPr>
          <w:rFonts w:cstheme="minorHAnsi"/>
        </w:rPr>
      </w:pPr>
      <w:r w:rsidRPr="00CA1409">
        <w:rPr>
          <w:rFonts w:cstheme="minorHAnsi"/>
          <w:noProof/>
          <w:lang w:eastAsia="es-MX"/>
        </w:rPr>
        <w:lastRenderedPageBreak/>
        <w:drawing>
          <wp:inline distT="0" distB="0" distL="0" distR="0" wp14:anchorId="19108163" wp14:editId="4DD25723">
            <wp:extent cx="4689342" cy="27438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4020" cy="274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F361" w14:textId="1E4BD130" w:rsidR="009624B6" w:rsidRPr="00CA1409" w:rsidRDefault="009624B6" w:rsidP="009624B6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</w:rPr>
        <w:t xml:space="preserve">            </w:t>
      </w:r>
    </w:p>
    <w:p w14:paraId="2A2569FE" w14:textId="520CC06D" w:rsidR="004F3417" w:rsidRPr="00CA1409" w:rsidRDefault="00F2629C" w:rsidP="00683E17">
      <w:pPr>
        <w:tabs>
          <w:tab w:val="left" w:pos="4395"/>
        </w:tabs>
        <w:jc w:val="center"/>
        <w:rPr>
          <w:rFonts w:cstheme="minorHAnsi"/>
        </w:rPr>
      </w:pPr>
      <w:r w:rsidRPr="00CA1409">
        <w:rPr>
          <w:rFonts w:cstheme="minorHAnsi"/>
          <w:noProof/>
          <w:lang w:eastAsia="es-MX"/>
        </w:rPr>
        <w:drawing>
          <wp:inline distT="0" distB="0" distL="0" distR="0" wp14:anchorId="3F36A863" wp14:editId="1E063D1B">
            <wp:extent cx="4912995" cy="2624942"/>
            <wp:effectExtent l="0" t="0" r="190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562" cy="263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72CD" w14:textId="77777777" w:rsidR="00F2629C" w:rsidRPr="00CA1409" w:rsidRDefault="00F2629C" w:rsidP="00F2629C">
      <w:pPr>
        <w:tabs>
          <w:tab w:val="left" w:pos="4395"/>
        </w:tabs>
        <w:jc w:val="both"/>
        <w:rPr>
          <w:rFonts w:cstheme="minorHAnsi"/>
        </w:rPr>
      </w:pPr>
    </w:p>
    <w:p w14:paraId="4832D3D5" w14:textId="77777777" w:rsidR="00F2629C" w:rsidRPr="00CA1409" w:rsidRDefault="00F2629C" w:rsidP="00F2629C">
      <w:pPr>
        <w:tabs>
          <w:tab w:val="left" w:pos="4395"/>
        </w:tabs>
        <w:jc w:val="center"/>
        <w:rPr>
          <w:rFonts w:cstheme="minorHAnsi"/>
          <w:b/>
          <w:bCs/>
        </w:rPr>
      </w:pPr>
      <w:r w:rsidRPr="00CA1409">
        <w:rPr>
          <w:rFonts w:cstheme="minorHAnsi"/>
          <w:b/>
          <w:bCs/>
        </w:rPr>
        <w:t>CONSIDERANDOS</w:t>
      </w:r>
    </w:p>
    <w:p w14:paraId="0A53F4DB" w14:textId="1192F986" w:rsidR="00F2629C" w:rsidRPr="00CA1409" w:rsidRDefault="007B716D" w:rsidP="007B716D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</w:rPr>
        <w:t xml:space="preserve">I.- </w:t>
      </w:r>
      <w:r w:rsidR="00F2629C" w:rsidRPr="00CA1409">
        <w:rPr>
          <w:rFonts w:cstheme="minorHAnsi"/>
        </w:rPr>
        <w:t>Es por eso, que es necesario</w:t>
      </w:r>
      <w:r w:rsidRPr="00CA1409">
        <w:rPr>
          <w:rFonts w:cstheme="minorHAnsi"/>
        </w:rPr>
        <w:t xml:space="preserve"> h</w:t>
      </w:r>
      <w:r w:rsidR="00F2629C" w:rsidRPr="00CA1409">
        <w:rPr>
          <w:rFonts w:cstheme="minorHAnsi"/>
        </w:rPr>
        <w:t xml:space="preserve">acer </w:t>
      </w:r>
      <w:r w:rsidRPr="00CA1409">
        <w:rPr>
          <w:rFonts w:cstheme="minorHAnsi"/>
        </w:rPr>
        <w:t xml:space="preserve">una declaratoria </w:t>
      </w:r>
      <w:r w:rsidR="00F2629C" w:rsidRPr="00CA1409">
        <w:rPr>
          <w:rFonts w:cstheme="minorHAnsi"/>
        </w:rPr>
        <w:t>pública y reconocer la situ</w:t>
      </w:r>
      <w:r w:rsidRPr="00CA1409">
        <w:rPr>
          <w:rFonts w:cstheme="minorHAnsi"/>
        </w:rPr>
        <w:t xml:space="preserve">ación actual de violencia </w:t>
      </w:r>
      <w:r w:rsidR="00F2629C" w:rsidRPr="00CA1409">
        <w:rPr>
          <w:rFonts w:cstheme="minorHAnsi"/>
        </w:rPr>
        <w:t xml:space="preserve">que sufren las mujeres en nuestro municipio. Debido a que los planes de acción acordados y las estrategias </w:t>
      </w:r>
      <w:r w:rsidRPr="00CA1409">
        <w:rPr>
          <w:rFonts w:cstheme="minorHAnsi"/>
        </w:rPr>
        <w:t xml:space="preserve">que </w:t>
      </w:r>
      <w:r w:rsidR="00F2629C" w:rsidRPr="00CA1409">
        <w:rPr>
          <w:rFonts w:cstheme="minorHAnsi"/>
        </w:rPr>
        <w:t xml:space="preserve">han sido llevadas </w:t>
      </w:r>
      <w:r w:rsidRPr="00CA1409">
        <w:rPr>
          <w:rFonts w:cstheme="minorHAnsi"/>
        </w:rPr>
        <w:t xml:space="preserve">a cabo, no han sido suficiente; no hemos podido garantizar la seguridad de las mujeres y </w:t>
      </w:r>
      <w:r w:rsidR="00F2629C" w:rsidRPr="00CA1409">
        <w:rPr>
          <w:rFonts w:cstheme="minorHAnsi"/>
        </w:rPr>
        <w:t>no se ven resultados satisfactorios.</w:t>
      </w:r>
    </w:p>
    <w:p w14:paraId="2838120D" w14:textId="59DBA2AF" w:rsidR="00F2629C" w:rsidRPr="00CA1409" w:rsidRDefault="007B716D" w:rsidP="007B716D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</w:rPr>
        <w:t xml:space="preserve">II.- </w:t>
      </w:r>
      <w:r w:rsidR="00F2629C" w:rsidRPr="00CA1409">
        <w:rPr>
          <w:rFonts w:cstheme="minorHAnsi"/>
        </w:rPr>
        <w:t>Todos podemos reconocer las estrategias tomadas por parte de</w:t>
      </w:r>
      <w:r w:rsidRPr="00CA1409">
        <w:rPr>
          <w:rFonts w:cstheme="minorHAnsi"/>
        </w:rPr>
        <w:t xml:space="preserve"> este Gobierno Municipal</w:t>
      </w:r>
      <w:r w:rsidR="00F2629C" w:rsidRPr="00CA1409">
        <w:rPr>
          <w:rFonts w:cstheme="minorHAnsi"/>
        </w:rPr>
        <w:t xml:space="preserve">, </w:t>
      </w:r>
      <w:r w:rsidRPr="00CA1409">
        <w:rPr>
          <w:rFonts w:cstheme="minorHAnsi"/>
        </w:rPr>
        <w:t>desde la estrategia ALE presentada</w:t>
      </w:r>
      <w:r w:rsidR="00F2629C" w:rsidRPr="00CA1409">
        <w:rPr>
          <w:rFonts w:cstheme="minorHAnsi"/>
        </w:rPr>
        <w:t xml:space="preserve"> en la Sesión Extraordinaria de Ayuntamiento No. 51, </w:t>
      </w:r>
      <w:r w:rsidRPr="00CA1409">
        <w:rPr>
          <w:rFonts w:cstheme="minorHAnsi"/>
        </w:rPr>
        <w:t xml:space="preserve">que </w:t>
      </w:r>
      <w:r w:rsidR="00F2629C" w:rsidRPr="00CA1409">
        <w:rPr>
          <w:rFonts w:cstheme="minorHAnsi"/>
        </w:rPr>
        <w:t xml:space="preserve">aprobamos de manera unánime, para poder acceder al programa “ALE 2020” que promueve la Secretaría de Igualdad Sustantiva entre Hombres y Mujeres del Estado de Jalisco, pero el contar con dicho mecanismo no ha generado resultados satisfactorios, tanto es así, que durante los últimos meses es </w:t>
      </w:r>
      <w:r w:rsidR="00F2629C" w:rsidRPr="00CA1409">
        <w:rPr>
          <w:rFonts w:cstheme="minorHAnsi"/>
        </w:rPr>
        <w:lastRenderedPageBreak/>
        <w:t xml:space="preserve">cuando mas casos de violencia, y desapariciones se han suscitado. Es por eso que </w:t>
      </w:r>
      <w:r w:rsidRPr="00CA1409">
        <w:rPr>
          <w:rFonts w:cstheme="minorHAnsi"/>
        </w:rPr>
        <w:t>es preciso</w:t>
      </w:r>
      <w:r w:rsidR="00F2629C" w:rsidRPr="00CA1409">
        <w:rPr>
          <w:rFonts w:cstheme="minorHAnsi"/>
        </w:rPr>
        <w:t xml:space="preserve"> una revisión a las estrategias implementadas, para poder identificar los problemas que existieron a lo largo del mismo ejercicio. Brindando así una rendición de cuentas por parte del órgano que realizo dicha estrategia.</w:t>
      </w:r>
    </w:p>
    <w:p w14:paraId="4DF599FF" w14:textId="0E70C4B4" w:rsidR="00F2629C" w:rsidRPr="00CA1409" w:rsidRDefault="007B716D" w:rsidP="007B716D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</w:rPr>
        <w:t xml:space="preserve">III.- Es recomendable una convocatoria </w:t>
      </w:r>
      <w:r w:rsidR="00F2629C" w:rsidRPr="00CA1409">
        <w:rPr>
          <w:rFonts w:cstheme="minorHAnsi"/>
        </w:rPr>
        <w:t>inmediata de una sesión</w:t>
      </w:r>
      <w:r w:rsidR="00BF1B99" w:rsidRPr="00CA1409">
        <w:rPr>
          <w:rFonts w:cstheme="minorHAnsi"/>
        </w:rPr>
        <w:t xml:space="preserve"> </w:t>
      </w:r>
      <w:r w:rsidRPr="00CA1409">
        <w:rPr>
          <w:rFonts w:cstheme="minorHAnsi"/>
        </w:rPr>
        <w:t xml:space="preserve">de comisiones </w:t>
      </w:r>
      <w:r w:rsidR="00BF1B99" w:rsidRPr="00CA1409">
        <w:rPr>
          <w:rFonts w:cstheme="minorHAnsi"/>
        </w:rPr>
        <w:t>exclusiva para el seguimiento de conductas delictivas y violencia  hacia la mujer</w:t>
      </w:r>
      <w:r w:rsidRPr="00CA1409">
        <w:rPr>
          <w:rFonts w:cstheme="minorHAnsi"/>
        </w:rPr>
        <w:t>, convocada por</w:t>
      </w:r>
      <w:r w:rsidR="00F2629C" w:rsidRPr="00CA1409">
        <w:rPr>
          <w:rFonts w:cstheme="minorHAnsi"/>
        </w:rPr>
        <w:t xml:space="preserve"> </w:t>
      </w:r>
      <w:r w:rsidR="00BF1B99" w:rsidRPr="00CA1409">
        <w:rPr>
          <w:rFonts w:cstheme="minorHAnsi"/>
        </w:rPr>
        <w:t xml:space="preserve">la </w:t>
      </w:r>
      <w:r w:rsidR="00BF1B99" w:rsidRPr="00CA1409">
        <w:rPr>
          <w:rFonts w:cstheme="minorHAnsi"/>
          <w:b/>
        </w:rPr>
        <w:t xml:space="preserve">Comisión Edilicia de Derechos Humanos, </w:t>
      </w:r>
      <w:r w:rsidR="00BF1B99" w:rsidRPr="00CA1409">
        <w:rPr>
          <w:rFonts w:cstheme="minorHAnsi"/>
          <w:b/>
          <w:bCs/>
        </w:rPr>
        <w:t>de Equidad de Género</w:t>
      </w:r>
      <w:r w:rsidR="00BF1B99" w:rsidRPr="00CA1409">
        <w:rPr>
          <w:rFonts w:cstheme="minorHAnsi"/>
          <w:b/>
        </w:rPr>
        <w:t xml:space="preserve"> y Asuntos Indígenas</w:t>
      </w:r>
      <w:r w:rsidR="00BF1B99" w:rsidRPr="00CA1409">
        <w:rPr>
          <w:rFonts w:cstheme="minorHAnsi"/>
        </w:rPr>
        <w:t>, y</w:t>
      </w:r>
      <w:r w:rsidRPr="00CA1409">
        <w:rPr>
          <w:rFonts w:cstheme="minorHAnsi"/>
        </w:rPr>
        <w:t xml:space="preserve"> coadyuvada por la</w:t>
      </w:r>
      <w:r w:rsidR="00BF1B99" w:rsidRPr="00CA1409">
        <w:rPr>
          <w:rFonts w:cstheme="minorHAnsi"/>
        </w:rPr>
        <w:t xml:space="preserve"> </w:t>
      </w:r>
      <w:r w:rsidRPr="00CA1409">
        <w:rPr>
          <w:rFonts w:cstheme="minorHAnsi"/>
          <w:b/>
        </w:rPr>
        <w:t>C</w:t>
      </w:r>
      <w:r w:rsidR="00BF1B99" w:rsidRPr="00CA1409">
        <w:rPr>
          <w:rFonts w:cstheme="minorHAnsi"/>
          <w:b/>
        </w:rPr>
        <w:t>omisión de Seguridad P</w:t>
      </w:r>
      <w:r w:rsidRPr="00CA1409">
        <w:rPr>
          <w:rFonts w:cstheme="minorHAnsi"/>
          <w:b/>
        </w:rPr>
        <w:t>ú</w:t>
      </w:r>
      <w:r w:rsidR="00BF1B99" w:rsidRPr="00CA1409">
        <w:rPr>
          <w:rFonts w:cstheme="minorHAnsi"/>
          <w:b/>
        </w:rPr>
        <w:t>blica</w:t>
      </w:r>
      <w:r w:rsidR="00BF1B99" w:rsidRPr="00CA1409">
        <w:rPr>
          <w:rFonts w:cstheme="minorHAnsi"/>
        </w:rPr>
        <w:t xml:space="preserve"> y comisiones</w:t>
      </w:r>
      <w:r w:rsidRPr="00CA1409">
        <w:rPr>
          <w:rFonts w:cstheme="minorHAnsi"/>
        </w:rPr>
        <w:t xml:space="preserve"> relacionadas, ya</w:t>
      </w:r>
      <w:r w:rsidR="00BF1B99" w:rsidRPr="00CA1409">
        <w:rPr>
          <w:rFonts w:cstheme="minorHAnsi"/>
        </w:rPr>
        <w:t xml:space="preserve"> que no ex</w:t>
      </w:r>
      <w:r w:rsidRPr="00CA1409">
        <w:rPr>
          <w:rFonts w:cstheme="minorHAnsi"/>
        </w:rPr>
        <w:t>iste una comisión</w:t>
      </w:r>
      <w:r w:rsidR="00BF1B99" w:rsidRPr="00CA1409">
        <w:rPr>
          <w:rFonts w:cstheme="minorHAnsi"/>
        </w:rPr>
        <w:t xml:space="preserve"> exclusiv</w:t>
      </w:r>
      <w:r w:rsidRPr="00CA1409">
        <w:rPr>
          <w:rFonts w:cstheme="minorHAnsi"/>
        </w:rPr>
        <w:t>a</w:t>
      </w:r>
      <w:r w:rsidR="00BF1B99" w:rsidRPr="00CA1409">
        <w:rPr>
          <w:rFonts w:cstheme="minorHAnsi"/>
        </w:rPr>
        <w:t xml:space="preserve"> que lleve asuntos para el desarrollo y acceso íntegro a una vida sin violencia de las mujeres en Zapotlán </w:t>
      </w:r>
      <w:r w:rsidRPr="00CA1409">
        <w:rPr>
          <w:rFonts w:cstheme="minorHAnsi"/>
        </w:rPr>
        <w:t>E</w:t>
      </w:r>
      <w:r w:rsidR="00BF1B99" w:rsidRPr="00CA1409">
        <w:rPr>
          <w:rFonts w:cstheme="minorHAnsi"/>
        </w:rPr>
        <w:t xml:space="preserve">l </w:t>
      </w:r>
      <w:r w:rsidRPr="00CA1409">
        <w:rPr>
          <w:rFonts w:cstheme="minorHAnsi"/>
        </w:rPr>
        <w:t>G</w:t>
      </w:r>
      <w:r w:rsidR="00BF1B99" w:rsidRPr="00CA1409">
        <w:rPr>
          <w:rFonts w:cstheme="minorHAnsi"/>
        </w:rPr>
        <w:t>rande.</w:t>
      </w:r>
    </w:p>
    <w:p w14:paraId="681D9DD9" w14:textId="1630B202" w:rsidR="00BF1B99" w:rsidRPr="00CA1409" w:rsidRDefault="007B716D" w:rsidP="007B716D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</w:rPr>
        <w:t>IV.- Se propone i</w:t>
      </w:r>
      <w:r w:rsidR="00BF1B99" w:rsidRPr="00CA1409">
        <w:rPr>
          <w:rFonts w:cstheme="minorHAnsi"/>
        </w:rPr>
        <w:t xml:space="preserve">ncluir en el análisis aspectos igualmente importantes para la </w:t>
      </w:r>
      <w:r w:rsidRPr="00CA1409">
        <w:rPr>
          <w:rFonts w:cstheme="minorHAnsi"/>
        </w:rPr>
        <w:t>sociedad, revisar y en su caso re</w:t>
      </w:r>
      <w:r w:rsidR="00BF1B99" w:rsidRPr="00CA1409">
        <w:rPr>
          <w:rFonts w:cstheme="minorHAnsi"/>
        </w:rPr>
        <w:t xml:space="preserve">diseñar las estrategias para adaptarlas, a los problemas que este municipio necesita resolver. Incluyendo a </w:t>
      </w:r>
      <w:r w:rsidR="00BF1B99" w:rsidRPr="00CA1409">
        <w:rPr>
          <w:rFonts w:cstheme="minorHAnsi"/>
          <w:b/>
        </w:rPr>
        <w:t>expertos</w:t>
      </w:r>
      <w:r w:rsidR="00BF1B99" w:rsidRPr="00CA1409">
        <w:rPr>
          <w:rFonts w:cstheme="minorHAnsi"/>
        </w:rPr>
        <w:t xml:space="preserve">, </w:t>
      </w:r>
      <w:r w:rsidR="00BF1B99" w:rsidRPr="00CA1409">
        <w:rPr>
          <w:rFonts w:cstheme="minorHAnsi"/>
          <w:b/>
        </w:rPr>
        <w:t>colectivos</w:t>
      </w:r>
      <w:r w:rsidR="00BF1B99" w:rsidRPr="00CA1409">
        <w:rPr>
          <w:rFonts w:cstheme="minorHAnsi"/>
        </w:rPr>
        <w:t xml:space="preserve">, </w:t>
      </w:r>
      <w:r w:rsidR="00BF1B99" w:rsidRPr="00CA1409">
        <w:rPr>
          <w:rFonts w:cstheme="minorHAnsi"/>
          <w:b/>
        </w:rPr>
        <w:t>familiares de víctimas</w:t>
      </w:r>
      <w:r w:rsidR="00BF1B99" w:rsidRPr="00CA1409">
        <w:rPr>
          <w:rFonts w:cstheme="minorHAnsi"/>
        </w:rPr>
        <w:t xml:space="preserve">, y cuerpo de </w:t>
      </w:r>
      <w:r w:rsidRPr="00CA1409">
        <w:rPr>
          <w:rFonts w:cstheme="minorHAnsi"/>
          <w:b/>
        </w:rPr>
        <w:t>S</w:t>
      </w:r>
      <w:r w:rsidR="00BF1B99" w:rsidRPr="00CA1409">
        <w:rPr>
          <w:rFonts w:cstheme="minorHAnsi"/>
          <w:b/>
        </w:rPr>
        <w:t>eguridad pública</w:t>
      </w:r>
      <w:r w:rsidRPr="00CA1409">
        <w:rPr>
          <w:rFonts w:cstheme="minorHAnsi"/>
        </w:rPr>
        <w:t>,</w:t>
      </w:r>
      <w:r w:rsidR="00BF1B99" w:rsidRPr="00CA1409">
        <w:rPr>
          <w:rFonts w:cstheme="minorHAnsi"/>
        </w:rPr>
        <w:t xml:space="preserve"> para </w:t>
      </w:r>
      <w:r w:rsidRPr="00CA1409">
        <w:rPr>
          <w:rFonts w:cstheme="minorHAnsi"/>
        </w:rPr>
        <w:t xml:space="preserve">que entre todos se puedan </w:t>
      </w:r>
      <w:r w:rsidR="00BF1B99" w:rsidRPr="00CA1409">
        <w:rPr>
          <w:rFonts w:cstheme="minorHAnsi"/>
        </w:rPr>
        <w:t>dar aportacione</w:t>
      </w:r>
      <w:r w:rsidRPr="00CA1409">
        <w:rPr>
          <w:rFonts w:cstheme="minorHAnsi"/>
        </w:rPr>
        <w:t>s a la estrategia local que</w:t>
      </w:r>
      <w:r w:rsidR="00BF1B99" w:rsidRPr="00CA1409">
        <w:rPr>
          <w:rFonts w:cstheme="minorHAnsi"/>
        </w:rPr>
        <w:t xml:space="preserve"> puedan darle valor agregado y contribuir al objetivo que es la erradicación de la violencia hacia las mujeres.</w:t>
      </w:r>
    </w:p>
    <w:p w14:paraId="0BAAD163" w14:textId="392DE219" w:rsidR="00BF1B99" w:rsidRPr="00CA1409" w:rsidRDefault="007B716D" w:rsidP="007B716D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</w:rPr>
        <w:t xml:space="preserve">V.- </w:t>
      </w:r>
      <w:r w:rsidR="00C56FA2" w:rsidRPr="00CA1409">
        <w:rPr>
          <w:rFonts w:cstheme="minorHAnsi"/>
        </w:rPr>
        <w:t>Convocar a una Sesión de comisión para tratar este delicado asunto, es una manera de a</w:t>
      </w:r>
      <w:r w:rsidR="00AE7348" w:rsidRPr="00CA1409">
        <w:rPr>
          <w:rFonts w:cstheme="minorHAnsi"/>
        </w:rPr>
        <w:t>sumir el rol que nos corresponde como representantes de la ciudadanía, tomando las respons</w:t>
      </w:r>
      <w:r w:rsidR="00C56FA2" w:rsidRPr="00CA1409">
        <w:rPr>
          <w:rFonts w:cstheme="minorHAnsi"/>
        </w:rPr>
        <w:t>abilidades</w:t>
      </w:r>
      <w:r w:rsidR="00AE7348" w:rsidRPr="00CA1409">
        <w:rPr>
          <w:rFonts w:cstheme="minorHAnsi"/>
        </w:rPr>
        <w:t xml:space="preserve"> correspondientes ante la situación de seguridad que carecemos en estos tiempos. Unificando recomendaciones federales y estatales, adaptándola a las situaciones actuales municipales que nos atañen como sociedad. Tomando en cuenta a los grupos organizados, para adaptar las estrategias a nuestro propio contexto actual. </w:t>
      </w:r>
    </w:p>
    <w:p w14:paraId="27D20934" w14:textId="3FB7C9A9" w:rsidR="00AE7348" w:rsidRPr="00CA1409" w:rsidRDefault="00AE7348" w:rsidP="00AE7348">
      <w:pPr>
        <w:tabs>
          <w:tab w:val="left" w:pos="4395"/>
        </w:tabs>
        <w:jc w:val="both"/>
        <w:rPr>
          <w:rFonts w:cstheme="minorHAnsi"/>
        </w:rPr>
      </w:pPr>
    </w:p>
    <w:p w14:paraId="5ACDA13C" w14:textId="48F551DB" w:rsidR="00C56FA2" w:rsidRPr="00CA1409" w:rsidRDefault="00C56FA2" w:rsidP="00C56FA2">
      <w:pPr>
        <w:tabs>
          <w:tab w:val="left" w:pos="4395"/>
        </w:tabs>
        <w:jc w:val="center"/>
        <w:rPr>
          <w:rFonts w:cstheme="minorHAnsi"/>
          <w:b/>
          <w:bCs/>
        </w:rPr>
      </w:pPr>
      <w:r w:rsidRPr="00CA1409">
        <w:rPr>
          <w:rFonts w:cstheme="minorHAnsi"/>
          <w:b/>
          <w:bCs/>
        </w:rPr>
        <w:t>PUNTO DE ACUERDO</w:t>
      </w:r>
    </w:p>
    <w:p w14:paraId="6BF12775" w14:textId="713A521D" w:rsidR="00F2629C" w:rsidRPr="00CA1409" w:rsidRDefault="00C56FA2" w:rsidP="00C56FA2">
      <w:pPr>
        <w:tabs>
          <w:tab w:val="left" w:pos="4395"/>
        </w:tabs>
        <w:jc w:val="both"/>
        <w:rPr>
          <w:rFonts w:cstheme="minorHAnsi"/>
        </w:rPr>
      </w:pPr>
      <w:r w:rsidRPr="00CA1409">
        <w:rPr>
          <w:rFonts w:cstheme="minorHAnsi"/>
          <w:b/>
        </w:rPr>
        <w:t>ÚNICO</w:t>
      </w:r>
      <w:r w:rsidR="00AE7348" w:rsidRPr="00CA1409">
        <w:rPr>
          <w:rFonts w:cstheme="minorHAnsi"/>
          <w:b/>
        </w:rPr>
        <w:t>:</w:t>
      </w:r>
      <w:r w:rsidR="00AE7348" w:rsidRPr="00CA1409">
        <w:rPr>
          <w:rFonts w:cstheme="minorHAnsi"/>
        </w:rPr>
        <w:t xml:space="preserve"> Que </w:t>
      </w:r>
      <w:r w:rsidR="00B31239" w:rsidRPr="00CA1409">
        <w:rPr>
          <w:rFonts w:cstheme="minorHAnsi"/>
        </w:rPr>
        <w:t xml:space="preserve">en el contexto actual sobre el incremento a la violencia de las mujeres en nuestro municipio, se </w:t>
      </w:r>
      <w:r w:rsidRPr="00CA1409">
        <w:rPr>
          <w:rFonts w:cstheme="minorHAnsi"/>
        </w:rPr>
        <w:t xml:space="preserve">turne a la </w:t>
      </w:r>
      <w:r w:rsidRPr="00CA1409">
        <w:rPr>
          <w:rFonts w:cstheme="minorHAnsi"/>
          <w:b/>
        </w:rPr>
        <w:t>C</w:t>
      </w:r>
      <w:r w:rsidRPr="00CA1409">
        <w:rPr>
          <w:rFonts w:cstheme="minorHAnsi"/>
          <w:b/>
        </w:rPr>
        <w:t xml:space="preserve">omisión Edilicia de Derechos Humanos, </w:t>
      </w:r>
      <w:r w:rsidRPr="00CA1409">
        <w:rPr>
          <w:rFonts w:cstheme="minorHAnsi"/>
          <w:b/>
          <w:bCs/>
        </w:rPr>
        <w:t>de Equidad de Género</w:t>
      </w:r>
      <w:r w:rsidRPr="00CA1409">
        <w:rPr>
          <w:rFonts w:cstheme="minorHAnsi"/>
          <w:b/>
        </w:rPr>
        <w:t xml:space="preserve"> y Asuntos Indígenas</w:t>
      </w:r>
      <w:r w:rsidRPr="00CA1409">
        <w:rPr>
          <w:rFonts w:cstheme="minorHAnsi"/>
        </w:rPr>
        <w:t xml:space="preserve">, </w:t>
      </w:r>
      <w:r w:rsidRPr="00CA1409">
        <w:rPr>
          <w:rFonts w:cstheme="minorHAnsi"/>
        </w:rPr>
        <w:t xml:space="preserve">como convocante </w:t>
      </w:r>
      <w:r w:rsidRPr="00CA1409">
        <w:rPr>
          <w:rFonts w:cstheme="minorHAnsi"/>
        </w:rPr>
        <w:t xml:space="preserve">y </w:t>
      </w:r>
      <w:r w:rsidRPr="00CA1409">
        <w:rPr>
          <w:rFonts w:cstheme="minorHAnsi"/>
        </w:rPr>
        <w:t xml:space="preserve">a </w:t>
      </w:r>
      <w:r w:rsidRPr="00CA1409">
        <w:rPr>
          <w:rFonts w:cstheme="minorHAnsi"/>
        </w:rPr>
        <w:t xml:space="preserve">la </w:t>
      </w:r>
      <w:r w:rsidRPr="00CA1409">
        <w:rPr>
          <w:rFonts w:cstheme="minorHAnsi"/>
          <w:b/>
        </w:rPr>
        <w:t>Comisión de Seguridad Pública</w:t>
      </w:r>
      <w:r w:rsidRPr="00CA1409">
        <w:rPr>
          <w:rFonts w:cstheme="minorHAnsi"/>
        </w:rPr>
        <w:t>, como coadyuvante</w:t>
      </w:r>
      <w:r w:rsidR="00B31239" w:rsidRPr="00CA1409">
        <w:rPr>
          <w:rFonts w:cstheme="minorHAnsi"/>
        </w:rPr>
        <w:t xml:space="preserve"> </w:t>
      </w:r>
      <w:r w:rsidRPr="00CA1409">
        <w:rPr>
          <w:rFonts w:cstheme="minorHAnsi"/>
        </w:rPr>
        <w:t>más</w:t>
      </w:r>
      <w:r w:rsidR="00B31239" w:rsidRPr="00CA1409">
        <w:rPr>
          <w:rFonts w:cstheme="minorHAnsi"/>
        </w:rPr>
        <w:t xml:space="preserve"> las que se consideren pertinentes, </w:t>
      </w:r>
      <w:r w:rsidRPr="00CA1409">
        <w:rPr>
          <w:rFonts w:cstheme="minorHAnsi"/>
        </w:rPr>
        <w:t xml:space="preserve">a </w:t>
      </w:r>
      <w:r w:rsidR="00B31239" w:rsidRPr="00CA1409">
        <w:rPr>
          <w:rFonts w:cstheme="minorHAnsi"/>
        </w:rPr>
        <w:t xml:space="preserve">la inmediata convocatoria </w:t>
      </w:r>
      <w:r w:rsidRPr="00CA1409">
        <w:rPr>
          <w:rFonts w:cstheme="minorHAnsi"/>
        </w:rPr>
        <w:t xml:space="preserve">de una Sesión </w:t>
      </w:r>
      <w:r w:rsidR="00CA1409" w:rsidRPr="00CA1409">
        <w:rPr>
          <w:rFonts w:cstheme="minorHAnsi"/>
        </w:rPr>
        <w:t xml:space="preserve">de comisiones </w:t>
      </w:r>
      <w:r w:rsidRPr="00CA1409">
        <w:rPr>
          <w:rFonts w:cstheme="minorHAnsi"/>
        </w:rPr>
        <w:t>para analizar</w:t>
      </w:r>
      <w:r w:rsidR="00CA1409" w:rsidRPr="00CA1409">
        <w:rPr>
          <w:rFonts w:cstheme="minorHAnsi"/>
        </w:rPr>
        <w:t>, junto con actores de la sociedad civil,</w:t>
      </w:r>
      <w:r w:rsidRPr="00CA1409">
        <w:rPr>
          <w:rFonts w:cstheme="minorHAnsi"/>
        </w:rPr>
        <w:t xml:space="preserve"> la pertinencia de la </w:t>
      </w:r>
      <w:r w:rsidR="00B31239" w:rsidRPr="00CA1409">
        <w:rPr>
          <w:rFonts w:cstheme="minorHAnsi"/>
          <w:b/>
          <w:bCs/>
        </w:rPr>
        <w:t>“</w:t>
      </w:r>
      <w:r w:rsidR="00CA1409" w:rsidRPr="00CA1409">
        <w:rPr>
          <w:rFonts w:cstheme="minorHAnsi"/>
          <w:b/>
          <w:bCs/>
        </w:rPr>
        <w:t xml:space="preserve">DECLARACIÓN PÚBLICA DE ALERTA DE VOLENCIA DE GENERO CONTRA LAS MUJERES </w:t>
      </w:r>
      <w:r w:rsidR="00B31239" w:rsidRPr="00CA1409">
        <w:rPr>
          <w:rFonts w:cstheme="minorHAnsi"/>
          <w:b/>
          <w:bCs/>
        </w:rPr>
        <w:t xml:space="preserve">(AVGM) </w:t>
      </w:r>
      <w:r w:rsidR="00CA1409" w:rsidRPr="00CA1409">
        <w:rPr>
          <w:rFonts w:cstheme="minorHAnsi"/>
          <w:b/>
          <w:bCs/>
        </w:rPr>
        <w:t xml:space="preserve">Y LA </w:t>
      </w:r>
      <w:r w:rsidR="00B31239" w:rsidRPr="00CA1409">
        <w:rPr>
          <w:rFonts w:cstheme="minorHAnsi"/>
          <w:b/>
          <w:bCs/>
        </w:rPr>
        <w:t>A</w:t>
      </w:r>
      <w:r w:rsidR="00CA1409" w:rsidRPr="00CA1409">
        <w:rPr>
          <w:rFonts w:cstheme="minorHAnsi"/>
          <w:b/>
          <w:bCs/>
        </w:rPr>
        <w:t xml:space="preserve">LERTA DE VIOLENCIA CONTRA LAS MUJERES </w:t>
      </w:r>
      <w:r w:rsidR="00B31239" w:rsidRPr="00CA1409">
        <w:rPr>
          <w:rFonts w:cstheme="minorHAnsi"/>
          <w:b/>
          <w:bCs/>
        </w:rPr>
        <w:t xml:space="preserve">(AVCM), </w:t>
      </w:r>
      <w:r w:rsidR="00CA1409" w:rsidRPr="00CA1409">
        <w:rPr>
          <w:rFonts w:cstheme="minorHAnsi"/>
          <w:b/>
          <w:bCs/>
        </w:rPr>
        <w:t>POR PARTE DEL MUNICIPIO DE ZAPOTLÁN El GRANDE</w:t>
      </w:r>
      <w:r w:rsidRPr="00CA1409">
        <w:rPr>
          <w:rFonts w:cstheme="minorHAnsi"/>
          <w:b/>
          <w:bCs/>
        </w:rPr>
        <w:t>,</w:t>
      </w:r>
      <w:r w:rsidR="00B31239" w:rsidRPr="00CA1409">
        <w:rPr>
          <w:rFonts w:cstheme="minorHAnsi"/>
          <w:b/>
          <w:bCs/>
        </w:rPr>
        <w:t xml:space="preserve"> </w:t>
      </w:r>
      <w:r w:rsidR="00CA1409" w:rsidRPr="00CA1409">
        <w:rPr>
          <w:rFonts w:cstheme="minorHAnsi"/>
        </w:rPr>
        <w:t xml:space="preserve">y </w:t>
      </w:r>
      <w:r w:rsidR="00B31239" w:rsidRPr="00CA1409">
        <w:rPr>
          <w:rFonts w:cstheme="minorHAnsi"/>
        </w:rPr>
        <w:t>que se determine, evalué, y en su caso se modifiquen las acciones o disposiciones establecidas en los decretos municipales</w:t>
      </w:r>
      <w:r w:rsidR="00CA1409" w:rsidRPr="00CA1409">
        <w:rPr>
          <w:rFonts w:cstheme="minorHAnsi"/>
        </w:rPr>
        <w:t xml:space="preserve"> en contra de la violencia de género</w:t>
      </w:r>
      <w:r w:rsidR="00B31239" w:rsidRPr="00CA1409">
        <w:rPr>
          <w:rFonts w:cstheme="minorHAnsi"/>
        </w:rPr>
        <w:t>.</w:t>
      </w:r>
    </w:p>
    <w:p w14:paraId="575C62AC" w14:textId="77777777" w:rsidR="00CA1409" w:rsidRPr="00CA1409" w:rsidRDefault="00CA1409" w:rsidP="00CA1409">
      <w:pPr>
        <w:spacing w:after="0"/>
        <w:jc w:val="center"/>
        <w:rPr>
          <w:b/>
        </w:rPr>
      </w:pPr>
      <w:r w:rsidRPr="00CA1409">
        <w:rPr>
          <w:b/>
        </w:rPr>
        <w:t>A T E N T A M E N T E</w:t>
      </w:r>
    </w:p>
    <w:p w14:paraId="0E42498A" w14:textId="77777777" w:rsidR="00CA1409" w:rsidRPr="00CA1409" w:rsidRDefault="00CA1409" w:rsidP="00CA1409">
      <w:pPr>
        <w:spacing w:after="0"/>
        <w:jc w:val="center"/>
        <w:rPr>
          <w:b/>
          <w:i/>
        </w:rPr>
      </w:pPr>
      <w:r w:rsidRPr="00CA1409">
        <w:rPr>
          <w:b/>
          <w:i/>
        </w:rPr>
        <w:t>“2020, AÑO MUNICIPAL DE LAS ENFERMERAS”</w:t>
      </w:r>
    </w:p>
    <w:p w14:paraId="200BD993" w14:textId="77777777" w:rsidR="00CA1409" w:rsidRPr="00CA1409" w:rsidRDefault="00CA1409" w:rsidP="00CA1409">
      <w:pPr>
        <w:spacing w:after="0"/>
        <w:jc w:val="center"/>
        <w:rPr>
          <w:b/>
          <w:i/>
        </w:rPr>
      </w:pPr>
      <w:r w:rsidRPr="00CA1409">
        <w:rPr>
          <w:b/>
          <w:i/>
        </w:rPr>
        <w:t>“2020, AÑO DEL 150 ANIVERSARIO DEL NATALICIO DEL CIENTÍFICO JOSÉ MARÍA ARREOLA”</w:t>
      </w:r>
    </w:p>
    <w:p w14:paraId="01A696DA" w14:textId="77777777" w:rsidR="00CA1409" w:rsidRPr="00CA1409" w:rsidRDefault="00CA1409" w:rsidP="00CA1409">
      <w:pPr>
        <w:spacing w:after="0"/>
        <w:jc w:val="center"/>
        <w:rPr>
          <w:i/>
        </w:rPr>
      </w:pPr>
      <w:r w:rsidRPr="00CA1409">
        <w:rPr>
          <w:i/>
        </w:rPr>
        <w:t xml:space="preserve">Ciudad Guzmán, </w:t>
      </w:r>
      <w:proofErr w:type="spellStart"/>
      <w:r w:rsidRPr="00CA1409">
        <w:rPr>
          <w:i/>
        </w:rPr>
        <w:t>Mpio</w:t>
      </w:r>
      <w:proofErr w:type="spellEnd"/>
      <w:r w:rsidRPr="00CA1409">
        <w:rPr>
          <w:i/>
        </w:rPr>
        <w:t>. De Zapotlán El Grande, Jalisco, a 03 de noviembre de 2020</w:t>
      </w:r>
    </w:p>
    <w:p w14:paraId="6EF5D061" w14:textId="77777777" w:rsidR="00CA1409" w:rsidRPr="00CA1409" w:rsidRDefault="00CA1409" w:rsidP="00CA1409">
      <w:pPr>
        <w:spacing w:after="0"/>
        <w:jc w:val="center"/>
        <w:rPr>
          <w:b/>
        </w:rPr>
      </w:pPr>
    </w:p>
    <w:p w14:paraId="1AF43D9D" w14:textId="77777777" w:rsidR="00CA1409" w:rsidRPr="00CA1409" w:rsidRDefault="00CA1409" w:rsidP="00CA1409">
      <w:pPr>
        <w:spacing w:after="0"/>
        <w:jc w:val="center"/>
        <w:rPr>
          <w:b/>
        </w:rPr>
      </w:pPr>
    </w:p>
    <w:p w14:paraId="6BFC35CA" w14:textId="77777777" w:rsidR="00CA1409" w:rsidRPr="00CA1409" w:rsidRDefault="00CA1409" w:rsidP="00CA1409">
      <w:pPr>
        <w:spacing w:after="0"/>
        <w:jc w:val="center"/>
        <w:rPr>
          <w:b/>
        </w:rPr>
      </w:pPr>
      <w:r w:rsidRPr="00CA1409">
        <w:rPr>
          <w:b/>
        </w:rPr>
        <w:t>C. ALEJANDRO BARRAGÁN SÁNCHEZ</w:t>
      </w:r>
    </w:p>
    <w:p w14:paraId="0E90781B" w14:textId="1DF6AA69" w:rsidR="00CA1409" w:rsidRPr="00CA1409" w:rsidRDefault="00CA1409" w:rsidP="00CA1409">
      <w:pPr>
        <w:spacing w:after="0"/>
        <w:jc w:val="center"/>
        <w:rPr>
          <w:b/>
        </w:rPr>
      </w:pPr>
      <w:r w:rsidRPr="00CA1409">
        <w:rPr>
          <w:b/>
        </w:rPr>
        <w:t>Regidor</w:t>
      </w:r>
    </w:p>
    <w:sectPr w:rsidR="00CA1409" w:rsidRPr="00CA1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332"/>
    <w:multiLevelType w:val="hybridMultilevel"/>
    <w:tmpl w:val="807EDE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05F"/>
    <w:multiLevelType w:val="hybridMultilevel"/>
    <w:tmpl w:val="B142B6E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B758BF"/>
    <w:multiLevelType w:val="hybridMultilevel"/>
    <w:tmpl w:val="549696C0"/>
    <w:lvl w:ilvl="0" w:tplc="29700D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283B"/>
    <w:multiLevelType w:val="hybridMultilevel"/>
    <w:tmpl w:val="A8E25872"/>
    <w:lvl w:ilvl="0" w:tplc="521EB796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B47"/>
    <w:multiLevelType w:val="hybridMultilevel"/>
    <w:tmpl w:val="4F725D60"/>
    <w:lvl w:ilvl="0" w:tplc="1C6CCDB4">
      <w:start w:val="1"/>
      <w:numFmt w:val="upperRoman"/>
      <w:lvlText w:val="%1."/>
      <w:lvlJc w:val="right"/>
      <w:pPr>
        <w:ind w:left="2520" w:hanging="360"/>
      </w:pPr>
      <w:rPr>
        <w:i w:val="0"/>
        <w:iCs w:val="0"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835F5D"/>
    <w:multiLevelType w:val="hybridMultilevel"/>
    <w:tmpl w:val="870A0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027B"/>
    <w:multiLevelType w:val="hybridMultilevel"/>
    <w:tmpl w:val="D47C42B6"/>
    <w:lvl w:ilvl="0" w:tplc="9FCE4B5C">
      <w:start w:val="1"/>
      <w:numFmt w:val="upperRoman"/>
      <w:lvlText w:val="%1."/>
      <w:lvlJc w:val="right"/>
      <w:pPr>
        <w:ind w:left="502" w:hanging="360"/>
      </w:pPr>
      <w:rPr>
        <w:b w:val="0"/>
        <w:bCs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4722"/>
    <w:multiLevelType w:val="hybridMultilevel"/>
    <w:tmpl w:val="1924F940"/>
    <w:lvl w:ilvl="0" w:tplc="47026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7537"/>
    <w:multiLevelType w:val="hybridMultilevel"/>
    <w:tmpl w:val="2CA04726"/>
    <w:lvl w:ilvl="0" w:tplc="E880F97E">
      <w:start w:val="1"/>
      <w:numFmt w:val="decimal"/>
      <w:lvlText w:val="%1."/>
      <w:lvlJc w:val="left"/>
      <w:pPr>
        <w:ind w:left="1004" w:hanging="720"/>
      </w:pPr>
      <w:rPr>
        <w:b w:val="0"/>
        <w:bCs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D73CD"/>
    <w:multiLevelType w:val="hybridMultilevel"/>
    <w:tmpl w:val="A9582AA6"/>
    <w:lvl w:ilvl="0" w:tplc="7B3E6E9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23A5C"/>
    <w:multiLevelType w:val="hybridMultilevel"/>
    <w:tmpl w:val="29261808"/>
    <w:lvl w:ilvl="0" w:tplc="1C6CCDB4">
      <w:start w:val="1"/>
      <w:numFmt w:val="upperRoman"/>
      <w:lvlText w:val="%1."/>
      <w:lvlJc w:val="right"/>
      <w:pPr>
        <w:ind w:left="3960" w:hanging="360"/>
      </w:pPr>
      <w:rPr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C4E2257"/>
    <w:multiLevelType w:val="hybridMultilevel"/>
    <w:tmpl w:val="FCDE54DC"/>
    <w:lvl w:ilvl="0" w:tplc="13423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5AEA"/>
    <w:multiLevelType w:val="hybridMultilevel"/>
    <w:tmpl w:val="D762551A"/>
    <w:lvl w:ilvl="0" w:tplc="462EC498">
      <w:start w:val="1"/>
      <w:numFmt w:val="upperRoman"/>
      <w:lvlText w:val="%1."/>
      <w:lvlJc w:val="left"/>
      <w:pPr>
        <w:ind w:left="1004" w:hanging="720"/>
      </w:pPr>
      <w:rPr>
        <w:rFonts w:asciiTheme="minorHAnsi" w:eastAsiaTheme="minorHAnsi" w:hAnsiTheme="minorHAnsi" w:cstheme="minorHAnsi"/>
        <w:b w:val="0"/>
        <w:bCs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B1E75"/>
    <w:multiLevelType w:val="hybridMultilevel"/>
    <w:tmpl w:val="6CF2FF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E2BAC"/>
    <w:multiLevelType w:val="hybridMultilevel"/>
    <w:tmpl w:val="8BFCEEC4"/>
    <w:lvl w:ilvl="0" w:tplc="CB2E1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146C"/>
    <w:multiLevelType w:val="hybridMultilevel"/>
    <w:tmpl w:val="351A771C"/>
    <w:lvl w:ilvl="0" w:tplc="267E384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24332"/>
    <w:multiLevelType w:val="hybridMultilevel"/>
    <w:tmpl w:val="3B0C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78D2"/>
    <w:multiLevelType w:val="hybridMultilevel"/>
    <w:tmpl w:val="BB345DAC"/>
    <w:lvl w:ilvl="0" w:tplc="B000640C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0788"/>
    <w:multiLevelType w:val="hybridMultilevel"/>
    <w:tmpl w:val="A2181362"/>
    <w:lvl w:ilvl="0" w:tplc="852C6192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43FC1"/>
    <w:multiLevelType w:val="hybridMultilevel"/>
    <w:tmpl w:val="FF2CC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6FDD"/>
    <w:multiLevelType w:val="hybridMultilevel"/>
    <w:tmpl w:val="C4A0E5DE"/>
    <w:lvl w:ilvl="0" w:tplc="1C6CCDB4">
      <w:start w:val="1"/>
      <w:numFmt w:val="upperRoman"/>
      <w:lvlText w:val="%1."/>
      <w:lvlJc w:val="right"/>
      <w:pPr>
        <w:ind w:left="1440" w:hanging="360"/>
      </w:pPr>
      <w:rPr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B34313"/>
    <w:multiLevelType w:val="hybridMultilevel"/>
    <w:tmpl w:val="385815C4"/>
    <w:lvl w:ilvl="0" w:tplc="27DEE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54EE4"/>
    <w:multiLevelType w:val="hybridMultilevel"/>
    <w:tmpl w:val="11728B54"/>
    <w:lvl w:ilvl="0" w:tplc="7D6048B0">
      <w:start w:val="1"/>
      <w:numFmt w:val="upperRoman"/>
      <w:lvlText w:val="%1."/>
      <w:lvlJc w:val="right"/>
      <w:pPr>
        <w:ind w:left="786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6075"/>
    <w:multiLevelType w:val="hybridMultilevel"/>
    <w:tmpl w:val="6EBA6DDA"/>
    <w:lvl w:ilvl="0" w:tplc="080A000F">
      <w:start w:val="1"/>
      <w:numFmt w:val="decimal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FC7533C"/>
    <w:multiLevelType w:val="hybridMultilevel"/>
    <w:tmpl w:val="EE12B0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3"/>
  </w:num>
  <w:num w:numId="9">
    <w:abstractNumId w:val="7"/>
  </w:num>
  <w:num w:numId="10">
    <w:abstractNumId w:val="16"/>
  </w:num>
  <w:num w:numId="11">
    <w:abstractNumId w:val="6"/>
  </w:num>
  <w:num w:numId="12">
    <w:abstractNumId w:val="19"/>
  </w:num>
  <w:num w:numId="13">
    <w:abstractNumId w:val="5"/>
  </w:num>
  <w:num w:numId="14">
    <w:abstractNumId w:val="22"/>
  </w:num>
  <w:num w:numId="15">
    <w:abstractNumId w:val="12"/>
  </w:num>
  <w:num w:numId="16">
    <w:abstractNumId w:val="3"/>
  </w:num>
  <w:num w:numId="17">
    <w:abstractNumId w:val="18"/>
  </w:num>
  <w:num w:numId="18">
    <w:abstractNumId w:val="17"/>
  </w:num>
  <w:num w:numId="19">
    <w:abstractNumId w:val="15"/>
  </w:num>
  <w:num w:numId="20">
    <w:abstractNumId w:val="2"/>
  </w:num>
  <w:num w:numId="21">
    <w:abstractNumId w:val="24"/>
  </w:num>
  <w:num w:numId="22">
    <w:abstractNumId w:val="13"/>
  </w:num>
  <w:num w:numId="23">
    <w:abstractNumId w:val="21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0D"/>
    <w:rsid w:val="0010347C"/>
    <w:rsid w:val="00206E1C"/>
    <w:rsid w:val="00306C5B"/>
    <w:rsid w:val="003B526C"/>
    <w:rsid w:val="004F3417"/>
    <w:rsid w:val="00511083"/>
    <w:rsid w:val="00570F7B"/>
    <w:rsid w:val="005A49AB"/>
    <w:rsid w:val="005B5E3F"/>
    <w:rsid w:val="00602A47"/>
    <w:rsid w:val="00683E17"/>
    <w:rsid w:val="00702981"/>
    <w:rsid w:val="0075718D"/>
    <w:rsid w:val="007B716D"/>
    <w:rsid w:val="008033A0"/>
    <w:rsid w:val="009624B6"/>
    <w:rsid w:val="00980657"/>
    <w:rsid w:val="00990362"/>
    <w:rsid w:val="00AD4BA2"/>
    <w:rsid w:val="00AE7348"/>
    <w:rsid w:val="00B04680"/>
    <w:rsid w:val="00B31239"/>
    <w:rsid w:val="00BF1B99"/>
    <w:rsid w:val="00C15238"/>
    <w:rsid w:val="00C56FA2"/>
    <w:rsid w:val="00CA1409"/>
    <w:rsid w:val="00D07E30"/>
    <w:rsid w:val="00D8680D"/>
    <w:rsid w:val="00DD5E22"/>
    <w:rsid w:val="00F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1920"/>
  <w15:chartTrackingRefBased/>
  <w15:docId w15:val="{EE3C50C7-AF66-43BE-BB36-EE1E9B74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1729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Chabelita</dc:creator>
  <cp:keywords/>
  <dc:description/>
  <cp:lastModifiedBy>Lina Padilla</cp:lastModifiedBy>
  <cp:revision>4</cp:revision>
  <dcterms:created xsi:type="dcterms:W3CDTF">2020-11-03T04:03:00Z</dcterms:created>
  <dcterms:modified xsi:type="dcterms:W3CDTF">2020-11-03T05:40:00Z</dcterms:modified>
</cp:coreProperties>
</file>