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C0CA" w14:textId="77777777"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3716C0CB" w14:textId="77777777"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3716C0CC" w14:textId="77777777"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3716C0CD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14:paraId="3716C0CE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14:paraId="3716C0CF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14:paraId="3716C0D0" w14:textId="77777777"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3716C0D1" w14:textId="77777777"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3716C0D3" w14:textId="32C4B13B" w:rsidR="001F2DFC" w:rsidRDefault="004778A3" w:rsidP="00450B7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120BC3" w:rsidRPr="0080737A">
        <w:rPr>
          <w:rFonts w:ascii="Verdana" w:hAnsi="Verdana" w:cs="Tahoma"/>
          <w:b/>
          <w:sz w:val="22"/>
          <w:szCs w:val="22"/>
          <w:lang w:val="es-MX"/>
        </w:rPr>
        <w:t xml:space="preserve">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en mi calidad de </w:t>
      </w:r>
      <w:r>
        <w:rPr>
          <w:rFonts w:ascii="Verdana" w:hAnsi="Verdana" w:cs="Tahoma"/>
          <w:sz w:val="22"/>
          <w:szCs w:val="22"/>
          <w:lang w:val="es-MX"/>
        </w:rPr>
        <w:t>Regidora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>Unidos Mexicanos; numerales 1, 2, 3, 73, 77, 78 y demás relativos de la Constitución Política del Estado de Jalisco; 1, 2, 3,</w:t>
      </w:r>
      <w:r w:rsidR="0080737A" w:rsidRPr="006F4C61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 w:rsidRPr="006F4C61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 xml:space="preserve">de La Ley del Gobierno y la Administración Pública Municipal del Estado de Jalisco, así como los  artículos 38 fracción </w:t>
      </w:r>
      <w:r w:rsidR="00D017B5" w:rsidRPr="006F4C61">
        <w:rPr>
          <w:rFonts w:ascii="Verdana" w:hAnsi="Verdana" w:cs="Tahoma"/>
          <w:sz w:val="22"/>
          <w:szCs w:val="22"/>
          <w:lang w:val="es-MX"/>
        </w:rPr>
        <w:t>XVII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>I,</w:t>
      </w:r>
      <w:r w:rsidR="0080737A" w:rsidRPr="006F4C61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6F4C61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6F4C61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6F4C61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 w:rsidRPr="006F4C61">
        <w:rPr>
          <w:rFonts w:ascii="Verdana" w:hAnsi="Verdana" w:cs="Tahoma"/>
          <w:sz w:val="22"/>
          <w:szCs w:val="22"/>
          <w:lang w:val="es-MX"/>
        </w:rPr>
        <w:t xml:space="preserve">93, </w:t>
      </w:r>
      <w:r w:rsidR="00120BC3" w:rsidRPr="006F4C61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6F4C61">
        <w:rPr>
          <w:rFonts w:ascii="Verdana" w:hAnsi="Verdana" w:cs="Tahoma"/>
          <w:sz w:val="22"/>
          <w:szCs w:val="22"/>
          <w:lang w:val="es-MX"/>
        </w:rPr>
        <w:t>,</w:t>
      </w:r>
      <w:r w:rsidR="00B501DB" w:rsidRPr="006F4C61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6F4C61">
        <w:rPr>
          <w:rFonts w:ascii="Verdana" w:hAnsi="Verdana" w:cs="Tahoma"/>
          <w:sz w:val="22"/>
          <w:szCs w:val="22"/>
          <w:lang w:val="es-MX"/>
        </w:rPr>
        <w:t>100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="00120BC3"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>INICIATIVA DE</w:t>
      </w:r>
      <w:r w:rsidR="00D8423F">
        <w:rPr>
          <w:rFonts w:ascii="Verdana" w:hAnsi="Verdana" w:cstheme="minorHAnsi"/>
          <w:b/>
          <w:sz w:val="22"/>
          <w:szCs w:val="22"/>
          <w:lang w:val="es-MX"/>
        </w:rPr>
        <w:t xml:space="preserve"> AC</w:t>
      </w:r>
      <w:r w:rsidR="006F4C61">
        <w:rPr>
          <w:rFonts w:ascii="Verdana" w:hAnsi="Verdana" w:cstheme="minorHAnsi"/>
          <w:b/>
          <w:sz w:val="22"/>
          <w:szCs w:val="22"/>
          <w:lang w:val="es-MX"/>
        </w:rPr>
        <w:t>UERDO POR MEDIO DEL CUAL EXHORTA AL PODER EJECUTIVO FEDERAL Y AL PODER EJECUTIVO ESTAT</w:t>
      </w:r>
      <w:r w:rsidR="00450B71">
        <w:rPr>
          <w:rFonts w:ascii="Verdana" w:hAnsi="Verdana" w:cstheme="minorHAnsi"/>
          <w:b/>
          <w:sz w:val="22"/>
          <w:szCs w:val="22"/>
          <w:lang w:val="es-MX"/>
        </w:rPr>
        <w:t>A</w:t>
      </w:r>
      <w:r w:rsidR="006F4C61">
        <w:rPr>
          <w:rFonts w:ascii="Verdana" w:hAnsi="Verdana" w:cstheme="minorHAnsi"/>
          <w:b/>
          <w:sz w:val="22"/>
          <w:szCs w:val="22"/>
          <w:lang w:val="es-MX"/>
        </w:rPr>
        <w:t>L LA A</w:t>
      </w:r>
      <w:r w:rsidR="00450B71">
        <w:rPr>
          <w:rFonts w:ascii="Verdana" w:hAnsi="Verdana" w:cstheme="minorHAnsi"/>
          <w:b/>
          <w:sz w:val="22"/>
          <w:szCs w:val="22"/>
          <w:lang w:val="es-MX"/>
        </w:rPr>
        <w:t>SIGNACIÓ</w:t>
      </w:r>
      <w:r w:rsidR="00544E60">
        <w:rPr>
          <w:rFonts w:ascii="Verdana" w:hAnsi="Verdana" w:cstheme="minorHAnsi"/>
          <w:b/>
          <w:sz w:val="22"/>
          <w:szCs w:val="22"/>
          <w:lang w:val="es-MX"/>
        </w:rPr>
        <w:t xml:space="preserve">N </w:t>
      </w:r>
      <w:r w:rsidR="00450B71">
        <w:rPr>
          <w:rFonts w:ascii="Verdana" w:hAnsi="Verdana" w:cstheme="minorHAnsi"/>
          <w:b/>
          <w:sz w:val="22"/>
          <w:szCs w:val="22"/>
          <w:lang w:val="es-MX"/>
        </w:rPr>
        <w:t>DE EQUIPO</w:t>
      </w:r>
      <w:r w:rsidR="006F4C61">
        <w:rPr>
          <w:rFonts w:ascii="Verdana" w:hAnsi="Verdana" w:cstheme="minorHAnsi"/>
          <w:b/>
          <w:sz w:val="22"/>
          <w:szCs w:val="22"/>
          <w:lang w:val="es-MX"/>
        </w:rPr>
        <w:t xml:space="preserve"> MÉDICO ADECUADO Y</w:t>
      </w:r>
      <w:r w:rsidR="00450B71">
        <w:rPr>
          <w:rFonts w:ascii="Verdana" w:hAnsi="Verdana" w:cstheme="minorHAnsi"/>
          <w:b/>
          <w:sz w:val="22"/>
          <w:szCs w:val="22"/>
          <w:lang w:val="es-MX"/>
        </w:rPr>
        <w:t xml:space="preserve"> DE PROTECCIÓN PARA PERSONAL </w:t>
      </w:r>
      <w:r w:rsidR="006F4C61">
        <w:rPr>
          <w:rFonts w:ascii="Verdana" w:hAnsi="Verdana" w:cstheme="minorHAnsi"/>
          <w:b/>
          <w:sz w:val="22"/>
          <w:szCs w:val="22"/>
          <w:lang w:val="es-MX"/>
        </w:rPr>
        <w:t>DE SALUD</w:t>
      </w:r>
      <w:r w:rsidR="00544E60">
        <w:rPr>
          <w:rFonts w:ascii="Verdana" w:hAnsi="Verdana" w:cstheme="minorHAnsi"/>
          <w:b/>
          <w:sz w:val="22"/>
          <w:szCs w:val="22"/>
          <w:lang w:val="es-MX"/>
        </w:rPr>
        <w:t xml:space="preserve"> DEL MUNICIPIO</w:t>
      </w:r>
      <w:r w:rsidR="006F4C61">
        <w:rPr>
          <w:rFonts w:ascii="Verdana" w:hAnsi="Verdana" w:cstheme="minorHAnsi"/>
          <w:b/>
          <w:sz w:val="22"/>
          <w:szCs w:val="22"/>
          <w:lang w:val="es-MX"/>
        </w:rPr>
        <w:t xml:space="preserve"> PARA HACER FRENTE A LA CONTIGENCA COVID-19,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14:paraId="25FD9B22" w14:textId="77777777" w:rsidR="00450B71" w:rsidRPr="00F25B37" w:rsidRDefault="00450B71" w:rsidP="00450B7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3ECFF9B4" w14:textId="77777777" w:rsidR="006F4C61" w:rsidRDefault="006F4C61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3716C0D4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14:paraId="3716C0D5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67AA6EC9" w14:textId="77777777" w:rsidR="00BA5E0C" w:rsidRPr="00BA5E0C" w:rsidRDefault="00BA5E0C" w:rsidP="00BA5E0C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3F8E217B" w14:textId="6FDB90DA" w:rsidR="00A07BB8" w:rsidRPr="006F4C61" w:rsidRDefault="00BA5E0C" w:rsidP="006F4C61">
      <w:pPr>
        <w:ind w:firstLine="708"/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El 11 de marzo del 2020 la  Organización Mundial de la Salud declaró en fase máxima alerta epidemiológica internacional por el Coronavirus (COVID-19), lo cual ha tenido como consecuencias la toma de difíciles decisiones para todos los gobernantes Federales, Estatales y Municipales. Dichas medidas y disposiciones los han orillado a obligar a miles de comerciantes de manera involuntaria al cierre temporal de cientos negocios en el municipio</w:t>
      </w:r>
      <w:r w:rsidR="00C02A11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, e</w:t>
      </w:r>
      <w:r w:rsidR="00A07BB8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l </w:t>
      </w:r>
      <w:r w:rsidR="00C02A11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Presidente Municipal </w:t>
      </w:r>
      <w:r w:rsidR="00A07BB8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ha manifestado su apoyo y solidaridad con esos comercios que se verán afectados por esta pandemia</w:t>
      </w:r>
      <w:r w:rsidR="00544E60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.</w:t>
      </w:r>
    </w:p>
    <w:p w14:paraId="2C6D8164" w14:textId="77777777" w:rsidR="00544E60" w:rsidRPr="00544E60" w:rsidRDefault="00544E60" w:rsidP="00544E60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0D131222" w14:textId="5550E957" w:rsidR="00235E52" w:rsidRPr="006F4C61" w:rsidRDefault="00544E60" w:rsidP="006F4C61">
      <w:pPr>
        <w:ind w:firstLine="360"/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Al día 5 de abril del 2020 a través de una investigación con colaboradores del sector de salud del municipio, han manifestado que la dotación de recursos de protección, tales como guantes, cubrebocas y han sido muy escasos, ya sea que estos se les proporcionen cada tercer día, tomando en consideración que la calidad de esos materiales es de un solo uso, pero a pesar de ello reutilizan constantemente dichos insumos.</w:t>
      </w:r>
    </w:p>
    <w:p w14:paraId="63F4F782" w14:textId="77777777" w:rsidR="00544E60" w:rsidRPr="00544E60" w:rsidRDefault="00544E60" w:rsidP="00544E60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2EC202DF" w14:textId="472AC649" w:rsidR="00544E60" w:rsidRPr="006F4C61" w:rsidRDefault="00622D9D" w:rsidP="006F4C61">
      <w:pPr>
        <w:ind w:firstLine="360"/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Los directivos de los centros de salud, con la intención de abastecer los insumos existentes manifestaron que serán mas necesarios cuando el país se </w:t>
      </w: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lastRenderedPageBreak/>
        <w:t>encuentre en la Fase 3 del COVID-19, que según el Subsecretario de prevención y promoción de la salud Dr. Hugo López Gatell, estima que se desarrollara en un lapso de 2 a 3 semanas. Tiempo suficiente en el que el personal que a la fecha se encuentra al frente, pudiera ser v</w:t>
      </w:r>
      <w:r w:rsidR="00C02A11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í</w:t>
      </w: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ctima de un contagio de COVID-19</w:t>
      </w:r>
      <w:r w:rsidR="00C02A11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; y</w:t>
      </w:r>
      <w:r w:rsidR="00D66D8D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 de momento el personal ha optado por adquirir equipo de protección más reforzado por cuenta propia.</w:t>
      </w:r>
    </w:p>
    <w:p w14:paraId="1E2B3BDF" w14:textId="77777777" w:rsidR="00622D9D" w:rsidRPr="00622D9D" w:rsidRDefault="00622D9D" w:rsidP="00622D9D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225125FE" w14:textId="4E845BC0" w:rsidR="00622D9D" w:rsidRPr="006F4C61" w:rsidRDefault="0083682E" w:rsidP="006F4C61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Actualmente la plantilla laboral del IMSS, por mencionar un ejemplo, se ha reducido en un 20% por la asignación de las incapacidades al personal más vulnerable a contraer el virus</w:t>
      </w:r>
      <w:r w:rsidR="008449FE">
        <w:rPr>
          <w:rFonts w:ascii="Verdana" w:hAnsi="Verdana" w:cstheme="minorHAnsi"/>
          <w:snapToGrid w:val="0"/>
          <w:sz w:val="22"/>
          <w:szCs w:val="22"/>
          <w:lang w:val="es-MX"/>
        </w:rPr>
        <w:t>, tales como adultos mayores de 60 años y mujeres embarazadas o en periodo de lactancia</w:t>
      </w: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. </w:t>
      </w:r>
      <w:r w:rsidR="00622D9D" w:rsidRPr="006F4C61">
        <w:rPr>
          <w:rFonts w:ascii="Verdana" w:hAnsi="Verdana" w:cstheme="minorHAnsi"/>
          <w:snapToGrid w:val="0"/>
          <w:sz w:val="22"/>
          <w:szCs w:val="22"/>
          <w:lang w:val="es-MX"/>
        </w:rPr>
        <w:t>Con el propósito de seguir contando con la mayor cantidad de personal</w:t>
      </w:r>
      <w:r w:rsidRPr="006F4C61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 activo, y principalmente por salvaguardar su Salud física</w:t>
      </w:r>
      <w:r w:rsidR="00D67AEE">
        <w:rPr>
          <w:rFonts w:ascii="Verdana" w:hAnsi="Verdana" w:cstheme="minorHAnsi"/>
          <w:snapToGrid w:val="0"/>
          <w:sz w:val="22"/>
          <w:szCs w:val="22"/>
          <w:lang w:val="es-MX"/>
        </w:rPr>
        <w:t>. Cabe señalar que por su parte el ayuntamiento municipal han estado suministrando algunos artículos a la población pero siguen siendo insuficientes.</w:t>
      </w:r>
      <w:bookmarkStart w:id="0" w:name="_GoBack"/>
      <w:bookmarkEnd w:id="0"/>
    </w:p>
    <w:p w14:paraId="259F277D" w14:textId="26F9AC82" w:rsidR="00D52A95" w:rsidRDefault="00D52A95" w:rsidP="00D52A95">
      <w:pPr>
        <w:pStyle w:val="Prrafodelista"/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3716C0E4" w14:textId="5739F023" w:rsidR="00AB6FAA" w:rsidRDefault="006F4C61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8449FE">
        <w:rPr>
          <w:rFonts w:ascii="Verdana" w:hAnsi="Verdana" w:cstheme="minorHAnsi"/>
          <w:sz w:val="22"/>
          <w:szCs w:val="22"/>
          <w:lang w:val="es-MX"/>
        </w:rPr>
        <w:t>No se puede ser omiso como autoridades municipales en ignorar que muchos zapotlenses se encuentran haciendo frente en el área de salud, para ellos no aplica el “#quedateencasa”, cada uno de los que colaboran en las instituciones públicas y privadas arriesgan su salud y la de su familia para poder apoyar a las personas que acuden para ser atendidas bajo una sospecha de contagio o hasta un contagio positivo. Y en el tenor de la manifestación que hace el personal de salud y no a través de sus</w:t>
      </w:r>
      <w:r w:rsidR="00FB3769" w:rsidRPr="008449FE">
        <w:rPr>
          <w:rFonts w:ascii="Verdana" w:hAnsi="Verdana" w:cstheme="minorHAnsi"/>
          <w:sz w:val="22"/>
          <w:szCs w:val="22"/>
          <w:lang w:val="es-MX"/>
        </w:rPr>
        <w:t xml:space="preserve"> representantes,</w:t>
      </w:r>
      <w:r w:rsidRPr="008449FE">
        <w:rPr>
          <w:rFonts w:ascii="Verdana" w:hAnsi="Verdana" w:cstheme="minorHAnsi"/>
          <w:sz w:val="22"/>
          <w:szCs w:val="22"/>
          <w:lang w:val="es-MX"/>
        </w:rPr>
        <w:t xml:space="preserve"> directivos</w:t>
      </w:r>
      <w:r w:rsidR="00FB3769" w:rsidRPr="008449FE">
        <w:rPr>
          <w:rFonts w:ascii="Verdana" w:hAnsi="Verdana" w:cstheme="minorHAnsi"/>
          <w:sz w:val="22"/>
          <w:szCs w:val="22"/>
          <w:lang w:val="es-MX"/>
        </w:rPr>
        <w:t xml:space="preserve"> o administrativos</w:t>
      </w:r>
      <w:r w:rsidRPr="008449FE">
        <w:rPr>
          <w:rFonts w:ascii="Verdana" w:hAnsi="Verdana" w:cstheme="minorHAnsi"/>
          <w:sz w:val="22"/>
          <w:szCs w:val="22"/>
          <w:lang w:val="es-MX"/>
        </w:rPr>
        <w:t xml:space="preserve">, sino, de viva voz con familiares, amigos y en sus redes sociales de la realidad </w:t>
      </w:r>
      <w:r w:rsidR="00FB3769" w:rsidRPr="008449FE">
        <w:rPr>
          <w:rFonts w:ascii="Verdana" w:hAnsi="Verdana" w:cstheme="minorHAnsi"/>
          <w:sz w:val="22"/>
          <w:szCs w:val="22"/>
          <w:lang w:val="es-MX"/>
        </w:rPr>
        <w:t>por la que están pasando</w:t>
      </w:r>
      <w:r w:rsidRPr="008449FE">
        <w:rPr>
          <w:rFonts w:ascii="Verdana" w:hAnsi="Verdana" w:cstheme="minorHAnsi"/>
          <w:sz w:val="22"/>
          <w:szCs w:val="22"/>
          <w:lang w:val="es-MX"/>
        </w:rPr>
        <w:t xml:space="preserve"> sobre la falta del insumo b</w:t>
      </w:r>
      <w:r w:rsidR="00FB3769" w:rsidRPr="008449FE">
        <w:rPr>
          <w:rFonts w:ascii="Verdana" w:hAnsi="Verdana" w:cstheme="minorHAnsi"/>
          <w:sz w:val="22"/>
          <w:szCs w:val="22"/>
          <w:lang w:val="es-MX"/>
        </w:rPr>
        <w:t>ásico para poder trabajar, ya que no están protegiendo su salud y por ende, ponen en riesgo la salud de más pacientes y a más zapotlenses.</w:t>
      </w:r>
      <w:r w:rsidR="00FB3769">
        <w:rPr>
          <w:rFonts w:ascii="Verdana" w:hAnsi="Verdana" w:cstheme="minorHAnsi"/>
          <w:sz w:val="22"/>
          <w:szCs w:val="22"/>
          <w:lang w:val="es-MX"/>
        </w:rPr>
        <w:t xml:space="preserve"> </w:t>
      </w:r>
    </w:p>
    <w:p w14:paraId="3961CE3F" w14:textId="77777777" w:rsidR="00FB3769" w:rsidRDefault="00FB3769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1385A349" w14:textId="77777777" w:rsidR="006F4C61" w:rsidRPr="00F25B37" w:rsidRDefault="006F4C61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3716C0E5" w14:textId="08D4741D" w:rsidR="00371BFF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>P</w:t>
      </w:r>
      <w:r w:rsidR="0083682E">
        <w:rPr>
          <w:rFonts w:ascii="Verdana" w:hAnsi="Verdana" w:cs="Tahoma"/>
          <w:bCs/>
          <w:sz w:val="22"/>
          <w:szCs w:val="22"/>
          <w:lang w:val="es-MX"/>
        </w:rPr>
        <w:t>or tal motivo y en virtud de lo anteriormente expuesto, propongo a la consideración de este pleno el siguiente:</w:t>
      </w:r>
    </w:p>
    <w:p w14:paraId="3716C0E6" w14:textId="77777777" w:rsidR="00371BFF" w:rsidRDefault="00371BFF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>
        <w:rPr>
          <w:rFonts w:ascii="Verdana" w:hAnsi="Verdana" w:cs="Tahoma"/>
          <w:sz w:val="22"/>
          <w:szCs w:val="22"/>
          <w:lang w:val="es-MX"/>
        </w:rPr>
        <w:t xml:space="preserve"> </w:t>
      </w:r>
    </w:p>
    <w:p w14:paraId="3716C0E7" w14:textId="72CDA51B" w:rsidR="00AB6FAA" w:rsidRDefault="0083682E" w:rsidP="00371BFF">
      <w:pPr>
        <w:jc w:val="center"/>
        <w:rPr>
          <w:rFonts w:ascii="Verdana" w:hAnsi="Verdana" w:cs="Tahoma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PUNTO DE ACUERDO</w:t>
      </w:r>
    </w:p>
    <w:p w14:paraId="3716C0E8" w14:textId="77777777" w:rsidR="00371BFF" w:rsidRDefault="00371BFF" w:rsidP="00371BFF">
      <w:pPr>
        <w:jc w:val="center"/>
        <w:rPr>
          <w:rFonts w:ascii="Verdana" w:hAnsi="Verdana" w:cs="Tahoma"/>
          <w:b/>
          <w:sz w:val="22"/>
          <w:szCs w:val="22"/>
          <w:lang w:val="es-MX"/>
        </w:rPr>
      </w:pPr>
    </w:p>
    <w:p w14:paraId="69FEF6FF" w14:textId="58D0D396" w:rsidR="00FB3769" w:rsidRPr="00FB3769" w:rsidRDefault="00FB3769" w:rsidP="00FB3769">
      <w:pPr>
        <w:spacing w:line="276" w:lineRule="auto"/>
        <w:ind w:right="18" w:firstLine="708"/>
        <w:jc w:val="both"/>
        <w:rPr>
          <w:rFonts w:ascii="Verdana" w:hAnsi="Verdana" w:cs="Arial"/>
          <w:sz w:val="22"/>
          <w:szCs w:val="22"/>
          <w:lang w:val="es-ES_tradnl"/>
        </w:rPr>
      </w:pPr>
      <w:r w:rsidRPr="00FB3769">
        <w:rPr>
          <w:rFonts w:ascii="Verdana" w:hAnsi="Verdana" w:cs="Arial"/>
          <w:b/>
          <w:sz w:val="22"/>
          <w:szCs w:val="22"/>
          <w:lang w:val="es-ES_tradnl"/>
        </w:rPr>
        <w:t xml:space="preserve">PRIMERO.-  </w:t>
      </w:r>
      <w:r w:rsidRPr="00FB3769">
        <w:rPr>
          <w:rFonts w:ascii="Verdana" w:hAnsi="Verdana" w:cs="Arial"/>
          <w:sz w:val="22"/>
          <w:szCs w:val="22"/>
          <w:lang w:val="es-ES_tradnl"/>
        </w:rPr>
        <w:t>Se eleve la solicitud de manera respetuosa al titular del Poder Ejecutivo Estatal, tenga a bien instruir a las Secretaría Salud, para que proporcionen los insumos suficientes y necesarios para hacer frente a la contingencia COVID-19  a todo el personal de salud que dependan de las instituciones de salud del Estado.</w:t>
      </w:r>
    </w:p>
    <w:p w14:paraId="4D681B85" w14:textId="77777777" w:rsidR="00FB3769" w:rsidRPr="00FB3769" w:rsidRDefault="00FB3769" w:rsidP="00FB3769">
      <w:pPr>
        <w:spacing w:line="276" w:lineRule="auto"/>
        <w:ind w:right="18" w:firstLine="708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7423F1D5" w14:textId="5D2C703B" w:rsidR="00FB3769" w:rsidRPr="00FB3769" w:rsidRDefault="00FB3769" w:rsidP="00FB3769">
      <w:pPr>
        <w:spacing w:line="276" w:lineRule="auto"/>
        <w:ind w:right="18" w:firstLine="708"/>
        <w:jc w:val="both"/>
        <w:rPr>
          <w:rFonts w:ascii="Verdana" w:hAnsi="Verdana" w:cs="Arial"/>
          <w:sz w:val="22"/>
          <w:szCs w:val="22"/>
          <w:lang w:val="es-ES_tradnl"/>
        </w:rPr>
      </w:pPr>
      <w:r w:rsidRPr="00FB3769">
        <w:rPr>
          <w:rFonts w:ascii="Verdana" w:hAnsi="Verdana" w:cs="Arial"/>
          <w:b/>
          <w:sz w:val="22"/>
          <w:szCs w:val="22"/>
          <w:lang w:val="es-ES_tradnl"/>
        </w:rPr>
        <w:t xml:space="preserve">SEGUNDO.-  </w:t>
      </w:r>
      <w:r w:rsidRPr="00FB3769">
        <w:rPr>
          <w:rFonts w:ascii="Verdana" w:hAnsi="Verdana" w:cs="Arial"/>
          <w:sz w:val="22"/>
          <w:szCs w:val="22"/>
          <w:lang w:val="es-ES_tradnl"/>
        </w:rPr>
        <w:t>Se eleve la solicitud de manera respetuosa al titular del Poder Ejecutivo Federal, tenga a bien instruir a las Secretaría Salud, para que proporcionen los insumos suficientes y necesarios para hacer frente a la contingencia COVID-19  a todo el personal de salud que dependan de las instituciones de salud de la Federación.</w:t>
      </w:r>
    </w:p>
    <w:p w14:paraId="4453C800" w14:textId="77777777" w:rsidR="00FB3769" w:rsidRPr="00FB3769" w:rsidRDefault="00FB3769" w:rsidP="00FB3769">
      <w:pPr>
        <w:spacing w:line="276" w:lineRule="auto"/>
        <w:ind w:right="18" w:firstLine="708"/>
        <w:jc w:val="both"/>
        <w:rPr>
          <w:rFonts w:ascii="Verdana" w:hAnsi="Verdana" w:cs="Arial"/>
          <w:sz w:val="22"/>
          <w:szCs w:val="22"/>
          <w:lang w:val="es-ES_tradnl"/>
        </w:rPr>
      </w:pPr>
    </w:p>
    <w:p w14:paraId="31680561" w14:textId="4DDC38F7" w:rsidR="00FB3769" w:rsidRPr="00FB3769" w:rsidRDefault="00FB3769" w:rsidP="00FB3769">
      <w:pPr>
        <w:spacing w:line="276" w:lineRule="auto"/>
        <w:ind w:right="18" w:firstLine="708"/>
        <w:jc w:val="both"/>
        <w:rPr>
          <w:rFonts w:ascii="Verdana" w:hAnsi="Verdana" w:cs="Arial"/>
          <w:sz w:val="22"/>
          <w:szCs w:val="22"/>
          <w:lang w:val="es-MX"/>
        </w:rPr>
      </w:pPr>
      <w:r w:rsidRPr="00FB3769">
        <w:rPr>
          <w:rFonts w:ascii="Verdana" w:hAnsi="Verdana" w:cs="Arial"/>
          <w:b/>
          <w:bCs/>
          <w:sz w:val="22"/>
          <w:szCs w:val="22"/>
          <w:lang w:val="es-MX"/>
        </w:rPr>
        <w:lastRenderedPageBreak/>
        <w:t xml:space="preserve">TERCERO.- </w:t>
      </w:r>
      <w:r w:rsidRPr="00FB3769">
        <w:rPr>
          <w:rFonts w:ascii="Verdana" w:hAnsi="Verdana" w:cs="Arial"/>
          <w:sz w:val="22"/>
          <w:szCs w:val="22"/>
          <w:lang w:val="es-MX"/>
        </w:rPr>
        <w:t>Se faculta a los ciudadanos Presidente Municipal, Síndico, y Secretario General, para que realicen los actos necesarios  y suscriban la documentación inherente con las formalidades, el debido respeto y protocolo con el Ejecutivo del Federal y del Estado para solicitar el apoyo para el Municipio en los términos de los resolutivos primero y segundos de este acuerdo.</w:t>
      </w:r>
    </w:p>
    <w:p w14:paraId="40576755" w14:textId="77777777" w:rsidR="00FB3769" w:rsidRPr="00FB3769" w:rsidRDefault="00FB3769" w:rsidP="00FB3769">
      <w:pPr>
        <w:spacing w:line="276" w:lineRule="auto"/>
        <w:ind w:right="18" w:firstLine="708"/>
        <w:jc w:val="both"/>
        <w:rPr>
          <w:rFonts w:ascii="Franklin Gothic Book" w:hAnsi="Franklin Gothic Book" w:cs="Arial"/>
          <w:lang w:val="es-MX"/>
        </w:rPr>
      </w:pPr>
    </w:p>
    <w:p w14:paraId="3716C0F2" w14:textId="1BBE2E32" w:rsidR="00D64649" w:rsidRPr="00FB3769" w:rsidRDefault="00D64649" w:rsidP="00AB6FAA">
      <w:pPr>
        <w:jc w:val="both"/>
        <w:rPr>
          <w:rFonts w:ascii="Verdana" w:hAnsi="Verdana" w:cs="Tahoma"/>
          <w:b/>
          <w:bCs/>
          <w:sz w:val="22"/>
          <w:szCs w:val="22"/>
          <w:lang w:val="es-ES_tradnl"/>
        </w:rPr>
      </w:pPr>
    </w:p>
    <w:p w14:paraId="3716C0F3" w14:textId="77777777"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14:paraId="3716C0F4" w14:textId="77777777"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14:paraId="3716C0F5" w14:textId="77777777" w:rsidR="00D805FA" w:rsidRPr="00D805FA" w:rsidRDefault="00D805FA" w:rsidP="00D805FA">
      <w:pPr>
        <w:rPr>
          <w:rFonts w:eastAsia="Calibri"/>
          <w:lang w:val="pt-BR" w:eastAsia="es-ES"/>
        </w:rPr>
      </w:pPr>
    </w:p>
    <w:p w14:paraId="3716C0F6" w14:textId="77777777" w:rsidR="00F25B37" w:rsidRPr="00D805FA" w:rsidRDefault="00F25B37" w:rsidP="00D805FA">
      <w:pPr>
        <w:pStyle w:val="Sinespaciado"/>
        <w:jc w:val="center"/>
        <w:rPr>
          <w:rFonts w:eastAsia="Calibri"/>
          <w:lang w:val="pt-BR" w:eastAsia="es-ES"/>
        </w:rPr>
      </w:pPr>
    </w:p>
    <w:p w14:paraId="3CEDD2EC" w14:textId="77777777" w:rsidR="00235E52" w:rsidRPr="00235E52" w:rsidRDefault="00235E52" w:rsidP="00235E5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235E52">
        <w:rPr>
          <w:rFonts w:ascii="Georgia" w:hAnsi="Georgia" w:cs="Tahoma"/>
          <w:b/>
          <w:bCs/>
          <w:i/>
          <w:lang w:val="es-MX"/>
        </w:rPr>
        <w:t xml:space="preserve">“2020, AÑO DEL 150 ANIVERSARIO DEL NATALICIO DEL CIENTÍFICO JOSÉ MARÍA ARREOLA MENDOZA” </w:t>
      </w:r>
    </w:p>
    <w:p w14:paraId="360CB6B3" w14:textId="5D4F9E40" w:rsidR="00235E52" w:rsidRDefault="00235E52" w:rsidP="00235E5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235E52">
        <w:rPr>
          <w:rFonts w:ascii="Georgia" w:hAnsi="Georgia" w:cs="Tahoma"/>
          <w:b/>
          <w:bCs/>
          <w:i/>
          <w:lang w:val="es-MX"/>
        </w:rPr>
        <w:t xml:space="preserve">“2020, AÑO MUNICIPAL DE LAS ENFERMERAS” </w:t>
      </w:r>
    </w:p>
    <w:p w14:paraId="5276E447" w14:textId="77777777" w:rsidR="00235E52" w:rsidRDefault="00235E52" w:rsidP="00235E52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</w:p>
    <w:p w14:paraId="3716C0FD" w14:textId="4CCCD8D7" w:rsidR="00E01B6A" w:rsidRPr="00235E52" w:rsidRDefault="00235E52" w:rsidP="00235E52">
      <w:pPr>
        <w:pStyle w:val="Sinespaciado"/>
        <w:jc w:val="center"/>
        <w:rPr>
          <w:rFonts w:ascii="Verdana" w:hAnsi="Verdana" w:cs="Tahoma"/>
          <w:iCs/>
          <w:sz w:val="28"/>
          <w:szCs w:val="24"/>
          <w:lang w:val="es-ES"/>
        </w:rPr>
      </w:pPr>
      <w:r w:rsidRPr="00235E52">
        <w:rPr>
          <w:rFonts w:ascii="Georgia" w:hAnsi="Georgia" w:cs="Tahoma"/>
          <w:iCs/>
          <w:lang w:val="es-MX"/>
        </w:rPr>
        <w:t xml:space="preserve">CD. GUZMÁN, MUNICIPIO DE ZAPOTLAN EL GRANDE, JALISCO A </w:t>
      </w:r>
      <w:r>
        <w:rPr>
          <w:rFonts w:ascii="Georgia" w:hAnsi="Georgia" w:cs="Tahoma"/>
          <w:iCs/>
          <w:lang w:val="es-MX"/>
        </w:rPr>
        <w:t>06</w:t>
      </w:r>
      <w:r w:rsidRPr="00235E52">
        <w:rPr>
          <w:rFonts w:ascii="Georgia" w:hAnsi="Georgia" w:cs="Tahoma"/>
          <w:iCs/>
          <w:lang w:val="es-MX"/>
        </w:rPr>
        <w:t xml:space="preserve"> DE </w:t>
      </w:r>
      <w:r>
        <w:rPr>
          <w:rFonts w:ascii="Georgia" w:hAnsi="Georgia" w:cs="Tahoma"/>
          <w:iCs/>
          <w:lang w:val="es-MX"/>
        </w:rPr>
        <w:t>ABRIL</w:t>
      </w:r>
      <w:r w:rsidRPr="00235E52">
        <w:rPr>
          <w:rFonts w:ascii="Georgia" w:hAnsi="Georgia" w:cs="Tahoma"/>
          <w:iCs/>
          <w:lang w:val="es-MX"/>
        </w:rPr>
        <w:t xml:space="preserve"> DE  2020</w:t>
      </w:r>
    </w:p>
    <w:p w14:paraId="3716C0FE" w14:textId="69A79E3F" w:rsidR="00E01B6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5E6ED789" w14:textId="36204844" w:rsidR="00235E52" w:rsidRDefault="00235E52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0F8135B1" w14:textId="77777777" w:rsidR="00235E52" w:rsidRPr="0080737A" w:rsidRDefault="00235E52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3716C0FF" w14:textId="77777777"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3716C100" w14:textId="77777777" w:rsidR="00E01B6A" w:rsidRPr="0080737A" w:rsidRDefault="008370B3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14:paraId="3716C101" w14:textId="77777777" w:rsidR="0080737A" w:rsidRPr="0080737A" w:rsidRDefault="008370B3" w:rsidP="004C035C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>
        <w:rPr>
          <w:rFonts w:ascii="Verdana" w:hAnsi="Verdana" w:cs="Tahoma"/>
          <w:b/>
          <w:bCs/>
          <w:sz w:val="22"/>
          <w:szCs w:val="24"/>
          <w:lang w:val="es-MX"/>
        </w:rPr>
        <w:t>Regidora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Presidente de la Comisión Edilicia de </w:t>
      </w:r>
      <w:r w:rsidR="00D547D4">
        <w:rPr>
          <w:rFonts w:ascii="Verdana" w:hAnsi="Verdana" w:cs="Tahoma"/>
          <w:b/>
          <w:bCs/>
          <w:sz w:val="22"/>
          <w:szCs w:val="24"/>
          <w:lang w:val="es-MX"/>
        </w:rPr>
        <w:t>Transito y Protección Civil.</w:t>
      </w:r>
    </w:p>
    <w:sectPr w:rsidR="0080737A" w:rsidRPr="0080737A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1C75" w14:textId="77777777" w:rsidR="009C4BCF" w:rsidRDefault="009C4BCF" w:rsidP="00120BC3">
      <w:r>
        <w:separator/>
      </w:r>
    </w:p>
  </w:endnote>
  <w:endnote w:type="continuationSeparator" w:id="0">
    <w:p w14:paraId="59A73D92" w14:textId="77777777" w:rsidR="009C4BCF" w:rsidRDefault="009C4BCF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C107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16C108" w14:textId="77777777" w:rsidR="002876D6" w:rsidRDefault="00D67AEE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C109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376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716C10A" w14:textId="77777777" w:rsidR="002876D6" w:rsidRDefault="00D67AEE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EEBC" w14:textId="77777777" w:rsidR="009C4BCF" w:rsidRDefault="009C4BCF" w:rsidP="00120BC3">
      <w:r>
        <w:separator/>
      </w:r>
    </w:p>
  </w:footnote>
  <w:footnote w:type="continuationSeparator" w:id="0">
    <w:p w14:paraId="5132FC63" w14:textId="77777777" w:rsidR="009C4BCF" w:rsidRDefault="009C4BCF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C106" w14:textId="77777777" w:rsidR="00120BC3" w:rsidRDefault="00D67AEE">
    <w:pPr>
      <w:pStyle w:val="Encabezado"/>
    </w:pPr>
    <w:r>
      <w:rPr>
        <w:rFonts w:ascii="Times New Roman" w:hAnsi="Times New Roman"/>
        <w:noProof/>
        <w:sz w:val="24"/>
        <w:szCs w:val="24"/>
      </w:rPr>
      <w:pict w14:anchorId="3716C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67F9"/>
    <w:multiLevelType w:val="hybridMultilevel"/>
    <w:tmpl w:val="1A965B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6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AA"/>
    <w:rsid w:val="00010C01"/>
    <w:rsid w:val="0001226B"/>
    <w:rsid w:val="00060689"/>
    <w:rsid w:val="000719BD"/>
    <w:rsid w:val="000C1B72"/>
    <w:rsid w:val="0011156A"/>
    <w:rsid w:val="00120BC3"/>
    <w:rsid w:val="00144C7C"/>
    <w:rsid w:val="00193796"/>
    <w:rsid w:val="001C47E2"/>
    <w:rsid w:val="001E2BB2"/>
    <w:rsid w:val="001E661B"/>
    <w:rsid w:val="001F2DFC"/>
    <w:rsid w:val="00202A93"/>
    <w:rsid w:val="00205075"/>
    <w:rsid w:val="0022685C"/>
    <w:rsid w:val="00235E52"/>
    <w:rsid w:val="002647B5"/>
    <w:rsid w:val="00282449"/>
    <w:rsid w:val="002A5E86"/>
    <w:rsid w:val="002B6E68"/>
    <w:rsid w:val="002F7891"/>
    <w:rsid w:val="00335867"/>
    <w:rsid w:val="0033757A"/>
    <w:rsid w:val="003536F1"/>
    <w:rsid w:val="003561C0"/>
    <w:rsid w:val="00371BFF"/>
    <w:rsid w:val="00384546"/>
    <w:rsid w:val="003853D7"/>
    <w:rsid w:val="00385753"/>
    <w:rsid w:val="003972D1"/>
    <w:rsid w:val="003F110B"/>
    <w:rsid w:val="004053B1"/>
    <w:rsid w:val="004219F6"/>
    <w:rsid w:val="00450B71"/>
    <w:rsid w:val="0046018F"/>
    <w:rsid w:val="00466876"/>
    <w:rsid w:val="004778A3"/>
    <w:rsid w:val="004C035C"/>
    <w:rsid w:val="004E7AE9"/>
    <w:rsid w:val="00526940"/>
    <w:rsid w:val="00530EEE"/>
    <w:rsid w:val="00544E60"/>
    <w:rsid w:val="00562860"/>
    <w:rsid w:val="00580E5A"/>
    <w:rsid w:val="005A18F8"/>
    <w:rsid w:val="00622D9D"/>
    <w:rsid w:val="006A4E32"/>
    <w:rsid w:val="006F4C61"/>
    <w:rsid w:val="007049B5"/>
    <w:rsid w:val="0077444B"/>
    <w:rsid w:val="0080737A"/>
    <w:rsid w:val="008332B0"/>
    <w:rsid w:val="0083682E"/>
    <w:rsid w:val="008370B3"/>
    <w:rsid w:val="00843678"/>
    <w:rsid w:val="008449FE"/>
    <w:rsid w:val="00845BAC"/>
    <w:rsid w:val="008A24C0"/>
    <w:rsid w:val="008C3886"/>
    <w:rsid w:val="00900E9C"/>
    <w:rsid w:val="009769DA"/>
    <w:rsid w:val="009C4BCF"/>
    <w:rsid w:val="009E5225"/>
    <w:rsid w:val="00A07BB8"/>
    <w:rsid w:val="00A60030"/>
    <w:rsid w:val="00AB6FAA"/>
    <w:rsid w:val="00AC5947"/>
    <w:rsid w:val="00AE7A1E"/>
    <w:rsid w:val="00B04171"/>
    <w:rsid w:val="00B438FD"/>
    <w:rsid w:val="00B501DB"/>
    <w:rsid w:val="00B62BFD"/>
    <w:rsid w:val="00BA5E0C"/>
    <w:rsid w:val="00BD2F67"/>
    <w:rsid w:val="00BF070B"/>
    <w:rsid w:val="00C01498"/>
    <w:rsid w:val="00C02A11"/>
    <w:rsid w:val="00C43672"/>
    <w:rsid w:val="00C51C87"/>
    <w:rsid w:val="00CF7E66"/>
    <w:rsid w:val="00D017B5"/>
    <w:rsid w:val="00D4776B"/>
    <w:rsid w:val="00D52A95"/>
    <w:rsid w:val="00D547D4"/>
    <w:rsid w:val="00D618C5"/>
    <w:rsid w:val="00D64649"/>
    <w:rsid w:val="00D66D8D"/>
    <w:rsid w:val="00D67AEE"/>
    <w:rsid w:val="00D805FA"/>
    <w:rsid w:val="00D8423F"/>
    <w:rsid w:val="00DF27A4"/>
    <w:rsid w:val="00E01B6A"/>
    <w:rsid w:val="00E36AD7"/>
    <w:rsid w:val="00E779BB"/>
    <w:rsid w:val="00E85B45"/>
    <w:rsid w:val="00EA4D0E"/>
    <w:rsid w:val="00F25B37"/>
    <w:rsid w:val="00F4280D"/>
    <w:rsid w:val="00F6228C"/>
    <w:rsid w:val="00FA61F5"/>
    <w:rsid w:val="00FB3769"/>
    <w:rsid w:val="00FB5938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16C0CA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01498"/>
    <w:pPr>
      <w:ind w:left="720"/>
      <w:contextualSpacing/>
    </w:pPr>
  </w:style>
  <w:style w:type="paragraph" w:customStyle="1" w:styleId="Default">
    <w:name w:val="Default"/>
    <w:rsid w:val="00E85B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Lizbeth Gomez Sanchez</cp:lastModifiedBy>
  <cp:revision>3</cp:revision>
  <dcterms:created xsi:type="dcterms:W3CDTF">2020-04-06T19:35:00Z</dcterms:created>
  <dcterms:modified xsi:type="dcterms:W3CDTF">2020-04-06T19:39:00Z</dcterms:modified>
</cp:coreProperties>
</file>