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BF10B8">
        <w:rPr>
          <w:rFonts w:ascii="Arial" w:hAnsi="Arial" w:cs="Arial"/>
          <w:b/>
          <w:lang w:val="es-ES"/>
        </w:rPr>
        <w:t xml:space="preserve">LAURA ELENA MARTÍNEZ RUVALCABA, </w:t>
      </w:r>
      <w:r w:rsidR="002E1AD4">
        <w:rPr>
          <w:rFonts w:ascii="Arial" w:hAnsi="Arial" w:cs="Arial"/>
          <w:b/>
          <w:lang w:val="es-ES"/>
        </w:rPr>
        <w:t>LIC</w:t>
      </w:r>
      <w:r w:rsidRPr="00033755">
        <w:rPr>
          <w:rFonts w:ascii="Arial" w:hAnsi="Arial" w:cs="Arial"/>
          <w:b/>
          <w:lang w:val="es-ES"/>
        </w:rPr>
        <w:t xml:space="preserve">. </w:t>
      </w:r>
      <w:r w:rsidR="002E1AD4">
        <w:rPr>
          <w:rFonts w:ascii="Arial" w:hAnsi="Arial" w:cs="Arial"/>
          <w:b/>
          <w:lang w:val="es-ES"/>
        </w:rPr>
        <w:t>CINDY ESTEFANY GARCÍA OROZCO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2E1AD4">
        <w:rPr>
          <w:rFonts w:ascii="Arial" w:hAnsi="Arial" w:cs="Arial"/>
          <w:b/>
          <w:lang w:val="es-ES"/>
        </w:rPr>
        <w:t>MTRO</w:t>
      </w:r>
      <w:r w:rsidR="00AF4E69">
        <w:rPr>
          <w:rFonts w:ascii="Arial" w:hAnsi="Arial" w:cs="Arial"/>
          <w:b/>
          <w:lang w:val="es-ES"/>
        </w:rPr>
        <w:t xml:space="preserve">. </w:t>
      </w:r>
      <w:r w:rsidR="002E1AD4">
        <w:rPr>
          <w:rFonts w:ascii="Arial" w:hAnsi="Arial" w:cs="Arial"/>
          <w:b/>
          <w:lang w:val="es-ES"/>
        </w:rPr>
        <w:t>NOE SAUL RAMOS GARCÍA</w:t>
      </w:r>
      <w:r w:rsidR="00BF10B8">
        <w:rPr>
          <w:rFonts w:ascii="Arial" w:hAnsi="Arial" w:cs="Arial"/>
          <w:b/>
          <w:lang w:val="es-ES"/>
        </w:rPr>
        <w:t xml:space="preserve"> y </w:t>
      </w:r>
      <w:r w:rsidR="002E1AD4">
        <w:rPr>
          <w:rFonts w:ascii="Arial" w:hAnsi="Arial" w:cs="Arial"/>
          <w:b/>
          <w:lang w:val="es-ES"/>
        </w:rPr>
        <w:t>LIC. TANIA MAGDALENA BERNARDINO JUAREZ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Pr>
          <w:rFonts w:ascii="Arial" w:hAnsi="Arial" w:cs="Arial"/>
          <w:lang w:val="es-ES"/>
        </w:rPr>
        <w:t>; Artículos 202 al 221 de la Ley de Hacienda Municipal del Estado de Jalisco</w:t>
      </w:r>
      <w:r w:rsidR="00E33FC6" w:rsidRPr="005B5FE0">
        <w:rPr>
          <w:rFonts w:ascii="Arial" w:hAnsi="Arial" w:cs="Arial"/>
          <w:lang w:val="es-ES"/>
        </w:rPr>
        <w:t xml:space="preserve">, así como lo normado en los artículos 40,47,60,87,92,99, 104 al 109 y demás relativos y aplicables del Reglamento Interior del Ayuntamiento de Zapotlán el Grande, Jalisco; al amparo de lo dispuesto, presentamos a la consideración de este Pleno: </w:t>
      </w:r>
      <w:r w:rsidR="00E33FC6" w:rsidRPr="00033755">
        <w:rPr>
          <w:rFonts w:ascii="Arial" w:hAnsi="Arial" w:cs="Arial"/>
          <w:b/>
          <w:lang w:val="es-ES"/>
        </w:rPr>
        <w:t xml:space="preserve">DICTAMEN </w:t>
      </w:r>
      <w:r w:rsidR="000E2547">
        <w:rPr>
          <w:rFonts w:ascii="Arial" w:hAnsi="Arial" w:cs="Arial"/>
          <w:b/>
          <w:lang w:val="es-ES"/>
        </w:rPr>
        <w:t xml:space="preserve">QUE PROPONE DAR DE </w:t>
      </w:r>
      <w:r w:rsidR="005A7D57">
        <w:rPr>
          <w:rFonts w:ascii="Arial" w:hAnsi="Arial" w:cs="Arial"/>
          <w:b/>
          <w:lang w:val="es-ES"/>
        </w:rPr>
        <w:t xml:space="preserve">BAJA </w:t>
      </w:r>
      <w:r w:rsidR="007C58D3">
        <w:rPr>
          <w:rFonts w:ascii="Arial" w:hAnsi="Arial" w:cs="Arial"/>
          <w:b/>
          <w:lang w:val="es-ES"/>
        </w:rPr>
        <w:t xml:space="preserve">21 </w:t>
      </w:r>
      <w:r w:rsidR="005A7D57">
        <w:rPr>
          <w:rFonts w:ascii="Arial" w:hAnsi="Arial" w:cs="Arial"/>
          <w:b/>
          <w:lang w:val="es-ES"/>
        </w:rPr>
        <w:t xml:space="preserve">BIENES MUEBLES </w:t>
      </w:r>
      <w:r w:rsidR="000E2547">
        <w:rPr>
          <w:rFonts w:ascii="Arial" w:hAnsi="Arial" w:cs="Arial"/>
          <w:b/>
          <w:lang w:val="es-ES"/>
        </w:rPr>
        <w:t>D</w:t>
      </w:r>
      <w:r w:rsidR="009D5AFE">
        <w:rPr>
          <w:rFonts w:ascii="Arial" w:hAnsi="Arial" w:cs="Arial"/>
          <w:b/>
          <w:lang w:val="es-ES"/>
        </w:rPr>
        <w:t>EL INVENTARIO DE</w:t>
      </w:r>
      <w:r w:rsidR="000E2547">
        <w:rPr>
          <w:rFonts w:ascii="Arial" w:hAnsi="Arial" w:cs="Arial"/>
          <w:b/>
          <w:lang w:val="es-ES"/>
        </w:rPr>
        <w:t xml:space="preserve"> PATRIMONIO MUNCIPAL</w:t>
      </w:r>
      <w:r w:rsidR="00E33FC6" w:rsidRPr="005B5FE0">
        <w:rPr>
          <w:rFonts w:ascii="Arial" w:hAnsi="Arial" w:cs="Arial"/>
          <w:lang w:val="es-ES"/>
        </w:rPr>
        <w:t xml:space="preserve"> de conformidad con la siguiente</w:t>
      </w:r>
      <w:r w:rsidR="001A09D7">
        <w:rPr>
          <w:rFonts w:ascii="Arial" w:hAnsi="Arial" w:cs="Arial"/>
          <w:lang w:val="es-ES"/>
        </w:rPr>
        <w:t>:</w:t>
      </w:r>
    </w:p>
    <w:p w:rsidR="00E33FC6" w:rsidRPr="005B5FE0" w:rsidRDefault="00E33FC6" w:rsidP="004C2B8D">
      <w:pPr>
        <w:jc w:val="both"/>
        <w:rPr>
          <w:rFonts w:ascii="Arial" w:hAnsi="Arial" w:cs="Arial"/>
          <w:lang w:val="es-ES"/>
        </w:rPr>
      </w:pPr>
    </w:p>
    <w:p w:rsidR="005A62B4" w:rsidRPr="005B5FE0" w:rsidRDefault="004D6E4D" w:rsidP="004C2B8D">
      <w:pPr>
        <w:jc w:val="center"/>
        <w:rPr>
          <w:rFonts w:ascii="Arial" w:hAnsi="Arial" w:cs="Arial"/>
          <w:b/>
          <w:lang w:val="es-ES"/>
        </w:rPr>
      </w:pPr>
      <w:r w:rsidRPr="005B5FE0">
        <w:rPr>
          <w:rFonts w:ascii="Arial" w:hAnsi="Arial" w:cs="Arial"/>
          <w:b/>
          <w:lang w:val="es-ES"/>
        </w:rPr>
        <w:t>E X P O S I C I Ó N   D E   M O T I V O S</w:t>
      </w:r>
      <w:r w:rsidR="005A62B4" w:rsidRPr="005B5FE0">
        <w:rPr>
          <w:rFonts w:ascii="Arial" w:hAnsi="Arial" w:cs="Arial"/>
          <w:b/>
          <w:lang w:val="es-ES"/>
        </w:rPr>
        <w:t>:</w:t>
      </w:r>
    </w:p>
    <w:p w:rsidR="005A62B4" w:rsidRPr="005B5FE0" w:rsidRDefault="005A62B4" w:rsidP="004C2B8D">
      <w:pPr>
        <w:jc w:val="center"/>
        <w:rPr>
          <w:rFonts w:ascii="Arial" w:hAnsi="Arial" w:cs="Arial"/>
          <w:lang w:val="es-ES"/>
        </w:rPr>
      </w:pPr>
    </w:p>
    <w:p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2424F1" w:rsidRDefault="00033755"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FF40CA" w:rsidRPr="00FF40CA">
        <w:rPr>
          <w:rFonts w:ascii="Arial" w:hAnsi="Arial" w:cs="Arial"/>
          <w:lang w:val="es-ES"/>
        </w:rPr>
        <w:t xml:space="preserve">Mediante oficio número </w:t>
      </w:r>
      <w:r w:rsidR="00B177F3">
        <w:rPr>
          <w:rFonts w:ascii="Arial" w:hAnsi="Arial" w:cs="Arial"/>
          <w:lang w:val="es-ES"/>
        </w:rPr>
        <w:t>025</w:t>
      </w:r>
      <w:r w:rsidR="00FF40CA" w:rsidRPr="00FF40CA">
        <w:rPr>
          <w:rFonts w:ascii="Arial" w:hAnsi="Arial" w:cs="Arial"/>
          <w:lang w:val="es-ES"/>
        </w:rPr>
        <w:t xml:space="preserve">/2018 de fecha </w:t>
      </w:r>
      <w:r w:rsidR="00B177F3">
        <w:rPr>
          <w:rFonts w:ascii="Arial" w:hAnsi="Arial" w:cs="Arial"/>
          <w:lang w:val="es-ES"/>
        </w:rPr>
        <w:t>31</w:t>
      </w:r>
      <w:r w:rsidR="00FF40CA" w:rsidRPr="00FF40CA">
        <w:rPr>
          <w:rFonts w:ascii="Arial" w:hAnsi="Arial" w:cs="Arial"/>
          <w:lang w:val="es-ES"/>
        </w:rPr>
        <w:t xml:space="preserve"> de</w:t>
      </w:r>
      <w:r w:rsidR="00B177F3">
        <w:rPr>
          <w:rFonts w:ascii="Arial" w:hAnsi="Arial" w:cs="Arial"/>
          <w:lang w:val="es-ES"/>
        </w:rPr>
        <w:t xml:space="preserve"> </w:t>
      </w:r>
      <w:r w:rsidR="00FF40CA" w:rsidRPr="00FF40CA">
        <w:rPr>
          <w:rFonts w:ascii="Arial" w:hAnsi="Arial" w:cs="Arial"/>
          <w:lang w:val="es-ES"/>
        </w:rPr>
        <w:t>o</w:t>
      </w:r>
      <w:r w:rsidR="00B177F3">
        <w:rPr>
          <w:rFonts w:ascii="Arial" w:hAnsi="Arial" w:cs="Arial"/>
          <w:lang w:val="es-ES"/>
        </w:rPr>
        <w:t>ctubre</w:t>
      </w:r>
      <w:r w:rsidR="00FF40CA" w:rsidRPr="00FF40CA">
        <w:rPr>
          <w:rFonts w:ascii="Arial" w:hAnsi="Arial" w:cs="Arial"/>
          <w:lang w:val="es-ES"/>
        </w:rPr>
        <w:t xml:space="preserve"> d</w:t>
      </w:r>
      <w:r w:rsidR="00B177F3">
        <w:rPr>
          <w:rFonts w:ascii="Arial" w:hAnsi="Arial" w:cs="Arial"/>
          <w:lang w:val="es-ES"/>
        </w:rPr>
        <w:t>el 2018</w:t>
      </w:r>
      <w:r w:rsidR="00FF40CA" w:rsidRPr="00FF40CA">
        <w:rPr>
          <w:rFonts w:ascii="Arial" w:hAnsi="Arial" w:cs="Arial"/>
          <w:lang w:val="es-ES"/>
        </w:rPr>
        <w:t xml:space="preserve">, la Jefe de Patrimonio Municipal, solicita a la Presidenta de la H. Comisión Edilicia Permanente de Hacienda Pública y de Patrimonio Municipal, </w:t>
      </w:r>
      <w:r w:rsidR="00FF40CA" w:rsidRPr="00FF40CA">
        <w:rPr>
          <w:rFonts w:ascii="Arial" w:hAnsi="Arial" w:cs="Arial"/>
          <w:b/>
          <w:u w:val="single"/>
          <w:lang w:val="es-ES"/>
        </w:rPr>
        <w:t>la baja definitiva</w:t>
      </w:r>
      <w:r w:rsidR="00FF40CA" w:rsidRPr="00FF40CA">
        <w:rPr>
          <w:rFonts w:ascii="Arial" w:hAnsi="Arial" w:cs="Arial"/>
          <w:lang w:val="es-ES"/>
        </w:rPr>
        <w:t xml:space="preserve"> de </w:t>
      </w:r>
      <w:r w:rsidR="00127CAE">
        <w:rPr>
          <w:rFonts w:ascii="Arial" w:hAnsi="Arial" w:cs="Arial"/>
          <w:lang w:val="es-ES"/>
        </w:rPr>
        <w:t xml:space="preserve">20 </w:t>
      </w:r>
      <w:r w:rsidR="00FF40CA" w:rsidRPr="00FF40CA">
        <w:rPr>
          <w:rFonts w:ascii="Arial" w:hAnsi="Arial" w:cs="Arial"/>
          <w:lang w:val="es-ES"/>
        </w:rPr>
        <w:t>bienes muebles</w:t>
      </w:r>
      <w:r w:rsidR="00127CAE">
        <w:rPr>
          <w:rFonts w:ascii="Arial" w:hAnsi="Arial" w:cs="Arial"/>
          <w:lang w:val="es-ES"/>
        </w:rPr>
        <w:t xml:space="preserve">,  </w:t>
      </w:r>
      <w:r w:rsidR="00FF40CA" w:rsidRPr="00FF40CA">
        <w:rPr>
          <w:rFonts w:ascii="Arial" w:hAnsi="Arial" w:cs="Arial"/>
          <w:lang w:val="es-ES"/>
        </w:rPr>
        <w:t xml:space="preserve"> </w:t>
      </w:r>
      <w:r w:rsidR="00127CAE">
        <w:rPr>
          <w:rFonts w:ascii="Arial" w:hAnsi="Arial" w:cs="Arial"/>
          <w:lang w:val="es-ES"/>
        </w:rPr>
        <w:t xml:space="preserve">19 </w:t>
      </w:r>
      <w:r w:rsidR="00FF40CA" w:rsidRPr="00FF40CA">
        <w:rPr>
          <w:rFonts w:ascii="Arial" w:hAnsi="Arial" w:cs="Arial"/>
          <w:lang w:val="es-ES"/>
        </w:rPr>
        <w:t xml:space="preserve">que se encuentran en </w:t>
      </w:r>
      <w:r w:rsidR="00B177F3">
        <w:rPr>
          <w:rFonts w:ascii="Arial" w:hAnsi="Arial" w:cs="Arial"/>
          <w:lang w:val="es-ES"/>
        </w:rPr>
        <w:t>estado deplorable y que de acuerdo al dictamen emitido</w:t>
      </w:r>
      <w:r w:rsidR="00BB4B45">
        <w:rPr>
          <w:rFonts w:ascii="Arial" w:hAnsi="Arial" w:cs="Arial"/>
          <w:lang w:val="es-ES"/>
        </w:rPr>
        <w:t xml:space="preserve"> por el jefe del taller vehicular Municipal, su costo de reparación es muy elevado, motivo por el cual se sugiere su venta por medio de subasta pública, anexando igualmente el avalúo </w:t>
      </w:r>
      <w:r w:rsidR="00BB4B45">
        <w:rPr>
          <w:rFonts w:ascii="Arial" w:hAnsi="Arial" w:cs="Arial"/>
          <w:lang w:val="es-ES"/>
        </w:rPr>
        <w:lastRenderedPageBreak/>
        <w:t xml:space="preserve">emitido para 19 de los vehículos que se encuentran en dicha situación, haciendo mención que </w:t>
      </w:r>
      <w:r w:rsidR="00127CAE">
        <w:rPr>
          <w:rFonts w:ascii="Arial" w:hAnsi="Arial" w:cs="Arial"/>
          <w:lang w:val="es-ES"/>
        </w:rPr>
        <w:t>un vehículo restante</w:t>
      </w:r>
      <w:r w:rsidR="00BB4B45">
        <w:rPr>
          <w:rFonts w:ascii="Arial" w:hAnsi="Arial" w:cs="Arial"/>
          <w:lang w:val="es-ES"/>
        </w:rPr>
        <w:t>, se solicita su baja p</w:t>
      </w:r>
      <w:r w:rsidR="00127CAE">
        <w:rPr>
          <w:rFonts w:ascii="Arial" w:hAnsi="Arial" w:cs="Arial"/>
          <w:lang w:val="es-ES"/>
        </w:rPr>
        <w:t>or motivo de haber sido chocado</w:t>
      </w:r>
      <w:r w:rsidR="002424F1">
        <w:rPr>
          <w:rFonts w:ascii="Arial" w:hAnsi="Arial" w:cs="Arial"/>
          <w:lang w:val="es-ES"/>
        </w:rPr>
        <w:t xml:space="preserve"> y</w:t>
      </w:r>
      <w:r w:rsidR="00C471BE">
        <w:rPr>
          <w:rFonts w:ascii="Arial" w:hAnsi="Arial" w:cs="Arial"/>
          <w:lang w:val="es-ES"/>
        </w:rPr>
        <w:t xml:space="preserve"> se adjunta</w:t>
      </w:r>
      <w:r w:rsidR="002424F1">
        <w:rPr>
          <w:rFonts w:ascii="Arial" w:hAnsi="Arial" w:cs="Arial"/>
          <w:lang w:val="es-ES"/>
        </w:rPr>
        <w:t xml:space="preserve"> su respectivo expediente donde se pormenoriza el proceso de liquidación</w:t>
      </w:r>
      <w:r w:rsidR="00B92327">
        <w:rPr>
          <w:rFonts w:ascii="Arial" w:hAnsi="Arial" w:cs="Arial"/>
          <w:lang w:val="es-ES"/>
        </w:rPr>
        <w:t xml:space="preserve"> con </w:t>
      </w:r>
      <w:r w:rsidR="00C471BE">
        <w:rPr>
          <w:rFonts w:ascii="Arial" w:hAnsi="Arial" w:cs="Arial"/>
          <w:lang w:val="es-ES"/>
        </w:rPr>
        <w:t>la</w:t>
      </w:r>
      <w:r w:rsidR="00B92327">
        <w:rPr>
          <w:rFonts w:ascii="Arial" w:hAnsi="Arial" w:cs="Arial"/>
          <w:lang w:val="es-ES"/>
        </w:rPr>
        <w:t xml:space="preserve"> aseguradora</w:t>
      </w:r>
      <w:r w:rsidR="00FF40CA" w:rsidRPr="00FF40CA">
        <w:rPr>
          <w:rFonts w:ascii="Arial" w:hAnsi="Arial" w:cs="Arial"/>
          <w:lang w:val="es-ES"/>
        </w:rPr>
        <w:t>.</w:t>
      </w:r>
      <w:r w:rsidR="00127CAE">
        <w:rPr>
          <w:rFonts w:ascii="Arial" w:hAnsi="Arial" w:cs="Arial"/>
          <w:lang w:val="es-ES"/>
        </w:rPr>
        <w:t xml:space="preserve"> De igual manera, posteriormente se recibe el oficio número 0137/2019 de fecha 21 de marzo del 2019 signado por la Jefa del Departamento de Patrimonio Municipal, en el cual se solicita el mismo procedimiento de baja por siniestro, para el caso de un solo vehículo.</w:t>
      </w:r>
    </w:p>
    <w:p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C471BE" w:rsidRPr="00C471BE" w:rsidRDefault="00127CA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Pr>
          <w:rFonts w:ascii="Arial" w:hAnsi="Arial" w:cs="Arial"/>
          <w:b/>
          <w:lang w:val="es-ES"/>
        </w:rPr>
        <w:t xml:space="preserve">19 </w:t>
      </w:r>
      <w:r w:rsidR="00C471BE" w:rsidRPr="00C471BE">
        <w:rPr>
          <w:rFonts w:ascii="Arial" w:hAnsi="Arial" w:cs="Arial"/>
          <w:b/>
          <w:lang w:val="es-ES"/>
        </w:rPr>
        <w:t>Vehículos que se dan de baja para subasta pública</w:t>
      </w:r>
    </w:p>
    <w:p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tbl>
      <w:tblPr>
        <w:tblStyle w:val="Tablaconcuadrcula"/>
        <w:tblW w:w="0" w:type="auto"/>
        <w:tblLook w:val="04A0" w:firstRow="1" w:lastRow="0" w:firstColumn="1" w:lastColumn="0" w:noHBand="0" w:noVBand="1"/>
      </w:tblPr>
      <w:tblGrid>
        <w:gridCol w:w="519"/>
        <w:gridCol w:w="2236"/>
        <w:gridCol w:w="988"/>
        <w:gridCol w:w="1122"/>
        <w:gridCol w:w="2564"/>
        <w:gridCol w:w="762"/>
        <w:gridCol w:w="1430"/>
      </w:tblGrid>
      <w:tr w:rsidR="009A7A94" w:rsidRPr="00B85A6D" w:rsidTr="009A7A94">
        <w:tc>
          <w:tcPr>
            <w:tcW w:w="526"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N°</w:t>
            </w:r>
          </w:p>
        </w:tc>
        <w:tc>
          <w:tcPr>
            <w:tcW w:w="2242"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Grupo/Dependencia</w:t>
            </w:r>
          </w:p>
        </w:tc>
        <w:tc>
          <w:tcPr>
            <w:tcW w:w="991"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N°Econ</w:t>
            </w:r>
          </w:p>
        </w:tc>
        <w:tc>
          <w:tcPr>
            <w:tcW w:w="1085"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Placas</w:t>
            </w:r>
          </w:p>
        </w:tc>
        <w:tc>
          <w:tcPr>
            <w:tcW w:w="2564"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N° de serie</w:t>
            </w:r>
          </w:p>
        </w:tc>
        <w:tc>
          <w:tcPr>
            <w:tcW w:w="769"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Año</w:t>
            </w:r>
          </w:p>
        </w:tc>
        <w:tc>
          <w:tcPr>
            <w:tcW w:w="1444" w:type="dxa"/>
          </w:tcPr>
          <w:p w:rsidR="002424F1" w:rsidRPr="00B92327"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Valor del </w:t>
            </w:r>
            <w:r w:rsidR="009A43C8" w:rsidRPr="00B92327">
              <w:rPr>
                <w:rFonts w:ascii="Arial" w:hAnsi="Arial" w:cs="Arial"/>
                <w:sz w:val="22"/>
                <w:szCs w:val="22"/>
                <w:lang w:val="es-ES"/>
              </w:rPr>
              <w:t xml:space="preserve">Vehículo. </w:t>
            </w:r>
          </w:p>
        </w:tc>
      </w:tr>
      <w:tr w:rsidR="009A7A94" w:rsidRPr="00B85A6D" w:rsidTr="009A7A94">
        <w:tc>
          <w:tcPr>
            <w:tcW w:w="526" w:type="dxa"/>
          </w:tcPr>
          <w:p w:rsidR="002424F1" w:rsidRPr="00B92327" w:rsidRDefault="009A43C8"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w:t>
            </w:r>
          </w:p>
        </w:tc>
        <w:tc>
          <w:tcPr>
            <w:tcW w:w="2242" w:type="dxa"/>
          </w:tcPr>
          <w:p w:rsidR="002424F1" w:rsidRPr="00B92327" w:rsidRDefault="009A43C8"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2424F1" w:rsidRPr="00B92327" w:rsidRDefault="009A43C8"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301</w:t>
            </w:r>
          </w:p>
        </w:tc>
        <w:tc>
          <w:tcPr>
            <w:tcW w:w="1085" w:type="dxa"/>
          </w:tcPr>
          <w:p w:rsidR="002424F1" w:rsidRPr="00B92327" w:rsidRDefault="009A43C8"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8ZHH7</w:t>
            </w:r>
          </w:p>
        </w:tc>
        <w:tc>
          <w:tcPr>
            <w:tcW w:w="2564" w:type="dxa"/>
          </w:tcPr>
          <w:p w:rsidR="002424F1" w:rsidRPr="00B92327" w:rsidRDefault="009A43C8"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9C2ND0703BR600004</w:t>
            </w:r>
          </w:p>
        </w:tc>
        <w:tc>
          <w:tcPr>
            <w:tcW w:w="769" w:type="dxa"/>
          </w:tcPr>
          <w:p w:rsidR="002424F1" w:rsidRPr="00B92327" w:rsidRDefault="00B85A6D"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2424F1" w:rsidRPr="00B92327" w:rsidRDefault="00B85A6D"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$10,000.00</w:t>
            </w:r>
          </w:p>
        </w:tc>
      </w:tr>
      <w:tr w:rsidR="009A7A94" w:rsidRPr="00B85A6D" w:rsidTr="009A7A94">
        <w:tc>
          <w:tcPr>
            <w:tcW w:w="526"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w:t>
            </w:r>
          </w:p>
        </w:tc>
        <w:tc>
          <w:tcPr>
            <w:tcW w:w="2242"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304</w:t>
            </w:r>
          </w:p>
        </w:tc>
        <w:tc>
          <w:tcPr>
            <w:tcW w:w="1085"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8ZHH5</w:t>
            </w:r>
          </w:p>
        </w:tc>
        <w:tc>
          <w:tcPr>
            <w:tcW w:w="2564"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9C2ND070XBR600002</w:t>
            </w:r>
          </w:p>
        </w:tc>
        <w:tc>
          <w:tcPr>
            <w:tcW w:w="769" w:type="dxa"/>
          </w:tcPr>
          <w:p w:rsidR="009A43C8" w:rsidRPr="00B92327" w:rsidRDefault="00B85A6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9A43C8" w:rsidRPr="00B92327" w:rsidRDefault="00BF501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$10,000.00</w:t>
            </w:r>
          </w:p>
        </w:tc>
      </w:tr>
      <w:tr w:rsidR="009A7A94" w:rsidRPr="00B85A6D" w:rsidTr="009A7A94">
        <w:tc>
          <w:tcPr>
            <w:tcW w:w="526"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w:t>
            </w:r>
          </w:p>
        </w:tc>
        <w:tc>
          <w:tcPr>
            <w:tcW w:w="2242"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306</w:t>
            </w:r>
          </w:p>
        </w:tc>
        <w:tc>
          <w:tcPr>
            <w:tcW w:w="1085"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8ZHH3</w:t>
            </w:r>
          </w:p>
        </w:tc>
        <w:tc>
          <w:tcPr>
            <w:tcW w:w="2564"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9C2ND0707BR600006</w:t>
            </w:r>
          </w:p>
        </w:tc>
        <w:tc>
          <w:tcPr>
            <w:tcW w:w="769" w:type="dxa"/>
          </w:tcPr>
          <w:p w:rsidR="009A43C8" w:rsidRPr="00B92327" w:rsidRDefault="00B85A6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9A43C8" w:rsidRPr="00B92327" w:rsidRDefault="00BF501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$10,000.00</w:t>
            </w:r>
          </w:p>
        </w:tc>
      </w:tr>
      <w:tr w:rsidR="009A7A94" w:rsidRPr="00B85A6D" w:rsidTr="009A7A94">
        <w:tc>
          <w:tcPr>
            <w:tcW w:w="526"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w:t>
            </w:r>
          </w:p>
        </w:tc>
        <w:tc>
          <w:tcPr>
            <w:tcW w:w="2242"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307</w:t>
            </w:r>
          </w:p>
        </w:tc>
        <w:tc>
          <w:tcPr>
            <w:tcW w:w="1085"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8ZHH2</w:t>
            </w:r>
          </w:p>
        </w:tc>
        <w:tc>
          <w:tcPr>
            <w:tcW w:w="2564"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9C2ND0706BR600014</w:t>
            </w:r>
          </w:p>
        </w:tc>
        <w:tc>
          <w:tcPr>
            <w:tcW w:w="769" w:type="dxa"/>
          </w:tcPr>
          <w:p w:rsidR="009A43C8" w:rsidRPr="00B92327" w:rsidRDefault="00B85A6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9A43C8" w:rsidRPr="00B92327" w:rsidRDefault="00BF501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$8,000.00</w:t>
            </w:r>
          </w:p>
        </w:tc>
      </w:tr>
      <w:tr w:rsidR="009A7A94" w:rsidRPr="00B85A6D" w:rsidTr="009A7A94">
        <w:tc>
          <w:tcPr>
            <w:tcW w:w="526"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w:t>
            </w:r>
          </w:p>
        </w:tc>
        <w:tc>
          <w:tcPr>
            <w:tcW w:w="2242"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308</w:t>
            </w:r>
          </w:p>
        </w:tc>
        <w:tc>
          <w:tcPr>
            <w:tcW w:w="1085"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8ZHH1</w:t>
            </w:r>
          </w:p>
        </w:tc>
        <w:tc>
          <w:tcPr>
            <w:tcW w:w="2564"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w:t>
            </w:r>
            <w:r w:rsidR="0089133D" w:rsidRPr="00B92327">
              <w:rPr>
                <w:rFonts w:ascii="Arial" w:hAnsi="Arial" w:cs="Arial"/>
                <w:sz w:val="22"/>
                <w:szCs w:val="22"/>
                <w:lang w:val="es-ES"/>
              </w:rPr>
              <w:t>0709BR600007</w:t>
            </w:r>
          </w:p>
        </w:tc>
        <w:tc>
          <w:tcPr>
            <w:tcW w:w="769" w:type="dxa"/>
          </w:tcPr>
          <w:p w:rsidR="009A43C8" w:rsidRPr="00B92327" w:rsidRDefault="00B85A6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9A43C8" w:rsidRPr="00B92327" w:rsidRDefault="00BF501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$8,000.00</w:t>
            </w:r>
          </w:p>
        </w:tc>
      </w:tr>
      <w:tr w:rsidR="009A7A94" w:rsidRPr="00B85A6D" w:rsidTr="009A7A94">
        <w:tc>
          <w:tcPr>
            <w:tcW w:w="526"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6</w:t>
            </w:r>
          </w:p>
        </w:tc>
        <w:tc>
          <w:tcPr>
            <w:tcW w:w="2242"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1"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333</w:t>
            </w:r>
          </w:p>
        </w:tc>
        <w:tc>
          <w:tcPr>
            <w:tcW w:w="1085" w:type="dxa"/>
          </w:tcPr>
          <w:p w:rsidR="009A43C8" w:rsidRPr="00B92327" w:rsidRDefault="009A43C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8ZRJ2</w:t>
            </w:r>
          </w:p>
        </w:tc>
        <w:tc>
          <w:tcPr>
            <w:tcW w:w="2564" w:type="dxa"/>
          </w:tcPr>
          <w:p w:rsidR="009A43C8" w:rsidRPr="00B92327" w:rsidRDefault="0089133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9C2ND0701BR600020</w:t>
            </w:r>
          </w:p>
        </w:tc>
        <w:tc>
          <w:tcPr>
            <w:tcW w:w="769" w:type="dxa"/>
          </w:tcPr>
          <w:p w:rsidR="009A43C8" w:rsidRPr="00B92327" w:rsidRDefault="00B85A6D"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c>
          <w:tcPr>
            <w:tcW w:w="1444" w:type="dxa"/>
          </w:tcPr>
          <w:p w:rsidR="009A43C8" w:rsidRPr="00B92327" w:rsidRDefault="00BF5018"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$7,500.00</w:t>
            </w:r>
          </w:p>
        </w:tc>
      </w:tr>
      <w:tr w:rsidR="009A7A94" w:rsidRPr="00B85A6D" w:rsidTr="009A7A94">
        <w:tc>
          <w:tcPr>
            <w:tcW w:w="526"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7</w:t>
            </w:r>
          </w:p>
        </w:tc>
        <w:tc>
          <w:tcPr>
            <w:tcW w:w="2242"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266</w:t>
            </w:r>
          </w:p>
        </w:tc>
        <w:tc>
          <w:tcPr>
            <w:tcW w:w="1085"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9YTB3</w:t>
            </w:r>
          </w:p>
        </w:tc>
        <w:tc>
          <w:tcPr>
            <w:tcW w:w="2564"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9C6KG020480002128</w:t>
            </w:r>
          </w:p>
        </w:tc>
        <w:tc>
          <w:tcPr>
            <w:tcW w:w="769"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c>
          <w:tcPr>
            <w:tcW w:w="1444" w:type="dxa"/>
          </w:tcPr>
          <w:p w:rsidR="009A43C8" w:rsidRPr="00B92327" w:rsidRDefault="000F175F"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$5,000.00</w:t>
            </w:r>
          </w:p>
        </w:tc>
      </w:tr>
      <w:tr w:rsidR="009A7A94" w:rsidRPr="00B85A6D" w:rsidTr="009A7A94">
        <w:tc>
          <w:tcPr>
            <w:tcW w:w="526"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w:t>
            </w:r>
          </w:p>
        </w:tc>
        <w:tc>
          <w:tcPr>
            <w:tcW w:w="2242"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267</w:t>
            </w:r>
          </w:p>
        </w:tc>
        <w:tc>
          <w:tcPr>
            <w:tcW w:w="1085"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9YTB2</w:t>
            </w:r>
          </w:p>
        </w:tc>
        <w:tc>
          <w:tcPr>
            <w:tcW w:w="2564"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9C6KG020180002135</w:t>
            </w:r>
          </w:p>
        </w:tc>
        <w:tc>
          <w:tcPr>
            <w:tcW w:w="769"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c>
          <w:tcPr>
            <w:tcW w:w="1444"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$5,000.00</w:t>
            </w:r>
          </w:p>
        </w:tc>
      </w:tr>
      <w:tr w:rsidR="009A7A94" w:rsidRPr="00B85A6D" w:rsidTr="009A7A94">
        <w:tc>
          <w:tcPr>
            <w:tcW w:w="526"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268</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9YTB1</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9C6KG020880002102</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c>
          <w:tcPr>
            <w:tcW w:w="144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$3,000.00</w:t>
            </w:r>
          </w:p>
        </w:tc>
      </w:tr>
      <w:tr w:rsidR="009A7A94" w:rsidRPr="00B85A6D" w:rsidTr="009A7A94">
        <w:tc>
          <w:tcPr>
            <w:tcW w:w="526"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10</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280</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4ZDL3</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9C6KG032890000142</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c>
          <w:tcPr>
            <w:tcW w:w="144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$5,000.00</w:t>
            </w:r>
          </w:p>
        </w:tc>
      </w:tr>
      <w:tr w:rsidR="009A7A94" w:rsidRPr="00B85A6D" w:rsidTr="009A7A94">
        <w:tc>
          <w:tcPr>
            <w:tcW w:w="526"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11</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281</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JZZ7G</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9C6KG032690000141</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c>
          <w:tcPr>
            <w:tcW w:w="144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$6,500.00</w:t>
            </w:r>
          </w:p>
        </w:tc>
      </w:tr>
      <w:tr w:rsidR="009A7A94" w:rsidRPr="00B85A6D" w:rsidTr="009A7A94">
        <w:tc>
          <w:tcPr>
            <w:tcW w:w="526"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12</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282</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4ZDL5</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9C6KG032090000152</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c>
          <w:tcPr>
            <w:tcW w:w="144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$5,000.00</w:t>
            </w:r>
          </w:p>
        </w:tc>
      </w:tr>
      <w:tr w:rsidR="009A7A94" w:rsidRPr="00B85A6D" w:rsidTr="009A7A94">
        <w:tc>
          <w:tcPr>
            <w:tcW w:w="526"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13</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052</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JE64157</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362GM2U127996</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1992</w:t>
            </w:r>
          </w:p>
        </w:tc>
        <w:tc>
          <w:tcPr>
            <w:tcW w:w="144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$85,000.00</w:t>
            </w:r>
          </w:p>
        </w:tc>
      </w:tr>
      <w:tr w:rsidR="009A7A94" w:rsidRPr="00B85A6D" w:rsidTr="009A7A94">
        <w:tc>
          <w:tcPr>
            <w:tcW w:w="526"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14</w:t>
            </w:r>
          </w:p>
        </w:tc>
        <w:tc>
          <w:tcPr>
            <w:tcW w:w="2242"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1"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097</w:t>
            </w:r>
          </w:p>
        </w:tc>
        <w:tc>
          <w:tcPr>
            <w:tcW w:w="1085"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JE64137</w:t>
            </w:r>
          </w:p>
        </w:tc>
        <w:tc>
          <w:tcPr>
            <w:tcW w:w="2564"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1GCEC14W21Z228550</w:t>
            </w:r>
          </w:p>
        </w:tc>
        <w:tc>
          <w:tcPr>
            <w:tcW w:w="769" w:type="dxa"/>
          </w:tcPr>
          <w:p w:rsidR="000F175F" w:rsidRPr="00B92327" w:rsidRDefault="00D43D20"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2001</w:t>
            </w:r>
          </w:p>
        </w:tc>
        <w:tc>
          <w:tcPr>
            <w:tcW w:w="144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$20,000.00</w:t>
            </w:r>
          </w:p>
        </w:tc>
      </w:tr>
      <w:tr w:rsidR="009A7A94" w:rsidRPr="00B85A6D" w:rsidTr="009A7A94">
        <w:tc>
          <w:tcPr>
            <w:tcW w:w="526"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15</w:t>
            </w:r>
          </w:p>
        </w:tc>
        <w:tc>
          <w:tcPr>
            <w:tcW w:w="2242"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1"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098</w:t>
            </w:r>
          </w:p>
        </w:tc>
        <w:tc>
          <w:tcPr>
            <w:tcW w:w="1085"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JE64136</w:t>
            </w:r>
          </w:p>
        </w:tc>
        <w:tc>
          <w:tcPr>
            <w:tcW w:w="256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1GCEC34K4WZ207439</w:t>
            </w:r>
          </w:p>
        </w:tc>
        <w:tc>
          <w:tcPr>
            <w:tcW w:w="769"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1998</w:t>
            </w:r>
          </w:p>
        </w:tc>
        <w:tc>
          <w:tcPr>
            <w:tcW w:w="144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$25,000.00</w:t>
            </w:r>
          </w:p>
        </w:tc>
      </w:tr>
      <w:tr w:rsidR="009A7A94" w:rsidRPr="00B85A6D" w:rsidTr="009A7A94">
        <w:tc>
          <w:tcPr>
            <w:tcW w:w="526"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16</w:t>
            </w:r>
          </w:p>
        </w:tc>
        <w:tc>
          <w:tcPr>
            <w:tcW w:w="2242"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Unidad de Parques, Jardines y Espacios Deportivos.</w:t>
            </w:r>
          </w:p>
        </w:tc>
        <w:tc>
          <w:tcPr>
            <w:tcW w:w="991"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178</w:t>
            </w:r>
          </w:p>
        </w:tc>
        <w:tc>
          <w:tcPr>
            <w:tcW w:w="1085"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JM47209</w:t>
            </w:r>
          </w:p>
        </w:tc>
        <w:tc>
          <w:tcPr>
            <w:tcW w:w="256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3FTGF17W76MA07319</w:t>
            </w:r>
          </w:p>
        </w:tc>
        <w:tc>
          <w:tcPr>
            <w:tcW w:w="769"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2006</w:t>
            </w:r>
          </w:p>
        </w:tc>
        <w:tc>
          <w:tcPr>
            <w:tcW w:w="144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$30,000.00</w:t>
            </w:r>
          </w:p>
        </w:tc>
      </w:tr>
      <w:tr w:rsidR="009A7A94" w:rsidRPr="00B85A6D" w:rsidTr="009A7A94">
        <w:tc>
          <w:tcPr>
            <w:tcW w:w="526"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17</w:t>
            </w:r>
          </w:p>
        </w:tc>
        <w:tc>
          <w:tcPr>
            <w:tcW w:w="2242"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Departamento de Patrimonio.</w:t>
            </w:r>
          </w:p>
        </w:tc>
        <w:tc>
          <w:tcPr>
            <w:tcW w:w="991"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288</w:t>
            </w:r>
          </w:p>
        </w:tc>
        <w:tc>
          <w:tcPr>
            <w:tcW w:w="1085" w:type="dxa"/>
          </w:tcPr>
          <w:p w:rsidR="000F175F" w:rsidRPr="00B92327" w:rsidRDefault="000F175F"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p>
        </w:tc>
        <w:tc>
          <w:tcPr>
            <w:tcW w:w="256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1D7CE3GK3AS264039</w:t>
            </w:r>
          </w:p>
        </w:tc>
        <w:tc>
          <w:tcPr>
            <w:tcW w:w="769"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2010</w:t>
            </w:r>
          </w:p>
        </w:tc>
        <w:tc>
          <w:tcPr>
            <w:tcW w:w="1444" w:type="dxa"/>
          </w:tcPr>
          <w:p w:rsidR="000F175F" w:rsidRPr="00B92327" w:rsidRDefault="009A7A94"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$30,000.00</w:t>
            </w:r>
          </w:p>
        </w:tc>
      </w:tr>
      <w:tr w:rsidR="009A7A94" w:rsidRPr="00B85A6D" w:rsidTr="009A7A94">
        <w:tc>
          <w:tcPr>
            <w:tcW w:w="526"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18</w:t>
            </w:r>
          </w:p>
        </w:tc>
        <w:tc>
          <w:tcPr>
            <w:tcW w:w="2242"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Departamento de Patrimonio.</w:t>
            </w:r>
          </w:p>
        </w:tc>
        <w:tc>
          <w:tcPr>
            <w:tcW w:w="991"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292</w:t>
            </w:r>
          </w:p>
        </w:tc>
        <w:tc>
          <w:tcPr>
            <w:tcW w:w="1085"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p>
        </w:tc>
        <w:tc>
          <w:tcPr>
            <w:tcW w:w="2564"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1D7CE3GKXAS264037</w:t>
            </w:r>
          </w:p>
        </w:tc>
        <w:tc>
          <w:tcPr>
            <w:tcW w:w="769"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2010</w:t>
            </w:r>
          </w:p>
        </w:tc>
        <w:tc>
          <w:tcPr>
            <w:tcW w:w="1444"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$30,000.00</w:t>
            </w:r>
          </w:p>
        </w:tc>
      </w:tr>
      <w:tr w:rsidR="009A7A94" w:rsidRPr="00B85A6D" w:rsidTr="009A7A94">
        <w:tc>
          <w:tcPr>
            <w:tcW w:w="526"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w:t>
            </w:r>
          </w:p>
        </w:tc>
        <w:tc>
          <w:tcPr>
            <w:tcW w:w="2242"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1"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340</w:t>
            </w:r>
          </w:p>
        </w:tc>
        <w:tc>
          <w:tcPr>
            <w:tcW w:w="1085"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JS41809</w:t>
            </w:r>
          </w:p>
        </w:tc>
        <w:tc>
          <w:tcPr>
            <w:tcW w:w="2564"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3FELF46S88MA03076</w:t>
            </w:r>
          </w:p>
        </w:tc>
        <w:tc>
          <w:tcPr>
            <w:tcW w:w="769"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c>
          <w:tcPr>
            <w:tcW w:w="1444" w:type="dxa"/>
          </w:tcPr>
          <w:p w:rsidR="009A7A94" w:rsidRPr="00B92327" w:rsidRDefault="009A7A94"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$40,000.00</w:t>
            </w:r>
          </w:p>
        </w:tc>
      </w:tr>
    </w:tbl>
    <w:p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C471BE" w:rsidRPr="00FE3413" w:rsidRDefault="00FE3413"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r>
        <w:rPr>
          <w:rFonts w:ascii="Arial" w:hAnsi="Arial" w:cs="Arial"/>
          <w:b/>
          <w:lang w:val="es-ES"/>
        </w:rPr>
        <w:t>*EL VALOR DE TODAS LAS UNIDADES INCLUYE IVA.</w:t>
      </w:r>
    </w:p>
    <w:p w:rsidR="00C471BE" w:rsidRDefault="00C471BE"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C471BE" w:rsidRDefault="00C471BE"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2424F1" w:rsidRDefault="00127CA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Pr>
          <w:rFonts w:ascii="Arial" w:hAnsi="Arial" w:cs="Arial"/>
          <w:b/>
          <w:lang w:val="es-ES"/>
        </w:rPr>
        <w:lastRenderedPageBreak/>
        <w:t xml:space="preserve">2 </w:t>
      </w:r>
      <w:r w:rsidR="00C471BE">
        <w:rPr>
          <w:rFonts w:ascii="Arial" w:hAnsi="Arial" w:cs="Arial"/>
          <w:b/>
          <w:lang w:val="es-ES"/>
        </w:rPr>
        <w:t>Vehículos siniestrados con proceso de finiquito concluido</w:t>
      </w:r>
    </w:p>
    <w:p w:rsid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tbl>
      <w:tblPr>
        <w:tblStyle w:val="Tablaconcuadrcula"/>
        <w:tblW w:w="0" w:type="auto"/>
        <w:tblLook w:val="04A0" w:firstRow="1" w:lastRow="0" w:firstColumn="1" w:lastColumn="0" w:noHBand="0" w:noVBand="1"/>
      </w:tblPr>
      <w:tblGrid>
        <w:gridCol w:w="986"/>
        <w:gridCol w:w="1893"/>
        <w:gridCol w:w="2467"/>
        <w:gridCol w:w="1006"/>
        <w:gridCol w:w="1779"/>
        <w:gridCol w:w="1490"/>
      </w:tblGrid>
      <w:tr w:rsidR="00C471BE" w:rsidRPr="00712A88" w:rsidTr="00712A88">
        <w:tc>
          <w:tcPr>
            <w:tcW w:w="988"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712A88">
              <w:rPr>
                <w:rFonts w:ascii="Arial" w:hAnsi="Arial" w:cs="Arial"/>
                <w:b/>
                <w:sz w:val="22"/>
                <w:lang w:val="es-ES"/>
              </w:rPr>
              <w:t xml:space="preserve">No. </w:t>
            </w:r>
            <w:proofErr w:type="spellStart"/>
            <w:r w:rsidRPr="00712A88">
              <w:rPr>
                <w:rFonts w:ascii="Arial" w:hAnsi="Arial" w:cs="Arial"/>
                <w:b/>
                <w:sz w:val="22"/>
                <w:lang w:val="es-ES"/>
              </w:rPr>
              <w:t>econ</w:t>
            </w:r>
            <w:proofErr w:type="spellEnd"/>
          </w:p>
        </w:tc>
        <w:tc>
          <w:tcPr>
            <w:tcW w:w="1896"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712A88">
              <w:rPr>
                <w:rFonts w:ascii="Arial" w:hAnsi="Arial" w:cs="Arial"/>
                <w:b/>
                <w:sz w:val="22"/>
                <w:lang w:val="es-ES"/>
              </w:rPr>
              <w:t>Descripción</w:t>
            </w:r>
          </w:p>
        </w:tc>
        <w:tc>
          <w:tcPr>
            <w:tcW w:w="2455"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proofErr w:type="spellStart"/>
            <w:r w:rsidRPr="00712A88">
              <w:rPr>
                <w:rFonts w:ascii="Arial" w:hAnsi="Arial" w:cs="Arial"/>
                <w:b/>
                <w:sz w:val="22"/>
                <w:lang w:val="es-ES"/>
              </w:rPr>
              <w:t>Num</w:t>
            </w:r>
            <w:proofErr w:type="spellEnd"/>
            <w:r w:rsidRPr="00712A88">
              <w:rPr>
                <w:rFonts w:ascii="Arial" w:hAnsi="Arial" w:cs="Arial"/>
                <w:b/>
                <w:sz w:val="22"/>
                <w:lang w:val="es-ES"/>
              </w:rPr>
              <w:t>. Serie</w:t>
            </w:r>
          </w:p>
        </w:tc>
        <w:tc>
          <w:tcPr>
            <w:tcW w:w="1006"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712A88">
              <w:rPr>
                <w:rFonts w:ascii="Arial" w:hAnsi="Arial" w:cs="Arial"/>
                <w:b/>
                <w:sz w:val="22"/>
                <w:lang w:val="es-ES"/>
              </w:rPr>
              <w:t>Modelo</w:t>
            </w:r>
          </w:p>
        </w:tc>
        <w:tc>
          <w:tcPr>
            <w:tcW w:w="1784"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712A88">
              <w:rPr>
                <w:rFonts w:ascii="Arial" w:hAnsi="Arial" w:cs="Arial"/>
                <w:b/>
                <w:sz w:val="22"/>
                <w:lang w:val="es-ES"/>
              </w:rPr>
              <w:t>Placas</w:t>
            </w:r>
          </w:p>
        </w:tc>
        <w:tc>
          <w:tcPr>
            <w:tcW w:w="1492" w:type="dxa"/>
          </w:tcPr>
          <w:p w:rsidR="00C471BE" w:rsidRPr="00712A88"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712A88">
              <w:rPr>
                <w:rFonts w:ascii="Arial" w:hAnsi="Arial" w:cs="Arial"/>
                <w:b/>
                <w:sz w:val="22"/>
                <w:lang w:val="es-ES"/>
              </w:rPr>
              <w:t>Cobertura</w:t>
            </w:r>
          </w:p>
        </w:tc>
      </w:tr>
      <w:tr w:rsidR="00C471BE" w:rsidRPr="00712A88" w:rsidTr="00712A88">
        <w:tc>
          <w:tcPr>
            <w:tcW w:w="988"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Pr>
                <w:rFonts w:ascii="Arial" w:hAnsi="Arial" w:cs="Arial"/>
                <w:b/>
                <w:sz w:val="22"/>
                <w:lang w:val="es-ES"/>
              </w:rPr>
              <w:t>371</w:t>
            </w:r>
          </w:p>
        </w:tc>
        <w:tc>
          <w:tcPr>
            <w:tcW w:w="1896"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sidRPr="00712A88">
              <w:rPr>
                <w:rFonts w:ascii="Arial" w:hAnsi="Arial" w:cs="Arial"/>
                <w:sz w:val="22"/>
                <w:lang w:val="es-ES"/>
              </w:rPr>
              <w:t xml:space="preserve">Ford </w:t>
            </w:r>
            <w:proofErr w:type="spellStart"/>
            <w:r w:rsidRPr="00712A88">
              <w:rPr>
                <w:rFonts w:ascii="Arial" w:hAnsi="Arial" w:cs="Arial"/>
                <w:sz w:val="22"/>
                <w:lang w:val="es-ES"/>
              </w:rPr>
              <w:t>Ranger</w:t>
            </w:r>
            <w:proofErr w:type="spellEnd"/>
            <w:r w:rsidRPr="00712A88">
              <w:rPr>
                <w:rFonts w:ascii="Arial" w:hAnsi="Arial" w:cs="Arial"/>
                <w:sz w:val="22"/>
                <w:lang w:val="es-ES"/>
              </w:rPr>
              <w:t xml:space="preserve"> XL </w:t>
            </w:r>
            <w:proofErr w:type="spellStart"/>
            <w:r w:rsidRPr="00712A88">
              <w:rPr>
                <w:rFonts w:ascii="Arial" w:hAnsi="Arial" w:cs="Arial"/>
                <w:sz w:val="22"/>
                <w:lang w:val="es-ES"/>
              </w:rPr>
              <w:t>Crew</w:t>
            </w:r>
            <w:proofErr w:type="spellEnd"/>
            <w:r w:rsidRPr="00712A88">
              <w:rPr>
                <w:rFonts w:ascii="Arial" w:hAnsi="Arial" w:cs="Arial"/>
                <w:sz w:val="22"/>
                <w:lang w:val="es-ES"/>
              </w:rPr>
              <w:t xml:space="preserve"> </w:t>
            </w:r>
            <w:proofErr w:type="spellStart"/>
            <w:r w:rsidRPr="00712A88">
              <w:rPr>
                <w:rFonts w:ascii="Arial" w:hAnsi="Arial" w:cs="Arial"/>
                <w:sz w:val="22"/>
                <w:lang w:val="es-ES"/>
              </w:rPr>
              <w:t>Cab</w:t>
            </w:r>
            <w:proofErr w:type="spellEnd"/>
            <w:r w:rsidRPr="00712A88">
              <w:rPr>
                <w:rFonts w:ascii="Arial" w:hAnsi="Arial" w:cs="Arial"/>
                <w:sz w:val="22"/>
                <w:lang w:val="es-ES"/>
              </w:rPr>
              <w:t xml:space="preserve"> Gas</w:t>
            </w:r>
          </w:p>
        </w:tc>
        <w:tc>
          <w:tcPr>
            <w:tcW w:w="2455"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8AFBR5AA5F6292410</w:t>
            </w:r>
          </w:p>
        </w:tc>
        <w:tc>
          <w:tcPr>
            <w:tcW w:w="1006"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sidRPr="00712A88">
              <w:rPr>
                <w:rFonts w:ascii="Arial" w:hAnsi="Arial" w:cs="Arial"/>
                <w:sz w:val="22"/>
                <w:lang w:val="es-ES"/>
              </w:rPr>
              <w:t>2015</w:t>
            </w:r>
          </w:p>
        </w:tc>
        <w:tc>
          <w:tcPr>
            <w:tcW w:w="1784"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JU63053</w:t>
            </w:r>
          </w:p>
        </w:tc>
        <w:tc>
          <w:tcPr>
            <w:tcW w:w="1492" w:type="dxa"/>
          </w:tcPr>
          <w:p w:rsidR="00C471BE"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AMPLIA</w:t>
            </w:r>
          </w:p>
        </w:tc>
      </w:tr>
      <w:tr w:rsidR="00712A88" w:rsidRPr="00712A88" w:rsidTr="00712A88">
        <w:tc>
          <w:tcPr>
            <w:tcW w:w="988" w:type="dxa"/>
          </w:tcPr>
          <w:p w:rsid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Pr>
                <w:rFonts w:ascii="Arial" w:hAnsi="Arial" w:cs="Arial"/>
                <w:b/>
                <w:sz w:val="22"/>
                <w:lang w:val="es-ES"/>
              </w:rPr>
              <w:t>378</w:t>
            </w:r>
          </w:p>
        </w:tc>
        <w:tc>
          <w:tcPr>
            <w:tcW w:w="1896" w:type="dxa"/>
          </w:tcPr>
          <w:p w:rsidR="00712A88"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 xml:space="preserve">Pickup </w:t>
            </w:r>
            <w:proofErr w:type="spellStart"/>
            <w:r>
              <w:rPr>
                <w:rFonts w:ascii="Arial" w:hAnsi="Arial" w:cs="Arial"/>
                <w:sz w:val="22"/>
                <w:lang w:val="es-ES"/>
              </w:rPr>
              <w:t>Ranger</w:t>
            </w:r>
            <w:proofErr w:type="spellEnd"/>
            <w:r>
              <w:rPr>
                <w:rFonts w:ascii="Arial" w:hAnsi="Arial" w:cs="Arial"/>
                <w:sz w:val="22"/>
                <w:lang w:val="es-ES"/>
              </w:rPr>
              <w:t xml:space="preserve"> XL Doble </w:t>
            </w:r>
            <w:proofErr w:type="spellStart"/>
            <w:r>
              <w:rPr>
                <w:rFonts w:ascii="Arial" w:hAnsi="Arial" w:cs="Arial"/>
                <w:sz w:val="22"/>
                <w:lang w:val="es-ES"/>
              </w:rPr>
              <w:t>Cab</w:t>
            </w:r>
            <w:proofErr w:type="spellEnd"/>
            <w:r>
              <w:rPr>
                <w:rFonts w:ascii="Arial" w:hAnsi="Arial" w:cs="Arial"/>
                <w:sz w:val="22"/>
                <w:lang w:val="es-ES"/>
              </w:rPr>
              <w:t xml:space="preserve">. 4 </w:t>
            </w:r>
            <w:proofErr w:type="spellStart"/>
            <w:r>
              <w:rPr>
                <w:rFonts w:ascii="Arial" w:hAnsi="Arial" w:cs="Arial"/>
                <w:sz w:val="22"/>
                <w:lang w:val="es-ES"/>
              </w:rPr>
              <w:t>Cil</w:t>
            </w:r>
            <w:proofErr w:type="spellEnd"/>
            <w:r>
              <w:rPr>
                <w:rFonts w:ascii="Arial" w:hAnsi="Arial" w:cs="Arial"/>
                <w:sz w:val="22"/>
                <w:lang w:val="es-ES"/>
              </w:rPr>
              <w:t xml:space="preserve"> 4ptas 50CUP</w:t>
            </w:r>
          </w:p>
        </w:tc>
        <w:tc>
          <w:tcPr>
            <w:tcW w:w="2455" w:type="dxa"/>
          </w:tcPr>
          <w:p w:rsid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8AFRR5AA6F6330046</w:t>
            </w:r>
          </w:p>
        </w:tc>
        <w:tc>
          <w:tcPr>
            <w:tcW w:w="1006" w:type="dxa"/>
          </w:tcPr>
          <w:p w:rsidR="00712A88" w:rsidRP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2015</w:t>
            </w:r>
          </w:p>
        </w:tc>
        <w:tc>
          <w:tcPr>
            <w:tcW w:w="1784" w:type="dxa"/>
          </w:tcPr>
          <w:p w:rsid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JU76255</w:t>
            </w:r>
          </w:p>
        </w:tc>
        <w:tc>
          <w:tcPr>
            <w:tcW w:w="1492" w:type="dxa"/>
          </w:tcPr>
          <w:p w:rsidR="00712A88" w:rsidRDefault="00712A88"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r>
              <w:rPr>
                <w:rFonts w:ascii="Arial" w:hAnsi="Arial" w:cs="Arial"/>
                <w:sz w:val="22"/>
                <w:lang w:val="es-ES"/>
              </w:rPr>
              <w:t>AMPLIA</w:t>
            </w:r>
          </w:p>
        </w:tc>
      </w:tr>
    </w:tbl>
    <w:p w:rsidR="00C471BE" w:rsidRP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2424F1" w:rsidRPr="004511C9" w:rsidRDefault="004511C9"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 xml:space="preserve">III.- </w:t>
      </w:r>
      <w:r>
        <w:rPr>
          <w:rFonts w:ascii="Arial" w:hAnsi="Arial" w:cs="Arial"/>
          <w:lang w:val="es-ES"/>
        </w:rPr>
        <w:t>Cabe hacer mención, que la cantidad ya depositada en la Tesorería Municipal por concepto de finiquito de cobertura amplia de las dos unidades siniestradas, será reutilizada para la adquisición de vehículos</w:t>
      </w:r>
      <w:r w:rsidR="006612A1">
        <w:rPr>
          <w:rFonts w:ascii="Arial" w:hAnsi="Arial" w:cs="Arial"/>
          <w:lang w:val="es-ES"/>
        </w:rPr>
        <w:t xml:space="preserve"> para el departamento de seguridad pública.</w:t>
      </w:r>
    </w:p>
    <w:p w:rsidR="00B92327" w:rsidRDefault="00B92327"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507DC3" w:rsidRDefault="00FF40CA"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F40CA">
        <w:rPr>
          <w:rFonts w:ascii="Arial" w:hAnsi="Arial" w:cs="Arial"/>
          <w:lang w:val="es-ES"/>
        </w:rPr>
        <w:t>Por</w:t>
      </w:r>
      <w:r>
        <w:rPr>
          <w:rFonts w:ascii="Arial" w:hAnsi="Arial" w:cs="Arial"/>
          <w:lang w:val="es-ES"/>
        </w:rPr>
        <w:t xml:space="preserve"> los antecedentes antes expuestos, e</w:t>
      </w:r>
      <w:r w:rsidR="00507DC3">
        <w:rPr>
          <w:rFonts w:ascii="Arial" w:hAnsi="Arial" w:cs="Arial"/>
          <w:lang w:val="es-ES"/>
        </w:rPr>
        <w:t>ste órgano colegiado dictamina bajo los siguientes:</w:t>
      </w:r>
    </w:p>
    <w:p w:rsidR="00016380" w:rsidRDefault="00016380"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Hacienda y de Patrimonio Municipal es competente para conocer y dictaminar respecto a la solicitud mencionada, c</w:t>
      </w:r>
      <w:r w:rsidRPr="00016380">
        <w:rPr>
          <w:rFonts w:ascii="Arial" w:hAnsi="Arial" w:cs="Arial"/>
          <w:lang w:val="es-ES"/>
        </w:rPr>
        <w:t>on fundamento en los Artículos 37, 40, 42, 60, 71 y demás aplicables del Reglamento Interior relativos al funcionamiento del Ayuntamiento y sus comisiones</w:t>
      </w:r>
      <w:r>
        <w:rPr>
          <w:rFonts w:ascii="Arial" w:hAnsi="Arial" w:cs="Arial"/>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A2564"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2.-</w:t>
      </w:r>
      <w:r>
        <w:rPr>
          <w:rFonts w:ascii="Arial" w:hAnsi="Arial" w:cs="Arial"/>
          <w:lang w:val="es-ES"/>
        </w:rPr>
        <w:t xml:space="preserve"> Revisados y analizados </w:t>
      </w:r>
      <w:r w:rsidR="001064D0">
        <w:rPr>
          <w:rFonts w:ascii="Arial" w:hAnsi="Arial" w:cs="Arial"/>
          <w:lang w:val="es-ES"/>
        </w:rPr>
        <w:t xml:space="preserve">en Sesión </w:t>
      </w:r>
      <w:r w:rsidR="006612A1">
        <w:rPr>
          <w:rFonts w:ascii="Arial" w:hAnsi="Arial" w:cs="Arial"/>
          <w:lang w:val="es-ES"/>
        </w:rPr>
        <w:t>O</w:t>
      </w:r>
      <w:r w:rsidR="001064D0">
        <w:rPr>
          <w:rFonts w:ascii="Arial" w:hAnsi="Arial" w:cs="Arial"/>
          <w:lang w:val="es-ES"/>
        </w:rPr>
        <w:t xml:space="preserve">rdinaria número </w:t>
      </w:r>
      <w:r w:rsidR="00974E4B">
        <w:rPr>
          <w:rFonts w:ascii="Arial" w:hAnsi="Arial" w:cs="Arial"/>
          <w:lang w:val="es-ES"/>
        </w:rPr>
        <w:t>06</w:t>
      </w:r>
      <w:r w:rsidR="001064D0">
        <w:rPr>
          <w:rFonts w:ascii="Arial" w:hAnsi="Arial" w:cs="Arial"/>
          <w:lang w:val="es-ES"/>
        </w:rPr>
        <w:t xml:space="preserve"> celebrada el día </w:t>
      </w:r>
      <w:r w:rsidR="00974E4B">
        <w:rPr>
          <w:rFonts w:ascii="Arial" w:hAnsi="Arial" w:cs="Arial"/>
          <w:lang w:val="es-ES"/>
        </w:rPr>
        <w:t>28</w:t>
      </w:r>
      <w:r w:rsidR="001064D0">
        <w:rPr>
          <w:rFonts w:ascii="Arial" w:hAnsi="Arial" w:cs="Arial"/>
          <w:lang w:val="es-ES"/>
        </w:rPr>
        <w:t xml:space="preserve"> de marzo del año 201</w:t>
      </w:r>
      <w:r w:rsidR="00974E4B">
        <w:rPr>
          <w:rFonts w:ascii="Arial" w:hAnsi="Arial" w:cs="Arial"/>
          <w:lang w:val="es-ES"/>
        </w:rPr>
        <w:t>9</w:t>
      </w:r>
      <w:r w:rsidR="001064D0">
        <w:rPr>
          <w:rFonts w:ascii="Arial" w:hAnsi="Arial" w:cs="Arial"/>
          <w:lang w:val="es-ES"/>
        </w:rPr>
        <w:t xml:space="preserve">, </w:t>
      </w:r>
      <w:r>
        <w:rPr>
          <w:rFonts w:ascii="Arial" w:hAnsi="Arial" w:cs="Arial"/>
          <w:lang w:val="es-ES"/>
        </w:rPr>
        <w:t>los docu</w:t>
      </w:r>
      <w:r w:rsidR="00DF797B">
        <w:rPr>
          <w:rFonts w:ascii="Arial" w:hAnsi="Arial" w:cs="Arial"/>
          <w:lang w:val="es-ES"/>
        </w:rPr>
        <w:t>mentos anexos a los</w:t>
      </w:r>
      <w:r w:rsidR="007B3B52">
        <w:rPr>
          <w:rFonts w:ascii="Arial" w:hAnsi="Arial" w:cs="Arial"/>
          <w:lang w:val="es-ES"/>
        </w:rPr>
        <w:t xml:space="preserve"> oficio</w:t>
      </w:r>
      <w:r w:rsidR="00DF797B">
        <w:rPr>
          <w:rFonts w:ascii="Arial" w:hAnsi="Arial" w:cs="Arial"/>
          <w:lang w:val="es-ES"/>
        </w:rPr>
        <w:t>s</w:t>
      </w:r>
      <w:r w:rsidR="007B3B52">
        <w:rPr>
          <w:rFonts w:ascii="Arial" w:hAnsi="Arial" w:cs="Arial"/>
          <w:lang w:val="es-ES"/>
        </w:rPr>
        <w:t xml:space="preserve"> girado</w:t>
      </w:r>
      <w:r w:rsidR="00DF797B">
        <w:rPr>
          <w:rFonts w:ascii="Arial" w:hAnsi="Arial" w:cs="Arial"/>
          <w:lang w:val="es-ES"/>
        </w:rPr>
        <w:t>s</w:t>
      </w:r>
      <w:r>
        <w:rPr>
          <w:rFonts w:ascii="Arial" w:hAnsi="Arial" w:cs="Arial"/>
          <w:lang w:val="es-ES"/>
        </w:rPr>
        <w:t xml:space="preserve"> por la Jefe de Patrimonio Municipal, </w:t>
      </w:r>
      <w:r w:rsidR="00FA5AB7">
        <w:rPr>
          <w:rFonts w:ascii="Arial" w:hAnsi="Arial" w:cs="Arial"/>
          <w:lang w:val="es-ES"/>
        </w:rPr>
        <w:t xml:space="preserve">se considera pertinente dar de baja </w:t>
      </w:r>
      <w:r w:rsidR="006A2564">
        <w:rPr>
          <w:rFonts w:ascii="Arial" w:hAnsi="Arial" w:cs="Arial"/>
          <w:lang w:val="es-ES"/>
        </w:rPr>
        <w:t xml:space="preserve">definitiva los </w:t>
      </w:r>
      <w:r w:rsidR="00974E4B">
        <w:rPr>
          <w:rFonts w:ascii="Arial" w:hAnsi="Arial" w:cs="Arial"/>
          <w:lang w:val="es-ES"/>
        </w:rPr>
        <w:t>21</w:t>
      </w:r>
      <w:r w:rsidR="001064D0">
        <w:rPr>
          <w:rFonts w:ascii="Arial" w:hAnsi="Arial" w:cs="Arial"/>
          <w:lang w:val="es-ES"/>
        </w:rPr>
        <w:t xml:space="preserve"> bienes muebles </w:t>
      </w:r>
      <w:r w:rsidR="00A300BF">
        <w:rPr>
          <w:rFonts w:ascii="Arial" w:hAnsi="Arial" w:cs="Arial"/>
          <w:lang w:val="es-ES"/>
        </w:rPr>
        <w:t>solicitados</w:t>
      </w:r>
      <w:r w:rsidR="001064D0">
        <w:rPr>
          <w:rFonts w:ascii="Arial" w:hAnsi="Arial" w:cs="Arial"/>
          <w:lang w:val="es-ES"/>
        </w:rPr>
        <w:t xml:space="preserve">, pues claramente se desprende de las imágenes adjuntas así como de su descripción, que </w:t>
      </w:r>
      <w:r w:rsidR="00F92784">
        <w:rPr>
          <w:rFonts w:ascii="Arial" w:hAnsi="Arial" w:cs="Arial"/>
          <w:lang w:val="es-ES"/>
        </w:rPr>
        <w:t xml:space="preserve">los 19 bienes muebles </w:t>
      </w:r>
      <w:r w:rsidR="001064D0">
        <w:rPr>
          <w:rFonts w:ascii="Arial" w:hAnsi="Arial" w:cs="Arial"/>
          <w:lang w:val="es-ES"/>
        </w:rPr>
        <w:t xml:space="preserve">todos se encuentran en un estado deplorable e inutilizable, </w:t>
      </w:r>
      <w:r w:rsidR="00974E4B">
        <w:rPr>
          <w:rFonts w:ascii="Arial" w:hAnsi="Arial" w:cs="Arial"/>
          <w:lang w:val="es-ES"/>
        </w:rPr>
        <w:t>siendo procedente de igual manera la baja por concepto de finiquito de los</w:t>
      </w:r>
      <w:r w:rsidR="006A260B">
        <w:rPr>
          <w:rFonts w:ascii="Arial" w:hAnsi="Arial" w:cs="Arial"/>
          <w:lang w:val="es-ES"/>
        </w:rPr>
        <w:t xml:space="preserve"> 2</w:t>
      </w:r>
      <w:r w:rsidR="00974E4B">
        <w:rPr>
          <w:rFonts w:ascii="Arial" w:hAnsi="Arial" w:cs="Arial"/>
          <w:lang w:val="es-ES"/>
        </w:rPr>
        <w:t xml:space="preserve"> dos vehículos siniestrados</w:t>
      </w:r>
      <w:r w:rsidR="001064D0">
        <w:rPr>
          <w:rFonts w:ascii="Arial" w:hAnsi="Arial" w:cs="Arial"/>
          <w:lang w:val="es-ES"/>
        </w:rPr>
        <w:t>.</w:t>
      </w:r>
    </w:p>
    <w:p w:rsidR="00B629D1" w:rsidRDefault="00B629D1"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r w:rsidRPr="00B629D1">
        <w:rPr>
          <w:rFonts w:ascii="Arial" w:hAnsi="Arial" w:cs="Arial"/>
          <w:b/>
          <w:lang w:val="es-MX"/>
        </w:rPr>
        <w:t xml:space="preserve">3.- </w:t>
      </w:r>
      <w:r w:rsidRPr="00B629D1">
        <w:rPr>
          <w:rFonts w:ascii="Arial" w:hAnsi="Arial" w:cs="Arial"/>
          <w:lang w:val="es-MX"/>
        </w:rPr>
        <w:t xml:space="preserve">Por lo antes expuesto, en los términos de los artículos 84, 85, 87 y 88 de la Ley de Gobierno y la Administración Pública Municipal para el Estado de Jalisco, en relación con los artículos 138, 139, 140 y 141 de la Ley de Compras Gubernamentales, Enajenaciones y Contratación de Servicios del Estado de Jalisco y sus Municipios y 137 </w:t>
      </w:r>
      <w:r w:rsidR="00A300BF">
        <w:rPr>
          <w:rFonts w:ascii="Arial" w:hAnsi="Arial" w:cs="Arial"/>
          <w:lang w:val="es-MX"/>
        </w:rPr>
        <w:t>de su Reglamento, dada</w:t>
      </w:r>
      <w:r w:rsidRPr="00B629D1">
        <w:rPr>
          <w:rFonts w:ascii="Arial" w:hAnsi="Arial" w:cs="Arial"/>
          <w:lang w:val="es-MX"/>
        </w:rPr>
        <w:t xml:space="preserve"> la necesidad de allegarse de recursos</w:t>
      </w:r>
      <w:r w:rsidR="00A300BF">
        <w:rPr>
          <w:rFonts w:ascii="Arial" w:hAnsi="Arial" w:cs="Arial"/>
          <w:lang w:val="es-MX"/>
        </w:rPr>
        <w:t xml:space="preserve"> para la prestación de servicios públicos municipales generales,</w:t>
      </w:r>
      <w:r w:rsidRPr="00B629D1">
        <w:rPr>
          <w:rFonts w:ascii="Arial" w:hAnsi="Arial" w:cs="Arial"/>
          <w:lang w:val="es-MX"/>
        </w:rPr>
        <w:t xml:space="preserve"> </w:t>
      </w:r>
      <w:r w:rsidR="00A300BF">
        <w:rPr>
          <w:rFonts w:ascii="Arial" w:hAnsi="Arial" w:cs="Arial"/>
          <w:lang w:val="es-MX"/>
        </w:rPr>
        <w:t>es necesario realizarse la venta de las 19</w:t>
      </w:r>
      <w:r w:rsidRPr="00B629D1">
        <w:rPr>
          <w:rFonts w:ascii="Arial" w:hAnsi="Arial" w:cs="Arial"/>
          <w:lang w:val="es-MX"/>
        </w:rPr>
        <w:t xml:space="preserve"> unidades descritas en el punto </w:t>
      </w:r>
      <w:r w:rsidR="00E84D8A">
        <w:rPr>
          <w:rFonts w:ascii="Arial" w:hAnsi="Arial" w:cs="Arial"/>
          <w:lang w:val="es-MX"/>
        </w:rPr>
        <w:t>expositivo número 2 dos</w:t>
      </w:r>
      <w:r w:rsidRPr="00B629D1">
        <w:rPr>
          <w:rFonts w:ascii="Arial" w:hAnsi="Arial" w:cs="Arial"/>
          <w:lang w:val="es-MX"/>
        </w:rPr>
        <w:t xml:space="preserve">, actualmente </w:t>
      </w:r>
      <w:r w:rsidR="00E84D8A">
        <w:rPr>
          <w:rFonts w:ascii="Arial" w:hAnsi="Arial" w:cs="Arial"/>
          <w:lang w:val="es-MX"/>
        </w:rPr>
        <w:t>dadas de alta</w:t>
      </w:r>
      <w:r w:rsidRPr="00B629D1">
        <w:rPr>
          <w:rFonts w:ascii="Arial" w:hAnsi="Arial" w:cs="Arial"/>
          <w:lang w:val="es-MX"/>
        </w:rPr>
        <w:t xml:space="preserve"> en el inventario de bienes muebles de la oficina de patrimonio municipal</w:t>
      </w:r>
      <w:r w:rsidR="009A2A7A">
        <w:rPr>
          <w:rFonts w:ascii="Arial" w:hAnsi="Arial" w:cs="Arial"/>
          <w:lang w:val="es-MX"/>
        </w:rPr>
        <w:t xml:space="preserve"> y</w:t>
      </w:r>
      <w:r w:rsidR="00E84D8A">
        <w:rPr>
          <w:rFonts w:ascii="Arial" w:hAnsi="Arial" w:cs="Arial"/>
          <w:lang w:val="es-MX"/>
        </w:rPr>
        <w:t xml:space="preserve"> ubicados físicamente en el taller del Municipio</w:t>
      </w:r>
      <w:r w:rsidRPr="00B629D1">
        <w:rPr>
          <w:rFonts w:ascii="Arial" w:hAnsi="Arial" w:cs="Arial"/>
          <w:lang w:val="es-MX"/>
        </w:rPr>
        <w:t xml:space="preserve">, por lo que se considera que basados en el avalúo </w:t>
      </w:r>
      <w:r w:rsidRPr="00B629D1">
        <w:rPr>
          <w:rFonts w:ascii="Arial" w:hAnsi="Arial" w:cs="Arial"/>
          <w:lang w:val="es-MX"/>
        </w:rPr>
        <w:lastRenderedPageBreak/>
        <w:t xml:space="preserve">comercial emitido descrito en </w:t>
      </w:r>
      <w:proofErr w:type="spellStart"/>
      <w:r w:rsidRPr="00B629D1">
        <w:rPr>
          <w:rFonts w:ascii="Arial" w:hAnsi="Arial" w:cs="Arial"/>
          <w:lang w:val="es-MX"/>
        </w:rPr>
        <w:t>supralíneas</w:t>
      </w:r>
      <w:proofErr w:type="spellEnd"/>
      <w:r w:rsidRPr="00B629D1">
        <w:rPr>
          <w:rFonts w:ascii="Arial" w:hAnsi="Arial" w:cs="Arial"/>
          <w:lang w:val="es-MX"/>
        </w:rPr>
        <w:t xml:space="preserve">, es procedente sacar a la venta los bienes muebles descritos  en el punto  </w:t>
      </w:r>
      <w:r w:rsidR="009A2A7A">
        <w:rPr>
          <w:rFonts w:ascii="Arial" w:hAnsi="Arial" w:cs="Arial"/>
          <w:lang w:val="es-MX"/>
        </w:rPr>
        <w:t>expositivo número 2 dos</w:t>
      </w:r>
      <w:r w:rsidRPr="00B629D1">
        <w:rPr>
          <w:rFonts w:ascii="Arial" w:hAnsi="Arial" w:cs="Arial"/>
          <w:lang w:val="es-MX"/>
        </w:rPr>
        <w:t>, en los términos de los artículos 37 fracción V,  88 fracción I de la Ley de Gobierno y la Administración Pública Municipal para el Est</w:t>
      </w:r>
      <w:r w:rsidR="009A2A7A">
        <w:rPr>
          <w:rFonts w:ascii="Arial" w:hAnsi="Arial" w:cs="Arial"/>
          <w:lang w:val="es-MX"/>
        </w:rPr>
        <w:t>ado de Jalisco.</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r w:rsidRPr="00B629D1">
        <w:rPr>
          <w:rFonts w:ascii="Arial" w:hAnsi="Arial" w:cs="Arial"/>
          <w:b/>
          <w:bCs/>
          <w:i/>
          <w:lang w:val="es-MX"/>
        </w:rPr>
        <w:t>Artículo 37</w:t>
      </w:r>
      <w:r w:rsidRPr="00B629D1">
        <w:rPr>
          <w:rFonts w:ascii="Arial" w:hAnsi="Arial" w:cs="Arial"/>
          <w:i/>
          <w:lang w:val="es-MX"/>
        </w:rPr>
        <w:t xml:space="preserve">. Son </w:t>
      </w:r>
      <w:r w:rsidRPr="00B629D1">
        <w:rPr>
          <w:rFonts w:ascii="Arial" w:hAnsi="Arial" w:cs="Arial"/>
          <w:b/>
          <w:i/>
          <w:u w:val="single"/>
          <w:lang w:val="es-MX"/>
        </w:rPr>
        <w:t>obligaciones de los Ayuntamientos</w:t>
      </w:r>
      <w:r w:rsidRPr="00B629D1">
        <w:rPr>
          <w:rFonts w:ascii="Arial" w:hAnsi="Arial" w:cs="Arial"/>
          <w:i/>
          <w:lang w:val="es-MX"/>
        </w:rPr>
        <w:t>, las siguientes:</w:t>
      </w:r>
      <w:r w:rsidRPr="00B629D1">
        <w:rPr>
          <w:rFonts w:ascii="Arial" w:hAnsi="Arial" w:cs="Arial"/>
          <w:i/>
          <w:lang w:val="es-MX"/>
        </w:rPr>
        <w:tab/>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r w:rsidRPr="00B629D1">
        <w:rPr>
          <w:rFonts w:ascii="Arial" w:hAnsi="Arial" w:cs="Arial"/>
          <w:i/>
          <w:lang w:val="es-MX"/>
        </w:rPr>
        <w:t>…”IX. Cuidar la prestación de todos los servicios públicos de su competencia”</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b/>
          <w:bCs/>
          <w:i/>
          <w:lang w:val="es-MX"/>
        </w:rPr>
        <w:t>Artículo 88</w:t>
      </w:r>
      <w:r w:rsidRPr="00B629D1">
        <w:rPr>
          <w:rFonts w:ascii="Arial" w:hAnsi="Arial" w:cs="Arial"/>
          <w:i/>
          <w:lang w:val="es-MX"/>
        </w:rPr>
        <w:t>. Cuando se trate de actos de transmisión de dominio de los bienes del dominio privado de los municipios, se deben observar los requisitos siguientes:</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i/>
          <w:lang w:val="es-MX"/>
        </w:rPr>
        <w:t xml:space="preserve">I. Justificar que la </w:t>
      </w:r>
      <w:r w:rsidRPr="00B629D1">
        <w:rPr>
          <w:rFonts w:ascii="Arial" w:hAnsi="Arial" w:cs="Arial"/>
          <w:b/>
          <w:i/>
          <w:u w:val="single"/>
          <w:lang w:val="es-MX"/>
        </w:rPr>
        <w:t>enajenación responde a la ejecución de un programa cuyo objetivo sea la satisfacción de un servicio público,</w:t>
      </w:r>
      <w:r w:rsidRPr="00B629D1">
        <w:rPr>
          <w:rFonts w:ascii="Arial" w:hAnsi="Arial" w:cs="Arial"/>
          <w:i/>
          <w:lang w:val="es-MX"/>
        </w:rPr>
        <w:t xml:space="preserve"> pago de deuda </w:t>
      </w:r>
      <w:r w:rsidRPr="00B629D1">
        <w:rPr>
          <w:rFonts w:ascii="Arial" w:hAnsi="Arial" w:cs="Arial"/>
          <w:b/>
          <w:i/>
          <w:u w:val="single"/>
          <w:lang w:val="es-MX"/>
        </w:rPr>
        <w:t>o cualquier otro fin que busque el interés general</w:t>
      </w:r>
      <w:r w:rsidRPr="00B629D1">
        <w:rPr>
          <w:rFonts w:ascii="Arial" w:hAnsi="Arial" w:cs="Arial"/>
          <w:i/>
          <w:lang w:val="es-MX"/>
        </w:rPr>
        <w:t>;</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i/>
          <w:lang w:val="es-MX"/>
        </w:rPr>
        <w:t>II. Realizar, en el caso de venta, un avalúo por perito autorizado, para determinar el precio mínimo de venta; y</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i/>
          <w:u w:val="single"/>
          <w:lang w:val="es-MX"/>
        </w:rPr>
      </w:pPr>
      <w:r w:rsidRPr="00B629D1">
        <w:rPr>
          <w:rFonts w:ascii="Arial" w:hAnsi="Arial" w:cs="Arial"/>
          <w:i/>
          <w:lang w:val="es-MX"/>
        </w:rPr>
        <w:t xml:space="preserve">III. </w:t>
      </w:r>
      <w:r w:rsidRPr="00B629D1">
        <w:rPr>
          <w:rFonts w:ascii="Arial" w:hAnsi="Arial" w:cs="Arial"/>
          <w:b/>
          <w:i/>
          <w:u w:val="single"/>
          <w:lang w:val="es-MX"/>
        </w:rPr>
        <w:t>Realizar la enajenación mediante subasta pública al mejor postor, salvo que por las circunstancias que rodeen al acto, el Ayuntamiento decida por mayoría calificada cualquier otro procedimiento de enajenación…</w:t>
      </w:r>
      <w:proofErr w:type="gramStart"/>
      <w:r w:rsidRPr="00B629D1">
        <w:rPr>
          <w:rFonts w:ascii="Arial" w:hAnsi="Arial" w:cs="Arial"/>
          <w:b/>
          <w:i/>
          <w:u w:val="single"/>
          <w:lang w:val="es-MX"/>
        </w:rPr>
        <w:t>.”</w:t>
      </w:r>
      <w:proofErr w:type="gramEnd"/>
    </w:p>
    <w:p w:rsidR="00B629D1" w:rsidRDefault="00B629D1"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31908"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 xml:space="preserve">En mérito de lo anteriormente expuesto, la Comisión Edilicia de Hacienda Pública y de Patrimonio Municipal con fundamento en los artículos 37, 40, 42, 60,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974E4B">
        <w:rPr>
          <w:rFonts w:ascii="Arial" w:hAnsi="Arial" w:cs="Arial"/>
          <w:lang w:val="es-ES"/>
        </w:rPr>
        <w:t>06</w:t>
      </w:r>
      <w:r w:rsidR="001064D0">
        <w:rPr>
          <w:rFonts w:ascii="Arial" w:hAnsi="Arial" w:cs="Arial"/>
          <w:lang w:val="es-ES"/>
        </w:rPr>
        <w:t xml:space="preserve"> celebrada el día </w:t>
      </w:r>
      <w:r w:rsidR="00974E4B">
        <w:rPr>
          <w:rFonts w:ascii="Arial" w:hAnsi="Arial" w:cs="Arial"/>
          <w:lang w:val="es-ES"/>
        </w:rPr>
        <w:t>28</w:t>
      </w:r>
      <w:r>
        <w:rPr>
          <w:rFonts w:ascii="Arial" w:hAnsi="Arial" w:cs="Arial"/>
          <w:lang w:val="es-ES"/>
        </w:rPr>
        <w:t xml:space="preserve"> de </w:t>
      </w:r>
      <w:r w:rsidR="001064D0">
        <w:rPr>
          <w:rFonts w:ascii="Arial" w:hAnsi="Arial" w:cs="Arial"/>
          <w:lang w:val="es-ES"/>
        </w:rPr>
        <w:t>marzo</w:t>
      </w:r>
      <w:r>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05</w:t>
      </w:r>
      <w:r w:rsidR="001064D0">
        <w:rPr>
          <w:rFonts w:ascii="Arial" w:hAnsi="Arial" w:cs="Arial"/>
          <w:lang w:val="es-ES"/>
        </w:rPr>
        <w:t xml:space="preserve"> </w:t>
      </w:r>
      <w:r w:rsidR="00974E4B">
        <w:rPr>
          <w:rFonts w:ascii="Arial" w:hAnsi="Arial" w:cs="Arial"/>
          <w:lang w:val="es-ES"/>
        </w:rPr>
        <w:t>cinco</w:t>
      </w:r>
      <w:r>
        <w:rPr>
          <w:rFonts w:ascii="Arial" w:hAnsi="Arial" w:cs="Arial"/>
          <w:lang w:val="es-ES"/>
        </w:rPr>
        <w:t xml:space="preserve"> votos a favor, proponiendo para su discusión y en su caso aprobación por el Pleno, dictamen que contiene los siguientes:</w:t>
      </w:r>
    </w:p>
    <w:p w:rsidR="0041653C"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rsidR="00997EF0" w:rsidRPr="00911263" w:rsidRDefault="00997EF0"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C75308"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B016DD">
        <w:rPr>
          <w:rFonts w:ascii="Arial" w:hAnsi="Arial" w:cs="Arial"/>
          <w:b/>
          <w:lang w:val="es-ES"/>
        </w:rPr>
        <w:t xml:space="preserve">PRIMERO.- </w:t>
      </w:r>
      <w:r w:rsidR="00917D14" w:rsidRPr="00917D14">
        <w:rPr>
          <w:rFonts w:ascii="Arial" w:hAnsi="Arial" w:cs="Arial"/>
          <w:lang w:val="es-ES"/>
        </w:rPr>
        <w:t xml:space="preserve">Se autoriza por el Pleno del Ayuntamiento del Municipio de Zapotlán el Grande, Jalisco; en los términos de los artículos 37 fracción V, 82, 84, 85, 87  y 88 fracción I de la Ley de Gobierno y la Administración Pública Municipal para el Estado de Jalisco; 1, 138, 139, 140 y 141 de la Ley de Compras Gubernamentales, Enajenaciones y Contratación del Estado de Jalisco y sus Municipios, y artículo 137 fracción III de su Reglamento la venta de las </w:t>
      </w:r>
      <w:r w:rsidR="00D70FC9">
        <w:rPr>
          <w:rFonts w:ascii="Arial" w:hAnsi="Arial" w:cs="Arial"/>
          <w:lang w:val="es-ES"/>
        </w:rPr>
        <w:t>19</w:t>
      </w:r>
      <w:r w:rsidR="00917D14" w:rsidRPr="00917D14">
        <w:rPr>
          <w:rFonts w:ascii="Arial" w:hAnsi="Arial" w:cs="Arial"/>
          <w:lang w:val="es-ES"/>
        </w:rPr>
        <w:t xml:space="preserve"> unidades vehiculares que forman parte de los bienes del </w:t>
      </w:r>
      <w:r w:rsidR="00917D14" w:rsidRPr="00917D14">
        <w:rPr>
          <w:rFonts w:ascii="Arial" w:hAnsi="Arial" w:cs="Arial"/>
          <w:lang w:val="es-ES"/>
        </w:rPr>
        <w:lastRenderedPageBreak/>
        <w:t>dominio privado del patrimonio municipal</w:t>
      </w:r>
      <w:r w:rsidR="00D70FC9">
        <w:rPr>
          <w:rFonts w:ascii="Arial" w:hAnsi="Arial" w:cs="Arial"/>
          <w:lang w:val="es-ES"/>
        </w:rPr>
        <w:t>,</w:t>
      </w:r>
      <w:r w:rsidR="00917D14" w:rsidRPr="00917D14">
        <w:rPr>
          <w:rFonts w:ascii="Arial" w:hAnsi="Arial" w:cs="Arial"/>
          <w:lang w:val="es-ES"/>
        </w:rPr>
        <w:t xml:space="preserve"> en subasta pública al mejor postor; fijándose como precio mínimo de venta para cada unidad el designado por el perito valuador calificado, mismos que fueron plasmados en el punto número 2 dos del apartado </w:t>
      </w:r>
      <w:r w:rsidR="00D70FC9">
        <w:rPr>
          <w:rFonts w:ascii="Arial" w:hAnsi="Arial" w:cs="Arial"/>
          <w:lang w:val="es-ES"/>
        </w:rPr>
        <w:t xml:space="preserve">de </w:t>
      </w:r>
      <w:r w:rsidR="009A2A7A">
        <w:rPr>
          <w:rFonts w:ascii="Arial" w:hAnsi="Arial" w:cs="Arial"/>
          <w:lang w:val="es-ES"/>
        </w:rPr>
        <w:t>exposición de motivos,</w:t>
      </w:r>
      <w:r w:rsidR="00917D14" w:rsidRPr="00917D14">
        <w:rPr>
          <w:rFonts w:ascii="Arial" w:hAnsi="Arial" w:cs="Arial"/>
          <w:lang w:val="es-ES"/>
        </w:rPr>
        <w:t xml:space="preserve"> incluido el </w:t>
      </w:r>
      <w:r w:rsidR="00917D14" w:rsidRPr="00917D14">
        <w:rPr>
          <w:rFonts w:ascii="Arial" w:hAnsi="Arial" w:cs="Arial"/>
          <w:b/>
          <w:lang w:val="es-ES"/>
        </w:rPr>
        <w:t>Impuesto al Valor Agregad</w:t>
      </w:r>
      <w:r w:rsidR="00D70FC9">
        <w:rPr>
          <w:rFonts w:ascii="Arial" w:hAnsi="Arial" w:cs="Arial"/>
          <w:b/>
          <w:lang w:val="es-ES"/>
        </w:rPr>
        <w:t>o</w:t>
      </w:r>
      <w:r w:rsidR="00917D14" w:rsidRPr="00917D14">
        <w:rPr>
          <w:rFonts w:ascii="Arial" w:hAnsi="Arial" w:cs="Arial"/>
          <w:lang w:val="es-ES"/>
        </w:rPr>
        <w:t>.</w:t>
      </w:r>
    </w:p>
    <w:p w:rsidR="00917D14" w:rsidRPr="00917D14" w:rsidRDefault="00917D14"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8"/>
          <w:lang w:val="es-ES"/>
        </w:rPr>
      </w:pPr>
    </w:p>
    <w:p w:rsidR="00B629D1" w:rsidRDefault="008D3CB8"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SEGUNDO</w:t>
      </w:r>
      <w:r w:rsidR="00B24354">
        <w:rPr>
          <w:rFonts w:ascii="Arial" w:hAnsi="Arial" w:cs="Arial"/>
          <w:b/>
          <w:lang w:val="es-ES"/>
        </w:rPr>
        <w:t>.-</w:t>
      </w:r>
      <w:r w:rsidR="00B629D1">
        <w:rPr>
          <w:rFonts w:ascii="Arial" w:hAnsi="Arial" w:cs="Arial"/>
          <w:b/>
          <w:lang w:val="es-ES"/>
        </w:rPr>
        <w:t xml:space="preserve"> </w:t>
      </w:r>
      <w:r w:rsidR="00B629D1" w:rsidRPr="00B629D1">
        <w:rPr>
          <w:rFonts w:ascii="Arial" w:hAnsi="Arial" w:cs="Arial"/>
          <w:lang w:val="es-ES"/>
        </w:rPr>
        <w:t>Autorizada la venta en los términos del resolutivo primero, se designa al Comité de Adquisiciones del Municipio para que en estricto apego a los enmarcado en el artículo 88 fracción III de la Ley de Gobierno y la Administración Pública para el Estado de Jalisco, 1, 3, 138, 139, 140 y segundo transitorio de la Ley de Compras Gubernamentales, Enajenaciones y Contratación de Servicios del Estado de Jalisco y sus Municipios,  y 137 y fracción III de su Reglamento, participe con el apoyo del Departamento de Proveeduría Municipal en la propuesta y elaboración de las bases de la convocatoria y su publicación, así como su intervención en la presentación y apertura de propuestas y en el fallo de adjudicación, conforme al procedimiento previsto por el</w:t>
      </w:r>
      <w:r w:rsidR="009A2A7A">
        <w:rPr>
          <w:rFonts w:ascii="Arial" w:hAnsi="Arial" w:cs="Arial"/>
          <w:lang w:val="es-ES"/>
        </w:rPr>
        <w:t xml:space="preserve"> </w:t>
      </w:r>
      <w:r w:rsidR="009A2A7A" w:rsidRPr="009A2A7A">
        <w:rPr>
          <w:rFonts w:ascii="Arial" w:hAnsi="Arial" w:cs="Arial"/>
          <w:lang w:val="es-ES"/>
        </w:rPr>
        <w:t>Reglamento de Compras Gubernamentales, Contratación de Servicios, Arrendamientos y Enajenaciones, para el Municipio de Zapotlán el Grande, Jalisco</w:t>
      </w:r>
      <w:r w:rsidR="00B629D1" w:rsidRPr="00B629D1">
        <w:rPr>
          <w:rFonts w:ascii="Arial" w:hAnsi="Arial" w:cs="Arial"/>
          <w:lang w:val="es-ES"/>
        </w:rPr>
        <w:t>;</w:t>
      </w:r>
      <w:r w:rsidR="009A2A7A">
        <w:rPr>
          <w:rFonts w:ascii="Arial" w:hAnsi="Arial" w:cs="Arial"/>
          <w:lang w:val="es-ES"/>
        </w:rPr>
        <w:t xml:space="preserve"> </w:t>
      </w:r>
      <w:r w:rsidR="00B629D1" w:rsidRPr="00B629D1">
        <w:rPr>
          <w:rFonts w:ascii="Arial" w:hAnsi="Arial" w:cs="Arial"/>
          <w:lang w:val="es-ES"/>
        </w:rPr>
        <w:t xml:space="preserve">en donde se convoque postores que deseen participar en la compra de los bienes muebles de propiedad Municipal estableciéndose como precio mínimo de venta para cada unidad el designado por el perito valuador calificado, mismos que fueron plasmados en el punto número 2 dos del apartado </w:t>
      </w:r>
      <w:r w:rsidR="009A2A7A">
        <w:rPr>
          <w:rFonts w:ascii="Arial" w:hAnsi="Arial" w:cs="Arial"/>
          <w:lang w:val="es-ES"/>
        </w:rPr>
        <w:t xml:space="preserve">expositivo </w:t>
      </w:r>
      <w:r w:rsidR="00B629D1" w:rsidRPr="00B629D1">
        <w:rPr>
          <w:rFonts w:ascii="Arial" w:hAnsi="Arial" w:cs="Arial"/>
          <w:lang w:val="es-ES"/>
        </w:rPr>
        <w:t>e incluido el Impuesto al Valor Agregado; la convocatoria</w:t>
      </w:r>
      <w:r w:rsidR="009A2A7A">
        <w:rPr>
          <w:rFonts w:ascii="Arial" w:hAnsi="Arial" w:cs="Arial"/>
          <w:lang w:val="es-ES"/>
        </w:rPr>
        <w:t xml:space="preserve"> en general y el procedimiento</w:t>
      </w:r>
      <w:r w:rsidR="00B629D1" w:rsidRPr="00B629D1">
        <w:rPr>
          <w:rFonts w:ascii="Arial" w:hAnsi="Arial" w:cs="Arial"/>
          <w:lang w:val="es-ES"/>
        </w:rPr>
        <w:t xml:space="preserve"> deberá</w:t>
      </w:r>
      <w:r w:rsidR="009A2A7A">
        <w:rPr>
          <w:rFonts w:ascii="Arial" w:hAnsi="Arial" w:cs="Arial"/>
          <w:lang w:val="es-ES"/>
        </w:rPr>
        <w:t>n</w:t>
      </w:r>
      <w:r w:rsidR="00B629D1" w:rsidRPr="00B629D1">
        <w:rPr>
          <w:rFonts w:ascii="Arial" w:hAnsi="Arial" w:cs="Arial"/>
          <w:lang w:val="es-ES"/>
        </w:rPr>
        <w:t xml:space="preserve"> </w:t>
      </w:r>
      <w:r w:rsidR="009A2A7A">
        <w:rPr>
          <w:rFonts w:ascii="Arial" w:hAnsi="Arial" w:cs="Arial"/>
          <w:lang w:val="es-ES"/>
        </w:rPr>
        <w:t>desahogarse</w:t>
      </w:r>
      <w:r w:rsidR="00B629D1" w:rsidRPr="00B629D1">
        <w:rPr>
          <w:rFonts w:ascii="Arial" w:hAnsi="Arial" w:cs="Arial"/>
          <w:lang w:val="es-ES"/>
        </w:rPr>
        <w:t xml:space="preserve"> en los términos establecidos en el Reglamento de </w:t>
      </w:r>
      <w:r w:rsidR="006F2E42">
        <w:rPr>
          <w:rFonts w:ascii="Arial" w:hAnsi="Arial" w:cs="Arial"/>
          <w:lang w:val="es-ES"/>
        </w:rPr>
        <w:t>Compras Gubernamentales, Contratación de Servicios, Arrendamientos y Enajenaciones,</w:t>
      </w:r>
      <w:r w:rsidR="00B629D1" w:rsidRPr="00B629D1">
        <w:rPr>
          <w:rFonts w:ascii="Arial" w:hAnsi="Arial" w:cs="Arial"/>
          <w:lang w:val="es-ES"/>
        </w:rPr>
        <w:t xml:space="preserve"> para el Municipio</w:t>
      </w:r>
      <w:r w:rsidR="006F2E42">
        <w:rPr>
          <w:rFonts w:ascii="Arial" w:hAnsi="Arial" w:cs="Arial"/>
          <w:lang w:val="es-ES"/>
        </w:rPr>
        <w:t xml:space="preserve"> de Zapotlán el Grande, Jalisco</w:t>
      </w:r>
      <w:r w:rsidR="00B629D1" w:rsidRPr="00B629D1">
        <w:rPr>
          <w:rFonts w:ascii="Arial" w:hAnsi="Arial" w:cs="Arial"/>
          <w:lang w:val="es-ES"/>
        </w:rPr>
        <w:t xml:space="preserve">. </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8"/>
          <w:lang w:val="es-ES"/>
        </w:rPr>
      </w:pP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r w:rsidRPr="00B629D1">
        <w:rPr>
          <w:rFonts w:ascii="Arial" w:hAnsi="Arial" w:cs="Arial"/>
          <w:b/>
          <w:lang w:val="es-ES"/>
        </w:rPr>
        <w:t>TERCERO.-</w:t>
      </w:r>
      <w:r w:rsidRPr="00B629D1">
        <w:rPr>
          <w:rFonts w:ascii="Arial" w:hAnsi="Arial" w:cs="Arial"/>
          <w:lang w:val="es-ES"/>
        </w:rPr>
        <w:t xml:space="preserve"> Se autoriza por el Pleno del Ayuntamiento del Municipio de Zapotlán el Grande, Jalisco, que el monto total que se obtenga con la venta de los </w:t>
      </w:r>
      <w:r w:rsidR="00CC672B">
        <w:rPr>
          <w:rFonts w:ascii="Arial" w:hAnsi="Arial" w:cs="Arial"/>
          <w:lang w:val="es-ES"/>
        </w:rPr>
        <w:t xml:space="preserve">19 </w:t>
      </w:r>
      <w:r w:rsidRPr="00B629D1">
        <w:rPr>
          <w:rFonts w:ascii="Arial" w:hAnsi="Arial" w:cs="Arial"/>
          <w:lang w:val="es-ES"/>
        </w:rPr>
        <w:t xml:space="preserve">bienes muebles de propiedad Municipal, ingrese a la Hacienda Municipal como Ingreso local de libre disposición con fundamento en lo establecido por el artículo 2 fracciones XIX y XXI de la Ley de Disciplina Financiera, autorizándose que se destine </w:t>
      </w:r>
      <w:r>
        <w:rPr>
          <w:rFonts w:ascii="Arial" w:hAnsi="Arial" w:cs="Arial"/>
          <w:lang w:val="es-ES"/>
        </w:rPr>
        <w:t>libremente a la</w:t>
      </w:r>
      <w:r w:rsidRPr="00B629D1">
        <w:rPr>
          <w:rFonts w:ascii="Arial" w:hAnsi="Arial" w:cs="Arial"/>
          <w:lang w:val="es-ES"/>
        </w:rPr>
        <w:t xml:space="preserve"> ejecución de programas cuyo objetivo sea la satisfacción de un servicio público en los términos de lo mencionado en el punto 3 de los considerandos.</w:t>
      </w:r>
      <w:r w:rsidR="00CC672B" w:rsidRPr="00CC672B">
        <w:t xml:space="preserve"> </w:t>
      </w:r>
      <w:r w:rsidR="00CC672B">
        <w:rPr>
          <w:rFonts w:ascii="Arial" w:hAnsi="Arial" w:cs="Arial"/>
          <w:lang w:val="es-ES"/>
        </w:rPr>
        <w:t>De igual manera se autoriza</w:t>
      </w:r>
      <w:r w:rsidR="00CC672B" w:rsidRPr="00CC672B">
        <w:t xml:space="preserve"> </w:t>
      </w:r>
      <w:r w:rsidR="00CC672B" w:rsidRPr="00CC672B">
        <w:rPr>
          <w:rFonts w:ascii="Arial" w:hAnsi="Arial" w:cs="Arial"/>
          <w:lang w:val="es-ES"/>
        </w:rPr>
        <w:t>por el Pleno del Ayuntamiento del Municipio de Zapotlán el Grande, Jalisco</w:t>
      </w:r>
      <w:r w:rsidR="00CC672B">
        <w:rPr>
          <w:rFonts w:ascii="Arial" w:hAnsi="Arial" w:cs="Arial"/>
          <w:lang w:val="es-ES"/>
        </w:rPr>
        <w:t xml:space="preserve"> que la </w:t>
      </w:r>
      <w:r w:rsidR="00CC672B" w:rsidRPr="00CC672B">
        <w:rPr>
          <w:rFonts w:ascii="Arial" w:hAnsi="Arial" w:cs="Arial"/>
          <w:lang w:val="es-ES"/>
        </w:rPr>
        <w:t>cantidad ya depositada en la Tesorería Municipal por concepto de finiquito de cobertura amplia de las dos unidades siniestradas, será reutilizada para la adquisición de vehículos para el departamento de seguridad pública.</w:t>
      </w:r>
    </w:p>
    <w:p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8"/>
          <w:lang w:val="es-ES"/>
        </w:rPr>
      </w:pPr>
    </w:p>
    <w:p w:rsidR="00A7205D" w:rsidRPr="00A7205D" w:rsidRDefault="00A7205D" w:rsidP="00A7205D">
      <w:pPr>
        <w:jc w:val="both"/>
        <w:rPr>
          <w:rFonts w:ascii="Arial" w:hAnsi="Arial" w:cs="Arial"/>
          <w:lang w:val="es-ES"/>
        </w:rPr>
      </w:pPr>
      <w:r w:rsidRPr="00A7205D">
        <w:rPr>
          <w:rFonts w:ascii="Arial" w:hAnsi="Arial" w:cs="Arial"/>
          <w:b/>
          <w:lang w:val="es-ES"/>
        </w:rPr>
        <w:t xml:space="preserve">CUARTO.- </w:t>
      </w:r>
      <w:r w:rsidR="006A225D" w:rsidRPr="00A7205D">
        <w:rPr>
          <w:rFonts w:ascii="Arial" w:hAnsi="Arial" w:cs="Arial"/>
          <w:lang w:val="es-ES"/>
        </w:rPr>
        <w:t xml:space="preserve">Se autoriza y faculta a los representantes del Ayuntamiento, Presidente Municipal, Síndico, Secretario General y Encargado de Hacienda Municipal, para que firmen y suscriban la documentación inherente al cumplimiento del presente acuerdo y </w:t>
      </w:r>
      <w:r w:rsidR="006A225D" w:rsidRPr="00A7205D">
        <w:rPr>
          <w:rFonts w:ascii="Arial" w:hAnsi="Arial" w:cs="Arial"/>
          <w:lang w:val="es-ES"/>
        </w:rPr>
        <w:lastRenderedPageBreak/>
        <w:t xml:space="preserve">otorguen comprobación de la venta de los bienes en favor de quien resulte ganador en </w:t>
      </w:r>
      <w:r w:rsidR="006A225D">
        <w:rPr>
          <w:rFonts w:ascii="Arial" w:hAnsi="Arial" w:cs="Arial"/>
          <w:lang w:val="es-ES"/>
        </w:rPr>
        <w:t xml:space="preserve">los términos establecidos por el </w:t>
      </w:r>
      <w:r w:rsidR="006A225D" w:rsidRPr="00B629D1">
        <w:rPr>
          <w:rFonts w:ascii="Arial" w:hAnsi="Arial" w:cs="Arial"/>
          <w:lang w:val="es-ES"/>
        </w:rPr>
        <w:t xml:space="preserve">Reglamento de </w:t>
      </w:r>
      <w:r w:rsidR="006A225D">
        <w:rPr>
          <w:rFonts w:ascii="Arial" w:hAnsi="Arial" w:cs="Arial"/>
          <w:lang w:val="es-ES"/>
        </w:rPr>
        <w:t>Compras Gubernamentales, Contratación de Servicios, Arrendamientos y Enajenaciones,</w:t>
      </w:r>
      <w:r w:rsidR="006A225D" w:rsidRPr="00B629D1">
        <w:rPr>
          <w:rFonts w:ascii="Arial" w:hAnsi="Arial" w:cs="Arial"/>
          <w:lang w:val="es-ES"/>
        </w:rPr>
        <w:t xml:space="preserve"> para el Municipio</w:t>
      </w:r>
      <w:r w:rsidR="006A225D">
        <w:rPr>
          <w:rFonts w:ascii="Arial" w:hAnsi="Arial" w:cs="Arial"/>
          <w:lang w:val="es-ES"/>
        </w:rPr>
        <w:t xml:space="preserve"> de Zapotlán el Grande, Jalisco. </w:t>
      </w:r>
    </w:p>
    <w:p w:rsidR="00A7205D" w:rsidRPr="00A7205D" w:rsidRDefault="00A7205D" w:rsidP="00A720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A7205D" w:rsidRDefault="006A225D" w:rsidP="006A22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C5EDD">
        <w:rPr>
          <w:rFonts w:ascii="Arial" w:hAnsi="Arial" w:cs="Arial"/>
          <w:b/>
          <w:lang w:val="es-ES"/>
        </w:rPr>
        <w:t xml:space="preserve">QUINTO.- </w:t>
      </w:r>
      <w:r w:rsidR="00A7205D" w:rsidRPr="006A225D">
        <w:rPr>
          <w:rFonts w:ascii="Arial" w:hAnsi="Arial" w:cs="Arial"/>
          <w:lang w:val="es-ES"/>
        </w:rPr>
        <w:t xml:space="preserve">Una vez enajenados los bienes en los términos autorizados en este dictamen, se proceda a realizar su baja del inventario </w:t>
      </w:r>
      <w:r>
        <w:rPr>
          <w:rFonts w:ascii="Arial" w:hAnsi="Arial" w:cs="Arial"/>
          <w:lang w:val="es-ES"/>
        </w:rPr>
        <w:t>de los 19 bienes muebles que participaron en el proceso de subasta pública y</w:t>
      </w:r>
      <w:r w:rsidRPr="006A225D">
        <w:rPr>
          <w:rFonts w:ascii="Arial" w:hAnsi="Arial" w:cs="Arial"/>
          <w:lang w:val="es-ES"/>
        </w:rPr>
        <w:t xml:space="preserve"> </w:t>
      </w:r>
      <w:r>
        <w:rPr>
          <w:rFonts w:ascii="Arial" w:hAnsi="Arial" w:cs="Arial"/>
          <w:lang w:val="es-ES"/>
        </w:rPr>
        <w:t>s</w:t>
      </w:r>
      <w:r w:rsidR="00A7205D" w:rsidRPr="00A7205D">
        <w:rPr>
          <w:rFonts w:ascii="Arial" w:hAnsi="Arial" w:cs="Arial"/>
          <w:lang w:val="es-ES"/>
        </w:rPr>
        <w:t>e informe al Pleno del Ayuntamiento el resultado final del proceso de enajenación y cuanto fue el ingreso que se obtuvo.</w:t>
      </w:r>
    </w:p>
    <w:p w:rsidR="006A225D" w:rsidRPr="0023078B" w:rsidRDefault="006A225D" w:rsidP="006A22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b/>
          <w:bCs/>
          <w:lang w:val="es-MX"/>
        </w:rPr>
      </w:pPr>
    </w:p>
    <w:p w:rsidR="00974E4B" w:rsidRDefault="006A225D"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eastAsia="Arial" w:hAnsi="Arial" w:cs="Arial"/>
          <w:b/>
          <w:bCs/>
          <w:lang w:val="es-MX"/>
        </w:rPr>
        <w:t>SEXTO</w:t>
      </w:r>
      <w:r w:rsidR="0023078B">
        <w:rPr>
          <w:rFonts w:ascii="Arial" w:eastAsia="Arial" w:hAnsi="Arial" w:cs="Arial"/>
          <w:b/>
          <w:bCs/>
          <w:lang w:val="es-MX"/>
        </w:rPr>
        <w:t xml:space="preserve">.- </w:t>
      </w:r>
      <w:r w:rsidR="0023078B" w:rsidRPr="00917D14">
        <w:rPr>
          <w:rFonts w:ascii="Arial" w:hAnsi="Arial" w:cs="Arial"/>
          <w:lang w:val="es-ES"/>
        </w:rPr>
        <w:t>Se autoriza por el Pleno del Ayuntamiento del Municipio de Zapotlán el Grande, Jalisco</w:t>
      </w:r>
      <w:r w:rsidR="000123EB">
        <w:rPr>
          <w:rFonts w:ascii="Arial" w:hAnsi="Arial" w:cs="Arial"/>
          <w:lang w:val="es-ES"/>
        </w:rPr>
        <w:t xml:space="preserve">, dar de baja del inventario del Patrimonio Municipal, los dos bienes muebles consistentes en los dos vehículos siniestrados descritos igualmente en el punto 02 </w:t>
      </w:r>
      <w:r w:rsidR="00AC5EDD">
        <w:rPr>
          <w:rFonts w:ascii="Arial" w:hAnsi="Arial" w:cs="Arial"/>
          <w:lang w:val="es-ES"/>
        </w:rPr>
        <w:t>expositivo</w:t>
      </w:r>
      <w:r w:rsidR="000123EB">
        <w:rPr>
          <w:rFonts w:ascii="Arial" w:hAnsi="Arial" w:cs="Arial"/>
          <w:lang w:val="es-ES"/>
        </w:rPr>
        <w:t>, en virtud de haber concluido satisfactoriamente el proceso de finiquito con la aseguradora correspondiente, tal como se desprende de los expedientes.</w:t>
      </w:r>
    </w:p>
    <w:p w:rsidR="00974E4B" w:rsidRDefault="00974E4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A316ED" w:rsidRDefault="000123E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SE</w:t>
      </w:r>
      <w:r w:rsidR="006A225D">
        <w:rPr>
          <w:rFonts w:ascii="Arial" w:hAnsi="Arial" w:cs="Arial"/>
          <w:b/>
          <w:lang w:val="es-ES"/>
        </w:rPr>
        <w:t>PTIM</w:t>
      </w:r>
      <w:r>
        <w:rPr>
          <w:rFonts w:ascii="Arial" w:hAnsi="Arial" w:cs="Arial"/>
          <w:b/>
          <w:lang w:val="es-ES"/>
        </w:rPr>
        <w:t xml:space="preserve">O.- </w:t>
      </w:r>
      <w:r w:rsidR="00C54DB4">
        <w:rPr>
          <w:rFonts w:ascii="Arial" w:hAnsi="Arial" w:cs="Arial"/>
          <w:lang w:val="es-ES"/>
        </w:rPr>
        <w:t>Notifíquese el contenido del presente D</w:t>
      </w:r>
      <w:r w:rsidR="00C75308">
        <w:rPr>
          <w:rFonts w:ascii="Arial" w:hAnsi="Arial" w:cs="Arial"/>
          <w:lang w:val="es-ES"/>
        </w:rPr>
        <w:t>ictamen a</w:t>
      </w:r>
      <w:r w:rsidR="007C28CB">
        <w:rPr>
          <w:rFonts w:ascii="Arial" w:hAnsi="Arial" w:cs="Arial"/>
          <w:lang w:val="es-ES"/>
        </w:rPr>
        <w:t xml:space="preserve"> la</w:t>
      </w:r>
      <w:r w:rsidR="005329D8">
        <w:rPr>
          <w:rFonts w:ascii="Arial" w:hAnsi="Arial" w:cs="Arial"/>
          <w:lang w:val="es-ES"/>
        </w:rPr>
        <w:t xml:space="preserve"> Síndico Municipal, a la Jefe</w:t>
      </w:r>
      <w:r w:rsidR="00C54DB4">
        <w:rPr>
          <w:rFonts w:ascii="Arial" w:hAnsi="Arial" w:cs="Arial"/>
          <w:lang w:val="es-ES"/>
        </w:rPr>
        <w:t xml:space="preserve"> de</w:t>
      </w:r>
      <w:r w:rsidR="005329D8">
        <w:rPr>
          <w:rFonts w:ascii="Arial" w:hAnsi="Arial" w:cs="Arial"/>
          <w:lang w:val="es-ES"/>
        </w:rPr>
        <w:t>l Departamento de</w:t>
      </w:r>
      <w:r w:rsidR="00C54DB4">
        <w:rPr>
          <w:rFonts w:ascii="Arial" w:hAnsi="Arial" w:cs="Arial"/>
          <w:lang w:val="es-ES"/>
        </w:rPr>
        <w:t xml:space="preserve"> Patrimonio Municipal</w:t>
      </w:r>
      <w:r w:rsidR="005329D8">
        <w:rPr>
          <w:rFonts w:ascii="Arial" w:hAnsi="Arial" w:cs="Arial"/>
          <w:lang w:val="es-ES"/>
        </w:rPr>
        <w:t xml:space="preserve"> y al Encargado de la Hacienda Municipal,</w:t>
      </w:r>
      <w:r w:rsidR="00C54DB4">
        <w:rPr>
          <w:rFonts w:ascii="Arial" w:hAnsi="Arial" w:cs="Arial"/>
          <w:lang w:val="es-ES"/>
        </w:rPr>
        <w:t xml:space="preserve"> para los efectos legales a que haya lugar.</w:t>
      </w:r>
    </w:p>
    <w:p w:rsidR="000123EB" w:rsidRDefault="000123E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31908" w:rsidRDefault="00631908"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B55A55" w:rsidRPr="00A316ED" w:rsidRDefault="00B55A55" w:rsidP="00B55A55">
      <w:pPr>
        <w:pStyle w:val="Cuerpo"/>
        <w:spacing w:after="0" w:line="240" w:lineRule="auto"/>
        <w:jc w:val="center"/>
        <w:rPr>
          <w:rFonts w:ascii="Arial" w:hAnsi="Arial"/>
          <w:b/>
          <w:bCs/>
          <w:lang w:val="es-MX"/>
        </w:rPr>
      </w:pPr>
      <w:r w:rsidRPr="00A316ED">
        <w:rPr>
          <w:rFonts w:ascii="Arial" w:hAnsi="Arial"/>
          <w:b/>
          <w:bCs/>
          <w:lang w:val="es-MX"/>
        </w:rPr>
        <w:t>ATENTAMENTE</w:t>
      </w:r>
    </w:p>
    <w:p w:rsidR="00B55A55" w:rsidRPr="00A316ED" w:rsidRDefault="00B55A55" w:rsidP="00B55A55">
      <w:pPr>
        <w:pStyle w:val="Cuerpo"/>
        <w:spacing w:after="0" w:line="240" w:lineRule="auto"/>
        <w:jc w:val="center"/>
        <w:rPr>
          <w:rFonts w:ascii="Arial" w:hAnsi="Arial"/>
          <w:b/>
          <w:bCs/>
          <w:lang w:val="es-MX"/>
        </w:rPr>
      </w:pPr>
      <w:r w:rsidRPr="00A316ED">
        <w:rPr>
          <w:rFonts w:ascii="Arial" w:hAnsi="Arial"/>
          <w:b/>
          <w:bCs/>
          <w:lang w:val="es-MX"/>
        </w:rPr>
        <w:t>SUFRAGIO EFECTIVO. NO REELACIÓN</w:t>
      </w:r>
    </w:p>
    <w:p w:rsidR="00B55A55" w:rsidRPr="00A316ED" w:rsidRDefault="00B55A55" w:rsidP="00B55A55">
      <w:pPr>
        <w:pStyle w:val="Cuerpo"/>
        <w:spacing w:after="0"/>
        <w:jc w:val="center"/>
        <w:rPr>
          <w:rFonts w:ascii="Arial" w:eastAsia="Arial" w:hAnsi="Arial" w:cs="Arial"/>
          <w:bCs/>
          <w:sz w:val="24"/>
          <w:lang w:val="es-MX"/>
        </w:rPr>
      </w:pPr>
      <w:r w:rsidRPr="00A316ED">
        <w:rPr>
          <w:rFonts w:ascii="Arial" w:hAnsi="Arial"/>
          <w:bCs/>
          <w:lang w:val="es-MX"/>
        </w:rPr>
        <w:t xml:space="preserve">CIUDAD GUZMÁN, MUNICIPIO DE ZAPOTLÁN EL GRANDE, JALISCO, </w:t>
      </w:r>
      <w:r w:rsidR="007C28CB">
        <w:rPr>
          <w:rFonts w:ascii="Arial" w:hAnsi="Arial"/>
          <w:bCs/>
          <w:lang w:val="es-MX"/>
        </w:rPr>
        <w:t>ABRIL</w:t>
      </w:r>
      <w:r w:rsidR="004009FC">
        <w:rPr>
          <w:rFonts w:ascii="Arial" w:hAnsi="Arial"/>
          <w:bCs/>
          <w:lang w:val="es-MX"/>
        </w:rPr>
        <w:t xml:space="preserve"> 11 DEL AÑO 2019</w:t>
      </w:r>
    </w:p>
    <w:p w:rsidR="004E27FE" w:rsidRDefault="004E27FE" w:rsidP="004E27FE">
      <w:pPr>
        <w:jc w:val="center"/>
        <w:rPr>
          <w:rFonts w:ascii="Arial" w:hAnsi="Arial" w:cs="Arial"/>
          <w:i/>
          <w:sz w:val="20"/>
          <w:u w:color="000000"/>
          <w:lang w:val="es-ES"/>
        </w:rPr>
      </w:pPr>
      <w:r w:rsidRPr="004E27FE">
        <w:rPr>
          <w:rFonts w:ascii="Arial" w:hAnsi="Arial" w:cs="Arial"/>
          <w:i/>
          <w:sz w:val="20"/>
          <w:u w:color="000000"/>
          <w:lang w:val="es-ES"/>
        </w:rPr>
        <w:t>“2019, AÑO DEL LXXX ANIVERSARIO DE LA ESCUELA SECUNDARIA LIC. BENITO JUAREZ”</w:t>
      </w:r>
    </w:p>
    <w:p w:rsidR="004009FC" w:rsidRDefault="004009FC" w:rsidP="004E27FE">
      <w:pPr>
        <w:jc w:val="center"/>
        <w:rPr>
          <w:rFonts w:ascii="Arial" w:hAnsi="Arial" w:cs="Arial"/>
          <w:i/>
          <w:sz w:val="20"/>
          <w:u w:color="000000"/>
          <w:lang w:val="es-ES"/>
        </w:rPr>
      </w:pPr>
    </w:p>
    <w:p w:rsidR="004009FC" w:rsidRPr="004E27FE" w:rsidRDefault="004009FC" w:rsidP="004E27FE">
      <w:pPr>
        <w:jc w:val="center"/>
        <w:rPr>
          <w:rFonts w:ascii="Arial" w:hAnsi="Arial" w:cs="Arial"/>
          <w:i/>
          <w:sz w:val="20"/>
          <w:u w:color="000000"/>
          <w:lang w:val="es-ES"/>
        </w:rPr>
      </w:pPr>
    </w:p>
    <w:p w:rsidR="004E27FE" w:rsidRDefault="004E27FE" w:rsidP="004E27FE">
      <w:pPr>
        <w:jc w:val="center"/>
        <w:rPr>
          <w:rFonts w:ascii="Lucida Handwriting" w:eastAsia="Calibri" w:hAnsi="Lucida Handwriting" w:cs="Calibri"/>
          <w:bCs/>
          <w:color w:val="000000"/>
          <w:sz w:val="18"/>
          <w:szCs w:val="20"/>
          <w:u w:color="000000"/>
          <w:lang w:val="es-MX"/>
        </w:rPr>
      </w:pPr>
    </w:p>
    <w:p w:rsidR="00631908" w:rsidRDefault="00631908" w:rsidP="004E27FE">
      <w:pPr>
        <w:jc w:val="center"/>
        <w:rPr>
          <w:rFonts w:ascii="Lucida Handwriting" w:eastAsia="Calibri" w:hAnsi="Lucida Handwriting" w:cs="Calibri"/>
          <w:bCs/>
          <w:color w:val="000000"/>
          <w:sz w:val="18"/>
          <w:szCs w:val="20"/>
          <w:u w:color="000000"/>
          <w:lang w:val="es-MX"/>
        </w:rPr>
      </w:pPr>
    </w:p>
    <w:p w:rsidR="004009FC" w:rsidRPr="004E27FE" w:rsidRDefault="004009FC" w:rsidP="004E27FE">
      <w:pPr>
        <w:jc w:val="center"/>
        <w:rPr>
          <w:rFonts w:ascii="Lucida Handwriting" w:eastAsia="Calibri" w:hAnsi="Lucida Handwriting" w:cs="Calibri"/>
          <w:bCs/>
          <w:color w:val="000000"/>
          <w:sz w:val="18"/>
          <w:szCs w:val="20"/>
          <w:u w:color="000000"/>
          <w:lang w:val="es-MX"/>
        </w:rPr>
      </w:pPr>
    </w:p>
    <w:p w:rsidR="004E27FE" w:rsidRPr="004E27FE" w:rsidRDefault="004E27FE" w:rsidP="004E27FE">
      <w:pPr>
        <w:jc w:val="center"/>
        <w:rPr>
          <w:rFonts w:ascii="Arial" w:eastAsia="Calibri" w:hAnsi="Arial" w:cs="Arial"/>
          <w:b/>
          <w:bCs/>
          <w:color w:val="000000"/>
          <w:sz w:val="22"/>
          <w:szCs w:val="20"/>
          <w:u w:color="000000"/>
          <w:lang w:val="es-MX"/>
        </w:rPr>
      </w:pPr>
    </w:p>
    <w:p w:rsidR="004E27FE" w:rsidRPr="004E27FE" w:rsidRDefault="004E27FE" w:rsidP="004E27FE">
      <w:pPr>
        <w:jc w:val="center"/>
        <w:rPr>
          <w:rFonts w:ascii="Arial" w:eastAsia="Calibri" w:hAnsi="Arial" w:cs="Arial"/>
          <w:bCs/>
          <w:color w:val="000000"/>
          <w:sz w:val="22"/>
          <w:szCs w:val="20"/>
          <w:u w:color="000000"/>
          <w:lang w:val="es-MX"/>
        </w:rPr>
      </w:pPr>
      <w:r w:rsidRPr="004E27FE">
        <w:rPr>
          <w:rFonts w:ascii="Arial" w:eastAsia="Calibri" w:hAnsi="Arial" w:cs="Arial"/>
          <w:bCs/>
          <w:color w:val="000000"/>
          <w:sz w:val="22"/>
          <w:szCs w:val="20"/>
          <w:u w:color="000000"/>
          <w:lang w:val="es-MX"/>
        </w:rPr>
        <w:t>LIC. LAURA ELENA MARTÍNEZ RUVALCABA</w:t>
      </w:r>
    </w:p>
    <w:p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Presidenta de la Comisión Edilicia De Hacienda Pública y de Patrimonio Municipal</w:t>
      </w:r>
    </w:p>
    <w:p w:rsidR="004E27FE" w:rsidRPr="004E27FE" w:rsidRDefault="004E27FE" w:rsidP="004E27FE">
      <w:pPr>
        <w:jc w:val="both"/>
        <w:rPr>
          <w:rFonts w:ascii="Arial" w:eastAsia="Calibri" w:hAnsi="Arial" w:cs="Arial"/>
          <w:bCs/>
          <w:color w:val="000000"/>
          <w:sz w:val="20"/>
          <w:szCs w:val="20"/>
          <w:u w:color="000000"/>
          <w:lang w:val="es-MX"/>
        </w:rPr>
      </w:pPr>
    </w:p>
    <w:p w:rsidR="004E27FE" w:rsidRPr="004E27FE" w:rsidRDefault="004E27FE" w:rsidP="004E27FE">
      <w:pPr>
        <w:jc w:val="both"/>
        <w:rPr>
          <w:rFonts w:ascii="Arial" w:eastAsia="Calibri" w:hAnsi="Arial" w:cs="Arial"/>
          <w:bCs/>
          <w:color w:val="000000"/>
          <w:sz w:val="20"/>
          <w:szCs w:val="20"/>
          <w:u w:color="000000"/>
          <w:lang w:val="es-MX"/>
        </w:rPr>
      </w:pPr>
    </w:p>
    <w:p w:rsidR="004E27FE" w:rsidRPr="004E27FE" w:rsidRDefault="004E27FE" w:rsidP="004E27FE">
      <w:pPr>
        <w:jc w:val="both"/>
        <w:rPr>
          <w:rFonts w:ascii="Arial" w:eastAsia="Calibri" w:hAnsi="Arial" w:cs="Arial"/>
          <w:bCs/>
          <w:color w:val="000000"/>
          <w:sz w:val="20"/>
          <w:szCs w:val="20"/>
          <w:u w:color="000000"/>
          <w:lang w:val="es-MX"/>
        </w:rPr>
      </w:pPr>
    </w:p>
    <w:p w:rsidR="004E27FE" w:rsidRDefault="004E27FE" w:rsidP="004E27FE">
      <w:pPr>
        <w:jc w:val="both"/>
        <w:rPr>
          <w:rFonts w:ascii="Arial" w:eastAsia="Calibri" w:hAnsi="Arial" w:cs="Arial"/>
          <w:bCs/>
          <w:color w:val="000000"/>
          <w:sz w:val="20"/>
          <w:szCs w:val="20"/>
          <w:u w:color="000000"/>
          <w:lang w:val="es-MX"/>
        </w:rPr>
      </w:pPr>
    </w:p>
    <w:p w:rsidR="004009FC" w:rsidRDefault="004009FC" w:rsidP="004E27FE">
      <w:pPr>
        <w:jc w:val="both"/>
        <w:rPr>
          <w:rFonts w:ascii="Arial" w:eastAsia="Calibri" w:hAnsi="Arial" w:cs="Arial"/>
          <w:bCs/>
          <w:color w:val="000000"/>
          <w:sz w:val="20"/>
          <w:szCs w:val="20"/>
          <w:u w:color="000000"/>
          <w:lang w:val="es-MX"/>
        </w:rPr>
      </w:pPr>
    </w:p>
    <w:p w:rsidR="004009FC" w:rsidRDefault="004009FC" w:rsidP="004E27FE">
      <w:pPr>
        <w:jc w:val="both"/>
        <w:rPr>
          <w:rFonts w:ascii="Arial" w:eastAsia="Calibri" w:hAnsi="Arial" w:cs="Arial"/>
          <w:bCs/>
          <w:color w:val="000000"/>
          <w:sz w:val="20"/>
          <w:szCs w:val="20"/>
          <w:u w:color="000000"/>
          <w:lang w:val="es-MX"/>
        </w:rPr>
      </w:pPr>
    </w:p>
    <w:p w:rsidR="004009FC" w:rsidRDefault="004009FC" w:rsidP="004E27FE">
      <w:pPr>
        <w:jc w:val="both"/>
        <w:rPr>
          <w:rFonts w:ascii="Arial" w:eastAsia="Calibri" w:hAnsi="Arial" w:cs="Arial"/>
          <w:bCs/>
          <w:color w:val="000000"/>
          <w:sz w:val="20"/>
          <w:szCs w:val="20"/>
          <w:u w:color="000000"/>
          <w:lang w:val="es-MX"/>
        </w:rPr>
      </w:pPr>
    </w:p>
    <w:p w:rsidR="006A260B" w:rsidRDefault="006A260B" w:rsidP="004E27FE">
      <w:pPr>
        <w:jc w:val="both"/>
        <w:rPr>
          <w:rFonts w:ascii="Arial" w:eastAsia="Calibri" w:hAnsi="Arial" w:cs="Arial"/>
          <w:bCs/>
          <w:color w:val="000000"/>
          <w:sz w:val="20"/>
          <w:szCs w:val="20"/>
          <w:u w:color="000000"/>
          <w:lang w:val="es-MX"/>
        </w:rPr>
      </w:pPr>
    </w:p>
    <w:p w:rsidR="006A260B" w:rsidRPr="004E27FE" w:rsidRDefault="006A260B" w:rsidP="004E27FE">
      <w:pPr>
        <w:jc w:val="both"/>
        <w:rPr>
          <w:rFonts w:ascii="Arial" w:eastAsia="Calibri" w:hAnsi="Arial" w:cs="Arial"/>
          <w:bCs/>
          <w:color w:val="000000"/>
          <w:sz w:val="20"/>
          <w:szCs w:val="20"/>
          <w:u w:color="000000"/>
          <w:lang w:val="es-MX"/>
        </w:rPr>
      </w:pPr>
      <w:bookmarkStart w:id="0" w:name="_GoBack"/>
      <w:bookmarkEnd w:id="0"/>
    </w:p>
    <w:p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MTRA. CINDY ESTEFANY GARCÍA OROZCO</w:t>
      </w:r>
    </w:p>
    <w:p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rsidR="004009FC" w:rsidRPr="004E27FE" w:rsidRDefault="004009FC"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MTRO. MANUEL DE JESÚS JIMÉNEZ GARMA</w:t>
      </w:r>
    </w:p>
    <w:p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rsidR="004009FC" w:rsidRDefault="004009FC" w:rsidP="004E27FE">
      <w:pPr>
        <w:jc w:val="center"/>
        <w:rPr>
          <w:rFonts w:ascii="Arial" w:eastAsia="Calibri" w:hAnsi="Arial" w:cs="Arial"/>
          <w:bCs/>
          <w:color w:val="000000"/>
          <w:sz w:val="20"/>
          <w:szCs w:val="20"/>
          <w:u w:color="000000"/>
          <w:lang w:val="es-MX"/>
        </w:rPr>
      </w:pPr>
    </w:p>
    <w:p w:rsidR="004009FC" w:rsidRPr="004E27FE" w:rsidRDefault="004009FC"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
          <w:bCs/>
          <w:color w:val="000000"/>
          <w:sz w:val="20"/>
          <w:szCs w:val="20"/>
          <w:u w:color="000000"/>
          <w:lang w:val="es-MX"/>
        </w:rPr>
      </w:pPr>
    </w:p>
    <w:p w:rsidR="004E27FE" w:rsidRPr="004E27FE" w:rsidRDefault="004E27FE" w:rsidP="004E27FE">
      <w:pPr>
        <w:jc w:val="center"/>
        <w:rPr>
          <w:rFonts w:ascii="Arial" w:eastAsia="Calibri" w:hAnsi="Arial" w:cs="Arial"/>
          <w:b/>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LIC. TANIA MAGDALENA BERNARDINO JUAREZ</w:t>
      </w:r>
    </w:p>
    <w:p w:rsidR="004E27FE" w:rsidRDefault="004E27FE" w:rsidP="004E27FE">
      <w:pPr>
        <w:jc w:val="center"/>
        <w:rPr>
          <w:rFonts w:ascii="Arial" w:eastAsia="Calibri" w:hAnsi="Arial" w:cs="Arial"/>
          <w:bCs/>
          <w:color w:val="000000"/>
          <w:sz w:val="20"/>
          <w:szCs w:val="20"/>
          <w:u w:color="000000"/>
          <w:lang w:val="es-MX"/>
        </w:rPr>
      </w:pPr>
      <w:bookmarkStart w:id="1" w:name="_Hlk527893318"/>
      <w:r w:rsidRPr="004E27FE">
        <w:rPr>
          <w:rFonts w:ascii="Arial" w:eastAsia="Calibri" w:hAnsi="Arial" w:cs="Arial"/>
          <w:bCs/>
          <w:color w:val="000000"/>
          <w:sz w:val="20"/>
          <w:szCs w:val="20"/>
          <w:u w:color="000000"/>
          <w:lang w:val="es-MX"/>
        </w:rPr>
        <w:t>Vocal de la Comisión Edilicia de Hacienda Pública y de Patrimonio Municipal</w:t>
      </w:r>
    </w:p>
    <w:p w:rsidR="004009FC" w:rsidRDefault="004009FC" w:rsidP="004E27FE">
      <w:pPr>
        <w:jc w:val="center"/>
        <w:rPr>
          <w:rFonts w:ascii="Arial" w:eastAsia="Calibri" w:hAnsi="Arial" w:cs="Arial"/>
          <w:bCs/>
          <w:color w:val="000000"/>
          <w:sz w:val="20"/>
          <w:szCs w:val="20"/>
          <w:u w:color="000000"/>
          <w:lang w:val="es-MX"/>
        </w:rPr>
      </w:pPr>
    </w:p>
    <w:p w:rsidR="004009FC" w:rsidRPr="004E27FE" w:rsidRDefault="004009FC" w:rsidP="004E27FE">
      <w:pPr>
        <w:jc w:val="center"/>
        <w:rPr>
          <w:rFonts w:ascii="Arial" w:eastAsia="Calibri" w:hAnsi="Arial" w:cs="Arial"/>
          <w:bCs/>
          <w:color w:val="000000"/>
          <w:sz w:val="20"/>
          <w:szCs w:val="20"/>
          <w:u w:color="000000"/>
          <w:lang w:val="es-MX"/>
        </w:rPr>
      </w:pPr>
    </w:p>
    <w:bookmarkEnd w:id="1"/>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MTRO. NOE SAUL RAMOS GARCÍA</w:t>
      </w:r>
    </w:p>
    <w:p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rsidR="00E43ABD" w:rsidRDefault="00E43ABD" w:rsidP="004E27FE">
      <w:pPr>
        <w:jc w:val="center"/>
        <w:rPr>
          <w:rFonts w:ascii="Arial" w:eastAsia="Calibri" w:hAnsi="Arial" w:cs="Arial"/>
          <w:bCs/>
          <w:color w:val="000000"/>
          <w:sz w:val="20"/>
          <w:szCs w:val="20"/>
          <w:u w:color="000000"/>
          <w:lang w:val="es-MX"/>
        </w:rPr>
      </w:pPr>
    </w:p>
    <w:p w:rsidR="00E43ABD" w:rsidRDefault="00E43ABD" w:rsidP="004E27FE">
      <w:pPr>
        <w:jc w:val="center"/>
        <w:rPr>
          <w:rFonts w:ascii="Arial" w:eastAsia="Calibri" w:hAnsi="Arial" w:cs="Arial"/>
          <w:bCs/>
          <w:color w:val="000000"/>
          <w:sz w:val="20"/>
          <w:szCs w:val="20"/>
          <w:u w:color="000000"/>
          <w:lang w:val="es-MX"/>
        </w:rPr>
      </w:pPr>
    </w:p>
    <w:p w:rsidR="00E43ABD" w:rsidRDefault="00E43ABD" w:rsidP="004E27FE">
      <w:pPr>
        <w:jc w:val="center"/>
        <w:rPr>
          <w:rFonts w:ascii="Arial" w:eastAsia="Calibri" w:hAnsi="Arial" w:cs="Arial"/>
          <w:bCs/>
          <w:color w:val="000000"/>
          <w:sz w:val="20"/>
          <w:szCs w:val="20"/>
          <w:u w:color="000000"/>
          <w:lang w:val="es-MX"/>
        </w:rPr>
      </w:pPr>
    </w:p>
    <w:p w:rsidR="00E43ABD" w:rsidRDefault="00E43ABD"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Default="004009FC" w:rsidP="004E27FE">
      <w:pPr>
        <w:jc w:val="center"/>
        <w:rPr>
          <w:rFonts w:ascii="Arial" w:eastAsia="Calibri" w:hAnsi="Arial" w:cs="Arial"/>
          <w:bCs/>
          <w:color w:val="000000"/>
          <w:sz w:val="20"/>
          <w:szCs w:val="20"/>
          <w:u w:color="000000"/>
          <w:lang w:val="es-MX"/>
        </w:rPr>
      </w:pPr>
    </w:p>
    <w:p w:rsidR="004009FC" w:rsidRPr="004E27FE" w:rsidRDefault="004009FC"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Pr="004E27FE" w:rsidRDefault="004E27FE" w:rsidP="004E27FE">
      <w:pPr>
        <w:jc w:val="center"/>
        <w:rPr>
          <w:rFonts w:ascii="Arial" w:eastAsia="Calibri" w:hAnsi="Arial" w:cs="Arial"/>
          <w:bCs/>
          <w:color w:val="000000"/>
          <w:sz w:val="20"/>
          <w:szCs w:val="20"/>
          <w:u w:color="000000"/>
          <w:lang w:val="es-MX"/>
        </w:rPr>
      </w:pPr>
    </w:p>
    <w:p w:rsidR="004E27FE" w:rsidRDefault="004E27FE" w:rsidP="004E27FE">
      <w:pPr>
        <w:jc w:val="center"/>
        <w:rPr>
          <w:rFonts w:ascii="Arial" w:eastAsia="Calibri" w:hAnsi="Arial" w:cs="Arial"/>
          <w:bCs/>
          <w:color w:val="000000"/>
          <w:sz w:val="20"/>
          <w:szCs w:val="20"/>
          <w:u w:color="000000"/>
          <w:lang w:val="es-MX"/>
        </w:rPr>
      </w:pPr>
    </w:p>
    <w:p w:rsidR="004009FC" w:rsidRPr="004E27FE" w:rsidRDefault="004009FC" w:rsidP="004E27FE">
      <w:pPr>
        <w:jc w:val="center"/>
        <w:rPr>
          <w:rFonts w:ascii="Arial" w:eastAsia="Calibri" w:hAnsi="Arial" w:cs="Arial"/>
          <w:bCs/>
          <w:color w:val="000000"/>
          <w:sz w:val="20"/>
          <w:szCs w:val="20"/>
          <w:u w:color="000000"/>
          <w:lang w:val="es-MX"/>
        </w:rPr>
      </w:pPr>
    </w:p>
    <w:p w:rsidR="004E27FE" w:rsidRPr="004009FC"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lang w:val="es-ES"/>
        </w:rPr>
      </w:pPr>
      <w:proofErr w:type="spellStart"/>
      <w:r w:rsidRPr="004009FC">
        <w:rPr>
          <w:rFonts w:ascii="Arial" w:hAnsi="Arial" w:cs="Arial"/>
          <w:sz w:val="14"/>
          <w:lang w:val="es-ES"/>
        </w:rPr>
        <w:t>C.c.p</w:t>
      </w:r>
      <w:proofErr w:type="spellEnd"/>
      <w:r w:rsidRPr="004009FC">
        <w:rPr>
          <w:rFonts w:ascii="Arial" w:hAnsi="Arial" w:cs="Arial"/>
          <w:sz w:val="14"/>
          <w:lang w:val="es-ES"/>
        </w:rPr>
        <w:t xml:space="preserve">. Archivo </w:t>
      </w:r>
    </w:p>
    <w:p w:rsidR="00A316ED" w:rsidRPr="00631908" w:rsidRDefault="004E27FE"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8"/>
          <w:szCs w:val="22"/>
          <w:bdr w:val="none" w:sz="0" w:space="0" w:color="auto"/>
          <w:lang w:val="es-MX"/>
        </w:rPr>
      </w:pPr>
      <w:r w:rsidRPr="004009FC">
        <w:rPr>
          <w:rFonts w:ascii="Arial" w:hAnsi="Arial" w:cs="Arial"/>
          <w:sz w:val="14"/>
          <w:lang w:val="es-ES"/>
        </w:rPr>
        <w:t>LEMR/ama</w:t>
      </w:r>
    </w:p>
    <w:sectPr w:rsidR="00A316ED" w:rsidRPr="00631908" w:rsidSect="00FF40CA">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B6" w:rsidRDefault="00D019B6">
      <w:r>
        <w:separator/>
      </w:r>
    </w:p>
  </w:endnote>
  <w:endnote w:type="continuationSeparator" w:id="0">
    <w:p w:rsidR="00D019B6" w:rsidRDefault="00D0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B6" w:rsidRDefault="00D019B6">
      <w:r>
        <w:separator/>
      </w:r>
    </w:p>
  </w:footnote>
  <w:footnote w:type="continuationSeparator" w:id="0">
    <w:p w:rsidR="00D019B6" w:rsidRDefault="00D0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D019B6">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6490B"/>
    <w:multiLevelType w:val="hybridMultilevel"/>
    <w:tmpl w:val="D0C0DB56"/>
    <w:numStyleLink w:val="Estiloimportado1"/>
  </w:abstractNum>
  <w:abstractNum w:abstractNumId="18">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7"/>
  </w:num>
  <w:num w:numId="3">
    <w:abstractNumId w:val="13"/>
  </w:num>
  <w:num w:numId="4">
    <w:abstractNumId w:val="0"/>
  </w:num>
  <w:num w:numId="5">
    <w:abstractNumId w:val="6"/>
  </w:num>
  <w:num w:numId="6">
    <w:abstractNumId w:val="8"/>
  </w:num>
  <w:num w:numId="7">
    <w:abstractNumId w:val="4"/>
  </w:num>
  <w:num w:numId="8">
    <w:abstractNumId w:val="16"/>
  </w:num>
  <w:num w:numId="9">
    <w:abstractNumId w:val="1"/>
  </w:num>
  <w:num w:numId="10">
    <w:abstractNumId w:val="3"/>
  </w:num>
  <w:num w:numId="11">
    <w:abstractNumId w:val="12"/>
  </w:num>
  <w:num w:numId="12">
    <w:abstractNumId w:val="15"/>
  </w:num>
  <w:num w:numId="13">
    <w:abstractNumId w:val="9"/>
  </w:num>
  <w:num w:numId="14">
    <w:abstractNumId w:val="18"/>
  </w:num>
  <w:num w:numId="15">
    <w:abstractNumId w:val="10"/>
  </w:num>
  <w:num w:numId="16">
    <w:abstractNumId w:val="11"/>
  </w:num>
  <w:num w:numId="17">
    <w:abstractNumId w:val="2"/>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23EB"/>
    <w:rsid w:val="00016380"/>
    <w:rsid w:val="0002546E"/>
    <w:rsid w:val="00033755"/>
    <w:rsid w:val="00040E85"/>
    <w:rsid w:val="00046B60"/>
    <w:rsid w:val="00072976"/>
    <w:rsid w:val="00076DCE"/>
    <w:rsid w:val="00081BB8"/>
    <w:rsid w:val="000855E4"/>
    <w:rsid w:val="000A2014"/>
    <w:rsid w:val="000C1A5D"/>
    <w:rsid w:val="000C6DCE"/>
    <w:rsid w:val="000E2547"/>
    <w:rsid w:val="000F175F"/>
    <w:rsid w:val="001047E0"/>
    <w:rsid w:val="001064D0"/>
    <w:rsid w:val="00120715"/>
    <w:rsid w:val="00127CAE"/>
    <w:rsid w:val="00137307"/>
    <w:rsid w:val="00164C03"/>
    <w:rsid w:val="00184FE2"/>
    <w:rsid w:val="00186E68"/>
    <w:rsid w:val="00195198"/>
    <w:rsid w:val="001A09D7"/>
    <w:rsid w:val="001A55DF"/>
    <w:rsid w:val="001B588B"/>
    <w:rsid w:val="001C7636"/>
    <w:rsid w:val="001D258F"/>
    <w:rsid w:val="001E57DD"/>
    <w:rsid w:val="002008BE"/>
    <w:rsid w:val="00206DF1"/>
    <w:rsid w:val="0023078B"/>
    <w:rsid w:val="002424F1"/>
    <w:rsid w:val="00257E3B"/>
    <w:rsid w:val="002639B8"/>
    <w:rsid w:val="00264B8F"/>
    <w:rsid w:val="00270842"/>
    <w:rsid w:val="00291BDA"/>
    <w:rsid w:val="002967C7"/>
    <w:rsid w:val="002B583D"/>
    <w:rsid w:val="002C7B01"/>
    <w:rsid w:val="002E1AD4"/>
    <w:rsid w:val="002E65E6"/>
    <w:rsid w:val="00302360"/>
    <w:rsid w:val="003035A0"/>
    <w:rsid w:val="0032187E"/>
    <w:rsid w:val="00323333"/>
    <w:rsid w:val="00324CCE"/>
    <w:rsid w:val="00356DDA"/>
    <w:rsid w:val="00362083"/>
    <w:rsid w:val="003620A7"/>
    <w:rsid w:val="00362734"/>
    <w:rsid w:val="00364907"/>
    <w:rsid w:val="00366ACA"/>
    <w:rsid w:val="0039373C"/>
    <w:rsid w:val="003B294F"/>
    <w:rsid w:val="003C0D31"/>
    <w:rsid w:val="003E79F9"/>
    <w:rsid w:val="003F7E71"/>
    <w:rsid w:val="004009FC"/>
    <w:rsid w:val="00415708"/>
    <w:rsid w:val="0041653C"/>
    <w:rsid w:val="00430113"/>
    <w:rsid w:val="0044023B"/>
    <w:rsid w:val="004419B2"/>
    <w:rsid w:val="004511C9"/>
    <w:rsid w:val="004539FC"/>
    <w:rsid w:val="00465A43"/>
    <w:rsid w:val="00470E3F"/>
    <w:rsid w:val="0047235F"/>
    <w:rsid w:val="00484006"/>
    <w:rsid w:val="004B64E8"/>
    <w:rsid w:val="004C2B8D"/>
    <w:rsid w:val="004D6E4D"/>
    <w:rsid w:val="004E27FE"/>
    <w:rsid w:val="00502A65"/>
    <w:rsid w:val="00507DC3"/>
    <w:rsid w:val="0051490D"/>
    <w:rsid w:val="005231C0"/>
    <w:rsid w:val="005307A9"/>
    <w:rsid w:val="00530F0E"/>
    <w:rsid w:val="005329D8"/>
    <w:rsid w:val="0055671C"/>
    <w:rsid w:val="00561C41"/>
    <w:rsid w:val="00566DFA"/>
    <w:rsid w:val="00585336"/>
    <w:rsid w:val="0059305E"/>
    <w:rsid w:val="005A1254"/>
    <w:rsid w:val="005A62B4"/>
    <w:rsid w:val="005A7D57"/>
    <w:rsid w:val="005B27FD"/>
    <w:rsid w:val="005B5FE0"/>
    <w:rsid w:val="005C15FF"/>
    <w:rsid w:val="005C260C"/>
    <w:rsid w:val="005D21B2"/>
    <w:rsid w:val="005E64CA"/>
    <w:rsid w:val="005E7EA8"/>
    <w:rsid w:val="00601123"/>
    <w:rsid w:val="00631908"/>
    <w:rsid w:val="00645F76"/>
    <w:rsid w:val="00647119"/>
    <w:rsid w:val="006612A1"/>
    <w:rsid w:val="006707F1"/>
    <w:rsid w:val="0067419B"/>
    <w:rsid w:val="00685B26"/>
    <w:rsid w:val="0069523C"/>
    <w:rsid w:val="00697808"/>
    <w:rsid w:val="006A225D"/>
    <w:rsid w:val="006A2564"/>
    <w:rsid w:val="006A260B"/>
    <w:rsid w:val="006C1A2D"/>
    <w:rsid w:val="006D59C5"/>
    <w:rsid w:val="006D6537"/>
    <w:rsid w:val="006E524D"/>
    <w:rsid w:val="006E747F"/>
    <w:rsid w:val="006F2E42"/>
    <w:rsid w:val="006F438C"/>
    <w:rsid w:val="007008F0"/>
    <w:rsid w:val="00705A14"/>
    <w:rsid w:val="00712A88"/>
    <w:rsid w:val="00717C13"/>
    <w:rsid w:val="00724DA4"/>
    <w:rsid w:val="007454E5"/>
    <w:rsid w:val="00752A49"/>
    <w:rsid w:val="007835AE"/>
    <w:rsid w:val="00785A23"/>
    <w:rsid w:val="007922E0"/>
    <w:rsid w:val="0079478F"/>
    <w:rsid w:val="007B2AB7"/>
    <w:rsid w:val="007B3B52"/>
    <w:rsid w:val="007C28CB"/>
    <w:rsid w:val="007C58D3"/>
    <w:rsid w:val="007E7620"/>
    <w:rsid w:val="007F2842"/>
    <w:rsid w:val="007F2955"/>
    <w:rsid w:val="00802301"/>
    <w:rsid w:val="008039B6"/>
    <w:rsid w:val="00826BB1"/>
    <w:rsid w:val="0083613C"/>
    <w:rsid w:val="00855ED2"/>
    <w:rsid w:val="00863980"/>
    <w:rsid w:val="00865C05"/>
    <w:rsid w:val="00883E20"/>
    <w:rsid w:val="008848F0"/>
    <w:rsid w:val="00885296"/>
    <w:rsid w:val="0088581B"/>
    <w:rsid w:val="00886FF0"/>
    <w:rsid w:val="00890EB8"/>
    <w:rsid w:val="0089133D"/>
    <w:rsid w:val="008B13D7"/>
    <w:rsid w:val="008B623F"/>
    <w:rsid w:val="008C05EF"/>
    <w:rsid w:val="008C62D6"/>
    <w:rsid w:val="008D3CB8"/>
    <w:rsid w:val="008D6A93"/>
    <w:rsid w:val="008D70D2"/>
    <w:rsid w:val="008E6604"/>
    <w:rsid w:val="008F10FE"/>
    <w:rsid w:val="008F4A4D"/>
    <w:rsid w:val="00900D76"/>
    <w:rsid w:val="00904DE5"/>
    <w:rsid w:val="00911263"/>
    <w:rsid w:val="00917D14"/>
    <w:rsid w:val="00952D3C"/>
    <w:rsid w:val="0095395F"/>
    <w:rsid w:val="00970010"/>
    <w:rsid w:val="00974E4B"/>
    <w:rsid w:val="00986D17"/>
    <w:rsid w:val="009978EF"/>
    <w:rsid w:val="00997EF0"/>
    <w:rsid w:val="009A2A7A"/>
    <w:rsid w:val="009A43C8"/>
    <w:rsid w:val="009A5688"/>
    <w:rsid w:val="009A76CC"/>
    <w:rsid w:val="009A7A94"/>
    <w:rsid w:val="009C1172"/>
    <w:rsid w:val="009D21C3"/>
    <w:rsid w:val="009D5AFE"/>
    <w:rsid w:val="009F4E02"/>
    <w:rsid w:val="00A230A8"/>
    <w:rsid w:val="00A26BE7"/>
    <w:rsid w:val="00A300BF"/>
    <w:rsid w:val="00A316ED"/>
    <w:rsid w:val="00A56020"/>
    <w:rsid w:val="00A7205D"/>
    <w:rsid w:val="00A73BB3"/>
    <w:rsid w:val="00A9066E"/>
    <w:rsid w:val="00AA418C"/>
    <w:rsid w:val="00AB0E42"/>
    <w:rsid w:val="00AC5EDD"/>
    <w:rsid w:val="00AC6E0B"/>
    <w:rsid w:val="00AD2E39"/>
    <w:rsid w:val="00AF05C2"/>
    <w:rsid w:val="00AF2660"/>
    <w:rsid w:val="00AF4E69"/>
    <w:rsid w:val="00AF7765"/>
    <w:rsid w:val="00B016DD"/>
    <w:rsid w:val="00B031BA"/>
    <w:rsid w:val="00B05264"/>
    <w:rsid w:val="00B1444B"/>
    <w:rsid w:val="00B169A3"/>
    <w:rsid w:val="00B177F3"/>
    <w:rsid w:val="00B20337"/>
    <w:rsid w:val="00B220C6"/>
    <w:rsid w:val="00B24354"/>
    <w:rsid w:val="00B322D3"/>
    <w:rsid w:val="00B42218"/>
    <w:rsid w:val="00B55A55"/>
    <w:rsid w:val="00B629D1"/>
    <w:rsid w:val="00B66F9A"/>
    <w:rsid w:val="00B70170"/>
    <w:rsid w:val="00B7213C"/>
    <w:rsid w:val="00B772B5"/>
    <w:rsid w:val="00B85167"/>
    <w:rsid w:val="00B85A6D"/>
    <w:rsid w:val="00B92327"/>
    <w:rsid w:val="00BA2A22"/>
    <w:rsid w:val="00BB4B45"/>
    <w:rsid w:val="00BB5595"/>
    <w:rsid w:val="00BC015E"/>
    <w:rsid w:val="00BC0745"/>
    <w:rsid w:val="00BC116F"/>
    <w:rsid w:val="00BD5B31"/>
    <w:rsid w:val="00BE681E"/>
    <w:rsid w:val="00BF10B8"/>
    <w:rsid w:val="00BF5018"/>
    <w:rsid w:val="00C00737"/>
    <w:rsid w:val="00C06680"/>
    <w:rsid w:val="00C2206F"/>
    <w:rsid w:val="00C23662"/>
    <w:rsid w:val="00C326AA"/>
    <w:rsid w:val="00C448A5"/>
    <w:rsid w:val="00C471BE"/>
    <w:rsid w:val="00C54DB4"/>
    <w:rsid w:val="00C75308"/>
    <w:rsid w:val="00C77EFE"/>
    <w:rsid w:val="00CA3B72"/>
    <w:rsid w:val="00CB1C76"/>
    <w:rsid w:val="00CB30B5"/>
    <w:rsid w:val="00CC672B"/>
    <w:rsid w:val="00CD7E07"/>
    <w:rsid w:val="00CE0194"/>
    <w:rsid w:val="00CE0590"/>
    <w:rsid w:val="00D019B6"/>
    <w:rsid w:val="00D06348"/>
    <w:rsid w:val="00D35EE9"/>
    <w:rsid w:val="00D36BA1"/>
    <w:rsid w:val="00D43D20"/>
    <w:rsid w:val="00D53488"/>
    <w:rsid w:val="00D56009"/>
    <w:rsid w:val="00D70FC9"/>
    <w:rsid w:val="00D7775A"/>
    <w:rsid w:val="00D87854"/>
    <w:rsid w:val="00DA540F"/>
    <w:rsid w:val="00DB3238"/>
    <w:rsid w:val="00DF797B"/>
    <w:rsid w:val="00E150F8"/>
    <w:rsid w:val="00E15D28"/>
    <w:rsid w:val="00E32EC5"/>
    <w:rsid w:val="00E33FC6"/>
    <w:rsid w:val="00E43ABD"/>
    <w:rsid w:val="00E542DB"/>
    <w:rsid w:val="00E84D8A"/>
    <w:rsid w:val="00EB3DFC"/>
    <w:rsid w:val="00EC1914"/>
    <w:rsid w:val="00EC2909"/>
    <w:rsid w:val="00EC45D0"/>
    <w:rsid w:val="00ED63A8"/>
    <w:rsid w:val="00F30909"/>
    <w:rsid w:val="00F3242F"/>
    <w:rsid w:val="00F32FD9"/>
    <w:rsid w:val="00F62338"/>
    <w:rsid w:val="00F73D61"/>
    <w:rsid w:val="00F7709C"/>
    <w:rsid w:val="00F819ED"/>
    <w:rsid w:val="00F85D9A"/>
    <w:rsid w:val="00F92784"/>
    <w:rsid w:val="00FA5AB7"/>
    <w:rsid w:val="00FE3413"/>
    <w:rsid w:val="00FE6992"/>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90D4-70E2-4DDF-B1C1-78DCFE32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7</Pages>
  <Words>2172</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Martinez Alegre</cp:lastModifiedBy>
  <cp:revision>136</cp:revision>
  <cp:lastPrinted>2018-02-08T19:59:00Z</cp:lastPrinted>
  <dcterms:created xsi:type="dcterms:W3CDTF">2017-12-14T18:21:00Z</dcterms:created>
  <dcterms:modified xsi:type="dcterms:W3CDTF">2019-04-11T16:59:00Z</dcterms:modified>
</cp:coreProperties>
</file>