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DA" w:rsidRPr="00CF7FC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0C00FF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612BDA" w:rsidRPr="00B54E5B" w:rsidRDefault="00612BDA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 xml:space="preserve">SESIÓN DE COMISIÓN EDILICIA PERMANENTE DE ADMINISTRACIÓN PÚBLICA NÚMERO </w:t>
      </w:r>
      <w:r w:rsidR="00B54E5B" w:rsidRPr="00B54E5B">
        <w:rPr>
          <w:rFonts w:ascii="Verdana" w:hAnsi="Verdana" w:cs="Arial"/>
          <w:b/>
          <w:sz w:val="28"/>
          <w:szCs w:val="24"/>
        </w:rPr>
        <w:t>09 NUEVE</w:t>
      </w:r>
      <w:r w:rsidRPr="00B54E5B">
        <w:rPr>
          <w:rFonts w:ascii="Verdana" w:hAnsi="Verdana" w:cs="Arial"/>
          <w:b/>
          <w:sz w:val="28"/>
          <w:szCs w:val="24"/>
        </w:rPr>
        <w:t>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612BDA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  <w:r w:rsidRPr="00B54E5B">
        <w:rPr>
          <w:rFonts w:ascii="Verdana" w:hAnsi="Verdana"/>
          <w:bCs/>
          <w:sz w:val="24"/>
          <w:szCs w:val="24"/>
        </w:rPr>
        <w:t>COADYUVANCIA CON LAS COMISIONES EDILICIAS DE:</w:t>
      </w:r>
    </w:p>
    <w:p w:rsidR="00B54E5B" w:rsidRPr="00B54E5B" w:rsidRDefault="00B54E5B" w:rsidP="00612BDA">
      <w:pPr>
        <w:jc w:val="center"/>
        <w:rPr>
          <w:rFonts w:ascii="Verdana" w:hAnsi="Verdana"/>
          <w:b/>
          <w:bCs/>
          <w:sz w:val="24"/>
          <w:szCs w:val="24"/>
        </w:rPr>
      </w:pPr>
      <w:r w:rsidRPr="00B54E5B">
        <w:rPr>
          <w:rFonts w:ascii="Verdana" w:hAnsi="Verdana"/>
          <w:b/>
          <w:bCs/>
          <w:sz w:val="24"/>
          <w:szCs w:val="24"/>
        </w:rPr>
        <w:t>REGLAMENTOS Y GOBERNACIÓN, DESARROLLO HUMANO, SALUD PÚBLICA E HIGIENE Y COMBATE A LAS ADICCIONES.</w:t>
      </w:r>
    </w:p>
    <w:p w:rsidR="00B54E5B" w:rsidRP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>14 catorce de mayo del 2020 dos mil veinte a las 11:00 once horas.</w:t>
      </w: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>Lugar: Sala Alberto Esquer Gutiérrez, ubicada en el interior del H. Ayuntamiento de Zapotlán el Grande.</w:t>
      </w:r>
    </w:p>
    <w:p w:rsidR="00B54E5B" w:rsidRP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B54E5B" w:rsidRPr="00B54E5B" w:rsidRDefault="00B54E5B" w:rsidP="00B54E5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bookmarkStart w:id="0" w:name="_GoBack"/>
      <w:bookmarkEnd w:id="0"/>
      <w:r w:rsidRPr="00B54E5B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B54E5B" w:rsidRPr="00B54E5B" w:rsidRDefault="00B54E5B" w:rsidP="00B54E5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B54E5B">
        <w:rPr>
          <w:rFonts w:ascii="Verdana" w:hAnsi="Verdana"/>
          <w:i/>
          <w:sz w:val="24"/>
          <w:szCs w:val="24"/>
        </w:rPr>
        <w:t>Estudio y aprobación de la iniciativa de ordenamiento que reforma el artículo 48 en sus puntos 2 y 3 del Reglamento Interior del Ayuntamiento de Zapotlán el Grande, Jalisco.</w:t>
      </w:r>
    </w:p>
    <w:p w:rsidR="00B54E5B" w:rsidRPr="00B54E5B" w:rsidRDefault="00B54E5B" w:rsidP="00B54E5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B54E5B">
        <w:rPr>
          <w:rFonts w:ascii="Verdana" w:hAnsi="Verdana"/>
          <w:i/>
          <w:sz w:val="24"/>
          <w:szCs w:val="24"/>
        </w:rPr>
        <w:t xml:space="preserve">Estudio y aprobación de la iniciativa de </w:t>
      </w:r>
      <w:r w:rsidRPr="00B54E5B">
        <w:rPr>
          <w:rFonts w:ascii="Verdana" w:hAnsi="Verdana" w:cstheme="minorHAnsi"/>
          <w:i/>
          <w:sz w:val="24"/>
          <w:szCs w:val="24"/>
        </w:rPr>
        <w:t>ordenamiento que reforma el artículo 15, crea el artículo 19 bis, la sección III denominada De las Sesiones a Distancia del Capítulo I Sesiones, así como la Sección III denominada de las Sesiones de Comisiones a Distancia, ambas dentro del Título Tercero Funcionamiento del Ayuntamiento, todos del Reglamento Interior del Ayuntamiento de Zapotlán el Grande, Jalisco.</w:t>
      </w:r>
    </w:p>
    <w:p w:rsidR="00B54E5B" w:rsidRPr="00B54E5B" w:rsidRDefault="00B54E5B" w:rsidP="00B54E5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B54E5B">
        <w:rPr>
          <w:rFonts w:ascii="Verdana" w:hAnsi="Verdana"/>
          <w:i/>
          <w:sz w:val="24"/>
          <w:szCs w:val="24"/>
        </w:rPr>
        <w:t>Asuntos Varios</w:t>
      </w:r>
    </w:p>
    <w:p w:rsidR="00B54E5B" w:rsidRPr="00B54E5B" w:rsidRDefault="00B54E5B" w:rsidP="00B54E5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B54E5B">
        <w:rPr>
          <w:rFonts w:ascii="Verdana" w:hAnsi="Verdana"/>
          <w:i/>
          <w:sz w:val="24"/>
          <w:szCs w:val="24"/>
        </w:rPr>
        <w:t>Clausura.</w:t>
      </w:r>
    </w:p>
    <w:p w:rsidR="00612BDA" w:rsidRPr="00B54E5B" w:rsidRDefault="00612BDA" w:rsidP="00B54E5B">
      <w:pPr>
        <w:jc w:val="both"/>
        <w:rPr>
          <w:rFonts w:ascii="Verdana" w:hAnsi="Verdana" w:cs="Arial"/>
          <w:sz w:val="24"/>
          <w:szCs w:val="24"/>
        </w:rPr>
      </w:pPr>
    </w:p>
    <w:sectPr w:rsidR="00612BDA" w:rsidRPr="00B54E5B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FF" w:rsidRDefault="000C00FF">
      <w:pPr>
        <w:spacing w:after="0" w:line="240" w:lineRule="auto"/>
      </w:pPr>
      <w:r>
        <w:separator/>
      </w:r>
    </w:p>
  </w:endnote>
  <w:endnote w:type="continuationSeparator" w:id="0">
    <w:p w:rsidR="000C00FF" w:rsidRDefault="000C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E5B" w:rsidRPr="00B54E5B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0C00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FF" w:rsidRDefault="000C00FF">
      <w:pPr>
        <w:spacing w:after="0" w:line="240" w:lineRule="auto"/>
      </w:pPr>
      <w:r>
        <w:separator/>
      </w:r>
    </w:p>
  </w:footnote>
  <w:footnote w:type="continuationSeparator" w:id="0">
    <w:p w:rsidR="000C00FF" w:rsidRDefault="000C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0C00FF" w:rsidP="00BC279A">
        <w:pPr>
          <w:pStyle w:val="Encabezado"/>
          <w:jc w:val="center"/>
        </w:pPr>
      </w:p>
    </w:sdtContent>
  </w:sdt>
  <w:p w:rsidR="00BC279A" w:rsidRDefault="000C00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4B0542"/>
    <w:rsid w:val="00612BDA"/>
    <w:rsid w:val="00715365"/>
    <w:rsid w:val="008B7592"/>
    <w:rsid w:val="00B54E5B"/>
    <w:rsid w:val="00E3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BE29A-1729-4DEC-96CF-DCE2437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cp:lastPrinted>2019-11-04T20:50:00Z</cp:lastPrinted>
  <dcterms:created xsi:type="dcterms:W3CDTF">2020-05-13T18:28:00Z</dcterms:created>
  <dcterms:modified xsi:type="dcterms:W3CDTF">2020-05-13T18:28:00Z</dcterms:modified>
</cp:coreProperties>
</file>