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2BEE" w14:textId="77777777" w:rsidR="00EC0D58" w:rsidRPr="00AC4E2F" w:rsidRDefault="00EC0D58" w:rsidP="00311246">
      <w:pPr>
        <w:pStyle w:val="Sinespaciado"/>
        <w:jc w:val="both"/>
        <w:rPr>
          <w:rFonts w:ascii="Arial" w:hAnsi="Arial" w:cs="Arial"/>
          <w:b/>
          <w:sz w:val="24"/>
          <w:szCs w:val="26"/>
          <w:lang w:val="es-MX"/>
        </w:rPr>
      </w:pPr>
    </w:p>
    <w:p w14:paraId="318C0529" w14:textId="288FB69B" w:rsidR="00311246" w:rsidRPr="00225DBA" w:rsidRDefault="00311246" w:rsidP="00311246">
      <w:pPr>
        <w:pStyle w:val="Sinespaciado"/>
        <w:jc w:val="both"/>
        <w:rPr>
          <w:rFonts w:ascii="Arial" w:hAnsi="Arial" w:cs="Arial"/>
          <w:b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 xml:space="preserve">HONORABLE AYUNTAMIENTO CONSTITUCIONAL </w:t>
      </w:r>
    </w:p>
    <w:p w14:paraId="63AEC697" w14:textId="77777777" w:rsidR="00311246" w:rsidRPr="00225DBA" w:rsidRDefault="00311246" w:rsidP="00311246">
      <w:pPr>
        <w:pStyle w:val="Sinespaciado"/>
        <w:jc w:val="both"/>
        <w:rPr>
          <w:rFonts w:ascii="Arial" w:hAnsi="Arial" w:cs="Arial"/>
          <w:b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>DE ZAPOTLÁN EL GRANDE, JALISCO</w:t>
      </w:r>
    </w:p>
    <w:p w14:paraId="430580BF" w14:textId="77777777" w:rsidR="00311246" w:rsidRPr="00225DBA" w:rsidRDefault="00311246" w:rsidP="00311246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>PRESENTE</w:t>
      </w:r>
    </w:p>
    <w:p w14:paraId="4528FCD3" w14:textId="77777777" w:rsidR="00311246" w:rsidRPr="00206571" w:rsidRDefault="00311246" w:rsidP="003112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77F189" w14:textId="77777777" w:rsidR="00311246" w:rsidRPr="00206571" w:rsidRDefault="00311246" w:rsidP="003112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79E82B" w14:textId="47A64EC5" w:rsidR="00311246" w:rsidRPr="00225DBA" w:rsidRDefault="00311246" w:rsidP="00311246">
      <w:pPr>
        <w:pStyle w:val="Sinespaciado"/>
        <w:jc w:val="both"/>
        <w:rPr>
          <w:rFonts w:ascii="Arial" w:hAnsi="Arial" w:cs="Arial"/>
          <w:sz w:val="24"/>
          <w:szCs w:val="26"/>
        </w:rPr>
      </w:pPr>
      <w:r w:rsidRPr="00206571">
        <w:rPr>
          <w:rFonts w:ascii="Arial" w:hAnsi="Arial" w:cs="Arial"/>
          <w:sz w:val="24"/>
          <w:szCs w:val="24"/>
        </w:rPr>
        <w:t xml:space="preserve">El suscrito </w:t>
      </w:r>
      <w:r w:rsidRPr="00206571">
        <w:rPr>
          <w:rFonts w:ascii="Arial" w:hAnsi="Arial" w:cs="Arial"/>
          <w:b/>
          <w:sz w:val="24"/>
          <w:szCs w:val="24"/>
        </w:rPr>
        <w:t xml:space="preserve">EDGAR JOEL SALVADOR BAUTISTA </w:t>
      </w:r>
      <w:r w:rsidRPr="00206571">
        <w:rPr>
          <w:rFonts w:ascii="Arial" w:hAnsi="Arial" w:cs="Arial"/>
          <w:sz w:val="24"/>
          <w:szCs w:val="24"/>
        </w:rPr>
        <w:t xml:space="preserve">en mi carácter de Regidor del H. Ayuntamiento de Zapotlán el Grande, Jalisco de conformidad a lo dispuesto a los artículos 115 Constitucional y los artículos 3, 4, 73, 77, 85 fracción IV y demás relativos de la Constitución Política del Estado de Jalisco; 1, 2, 3, 5, 10, 29, 30, 34, 35, 40, 41 fracción II, 49 y 50 de la Ley de Gobierno y de la Administración Pública Municipal del Estado de Jalisco; así como lo estipulado en los artículos 37, 40, 47 fracción V, 67, 87, 71, 99 y demás relativos y aplicables del Reglamento Interior del Ayuntamiento de Zapotlán el Grande, Jalisco, presento la siguiente </w:t>
      </w:r>
      <w:r w:rsidRPr="00206571">
        <w:rPr>
          <w:rFonts w:ascii="Arial" w:hAnsi="Arial" w:cs="Arial"/>
          <w:b/>
          <w:sz w:val="24"/>
          <w:szCs w:val="24"/>
        </w:rPr>
        <w:t xml:space="preserve">INICIATIVA DE </w:t>
      </w:r>
      <w:r w:rsidR="00CF3E2B">
        <w:rPr>
          <w:rFonts w:ascii="Arial" w:hAnsi="Arial" w:cs="Arial"/>
          <w:b/>
          <w:sz w:val="24"/>
          <w:szCs w:val="24"/>
        </w:rPr>
        <w:t>TURNO</w:t>
      </w:r>
      <w:r w:rsidRPr="00206571">
        <w:rPr>
          <w:rFonts w:ascii="Arial" w:hAnsi="Arial" w:cs="Arial"/>
          <w:b/>
          <w:sz w:val="24"/>
          <w:szCs w:val="24"/>
        </w:rPr>
        <w:t xml:space="preserve"> A COMISIONES EL ANÁLISIS DE LA SITUACIÓN QUE GUARDAN LAS INSTALACIONES DE LA DIRECCIÓN DE PROTECCIÓN CIVIL Y BOMBEROS DE ZAPOTLÁN EL GRANDE, JALISCO A FIN DE QUE SE GESTIONE </w:t>
      </w:r>
      <w:r w:rsidR="00EF1806">
        <w:rPr>
          <w:rFonts w:ascii="Arial" w:hAnsi="Arial" w:cs="Arial"/>
          <w:b/>
          <w:sz w:val="24"/>
          <w:szCs w:val="24"/>
        </w:rPr>
        <w:t>OBRA DE MANTENIMIENTO A</w:t>
      </w:r>
      <w:r w:rsidR="00EF1806" w:rsidRPr="00206571">
        <w:rPr>
          <w:rFonts w:ascii="Arial" w:hAnsi="Arial" w:cs="Arial"/>
          <w:b/>
          <w:sz w:val="24"/>
          <w:szCs w:val="24"/>
        </w:rPr>
        <w:t xml:space="preserve"> </w:t>
      </w:r>
      <w:r w:rsidRPr="00206571">
        <w:rPr>
          <w:rFonts w:ascii="Arial" w:hAnsi="Arial" w:cs="Arial"/>
          <w:b/>
          <w:sz w:val="24"/>
          <w:szCs w:val="24"/>
        </w:rPr>
        <w:t>LAS INSTALACIONES</w:t>
      </w:r>
      <w:r w:rsidRPr="00206571">
        <w:rPr>
          <w:rFonts w:ascii="Arial" w:hAnsi="Arial" w:cs="Arial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de</w:t>
      </w:r>
      <w:r w:rsidRPr="00225DBA">
        <w:rPr>
          <w:rFonts w:ascii="Arial" w:hAnsi="Arial" w:cs="Arial"/>
          <w:spacing w:val="4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conformidad</w:t>
      </w:r>
      <w:r w:rsidRPr="00225DBA">
        <w:rPr>
          <w:rFonts w:ascii="Arial" w:hAnsi="Arial" w:cs="Arial"/>
          <w:spacing w:val="29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con</w:t>
      </w:r>
      <w:r w:rsidRPr="00225DBA">
        <w:rPr>
          <w:rFonts w:ascii="Arial" w:hAnsi="Arial" w:cs="Arial"/>
          <w:spacing w:val="1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los</w:t>
      </w:r>
      <w:r w:rsidRPr="00225DBA">
        <w:rPr>
          <w:rFonts w:ascii="Arial" w:hAnsi="Arial" w:cs="Arial"/>
          <w:spacing w:val="7"/>
          <w:sz w:val="24"/>
          <w:szCs w:val="26"/>
        </w:rPr>
        <w:t xml:space="preserve"> </w:t>
      </w:r>
      <w:r w:rsidRPr="00225DBA">
        <w:rPr>
          <w:rFonts w:ascii="Arial" w:hAnsi="Arial" w:cs="Arial"/>
          <w:sz w:val="24"/>
          <w:szCs w:val="26"/>
        </w:rPr>
        <w:t>siguientes:</w:t>
      </w:r>
    </w:p>
    <w:p w14:paraId="73CC7377" w14:textId="77777777" w:rsidR="00311246" w:rsidRDefault="00311246" w:rsidP="00311246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14:paraId="05767EC4" w14:textId="77777777" w:rsidR="00311246" w:rsidRPr="00225DBA" w:rsidRDefault="00311246" w:rsidP="00311246">
      <w:pPr>
        <w:pStyle w:val="Sinespaciado"/>
        <w:jc w:val="both"/>
        <w:rPr>
          <w:rFonts w:ascii="Arial" w:hAnsi="Arial" w:cs="Arial"/>
          <w:sz w:val="24"/>
          <w:szCs w:val="26"/>
        </w:rPr>
      </w:pPr>
    </w:p>
    <w:p w14:paraId="2DE9D349" w14:textId="77777777" w:rsidR="00311246" w:rsidRPr="00225DBA" w:rsidRDefault="00311246" w:rsidP="00311246">
      <w:pPr>
        <w:pStyle w:val="Sinespaciado"/>
        <w:jc w:val="center"/>
        <w:rPr>
          <w:rFonts w:ascii="Arial" w:hAnsi="Arial" w:cs="Arial"/>
          <w:b/>
          <w:sz w:val="24"/>
          <w:szCs w:val="26"/>
        </w:rPr>
      </w:pPr>
      <w:r w:rsidRPr="00225DBA">
        <w:rPr>
          <w:rFonts w:ascii="Arial" w:hAnsi="Arial" w:cs="Arial"/>
          <w:b/>
          <w:sz w:val="24"/>
          <w:szCs w:val="26"/>
        </w:rPr>
        <w:t>ANTECEDENTES</w:t>
      </w:r>
    </w:p>
    <w:p w14:paraId="608CA5C8" w14:textId="77777777" w:rsidR="00EC0D58" w:rsidRPr="00206571" w:rsidRDefault="00EC0D58" w:rsidP="00311246">
      <w:pPr>
        <w:jc w:val="both"/>
        <w:rPr>
          <w:rFonts w:ascii="Arial" w:hAnsi="Arial" w:cs="Arial"/>
        </w:rPr>
      </w:pPr>
    </w:p>
    <w:p w14:paraId="136C5B5E" w14:textId="3D3D71B9" w:rsidR="00311246" w:rsidRDefault="00311246" w:rsidP="00311246">
      <w:pPr>
        <w:jc w:val="both"/>
        <w:rPr>
          <w:rFonts w:ascii="Arial" w:hAnsi="Arial" w:cs="Arial"/>
          <w:w w:val="95"/>
          <w:szCs w:val="26"/>
        </w:rPr>
      </w:pPr>
      <w:r w:rsidRPr="00225DBA">
        <w:rPr>
          <w:rFonts w:ascii="Arial" w:hAnsi="Arial" w:cs="Arial"/>
          <w:szCs w:val="26"/>
        </w:rPr>
        <w:t xml:space="preserve">I.- </w:t>
      </w:r>
      <w:r w:rsidR="00931065">
        <w:rPr>
          <w:rFonts w:ascii="Arial" w:hAnsi="Arial" w:cs="Arial"/>
          <w:szCs w:val="26"/>
        </w:rPr>
        <w:t>E</w:t>
      </w:r>
      <w:r w:rsidRPr="00225DBA">
        <w:rPr>
          <w:rFonts w:ascii="Arial" w:hAnsi="Arial" w:cs="Arial"/>
          <w:szCs w:val="26"/>
        </w:rPr>
        <w:t>l artículo 115 de la Constitución Política de los</w:t>
      </w:r>
      <w:r w:rsidRPr="00225DBA">
        <w:rPr>
          <w:rFonts w:ascii="Arial" w:hAnsi="Arial" w:cs="Arial"/>
          <w:spacing w:val="1"/>
          <w:szCs w:val="26"/>
        </w:rPr>
        <w:t xml:space="preserve"> </w:t>
      </w:r>
      <w:r w:rsidRPr="00225DBA">
        <w:rPr>
          <w:rFonts w:ascii="Arial" w:hAnsi="Arial" w:cs="Arial"/>
          <w:szCs w:val="26"/>
        </w:rPr>
        <w:t>Estados Unidos Mexicanos, establece que los Estados adoptarán, para su</w:t>
      </w:r>
      <w:r w:rsidRPr="00225DBA">
        <w:rPr>
          <w:rFonts w:ascii="Arial" w:hAnsi="Arial" w:cs="Arial"/>
          <w:spacing w:val="1"/>
          <w:szCs w:val="26"/>
        </w:rPr>
        <w:t xml:space="preserve"> </w:t>
      </w:r>
      <w:r w:rsidRPr="00225DBA">
        <w:rPr>
          <w:rFonts w:ascii="Arial" w:hAnsi="Arial" w:cs="Arial"/>
          <w:szCs w:val="26"/>
        </w:rPr>
        <w:t>régimen</w:t>
      </w:r>
      <w:r w:rsidRPr="00225DBA">
        <w:rPr>
          <w:rFonts w:ascii="Arial" w:hAnsi="Arial" w:cs="Arial"/>
          <w:spacing w:val="1"/>
          <w:szCs w:val="26"/>
        </w:rPr>
        <w:t xml:space="preserve"> </w:t>
      </w:r>
      <w:r w:rsidRPr="00225DBA">
        <w:rPr>
          <w:rFonts w:ascii="Arial" w:hAnsi="Arial" w:cs="Arial"/>
          <w:szCs w:val="26"/>
        </w:rPr>
        <w:t>interior, la forma de gobierno republicano,</w:t>
      </w:r>
      <w:r w:rsidRPr="00225DBA">
        <w:rPr>
          <w:rFonts w:ascii="Arial" w:hAnsi="Arial" w:cs="Arial"/>
          <w:spacing w:val="1"/>
          <w:szCs w:val="26"/>
        </w:rPr>
        <w:t xml:space="preserve"> </w:t>
      </w:r>
      <w:r w:rsidRPr="00225DBA">
        <w:rPr>
          <w:rFonts w:ascii="Arial" w:hAnsi="Arial" w:cs="Arial"/>
          <w:szCs w:val="26"/>
        </w:rPr>
        <w:t>representativo, popular,</w:t>
      </w:r>
      <w:r w:rsidRPr="00225DBA">
        <w:rPr>
          <w:rFonts w:ascii="Arial" w:hAnsi="Arial" w:cs="Arial"/>
          <w:spacing w:val="1"/>
          <w:szCs w:val="26"/>
        </w:rPr>
        <w:t xml:space="preserve"> </w:t>
      </w:r>
      <w:r w:rsidRPr="00225DBA">
        <w:rPr>
          <w:rFonts w:ascii="Arial" w:hAnsi="Arial" w:cs="Arial"/>
          <w:szCs w:val="26"/>
        </w:rPr>
        <w:t>teniendo como base de su división territorial y de su organización Política y</w:t>
      </w:r>
      <w:r w:rsidRPr="00225DBA">
        <w:rPr>
          <w:rFonts w:ascii="Arial" w:hAnsi="Arial" w:cs="Arial"/>
          <w:spacing w:val="1"/>
          <w:szCs w:val="26"/>
        </w:rPr>
        <w:t xml:space="preserve"> </w:t>
      </w:r>
      <w:r w:rsidR="00AC4E2F">
        <w:rPr>
          <w:rFonts w:ascii="Arial" w:hAnsi="Arial" w:cs="Arial"/>
          <w:w w:val="95"/>
          <w:szCs w:val="26"/>
        </w:rPr>
        <w:t>A</w:t>
      </w:r>
      <w:r w:rsidRPr="00225DBA">
        <w:rPr>
          <w:rFonts w:ascii="Arial" w:hAnsi="Arial" w:cs="Arial"/>
          <w:w w:val="95"/>
          <w:szCs w:val="26"/>
        </w:rPr>
        <w:t>dministrativa el Municipio Libre, así como la integración de un Ayuntamiento de</w:t>
      </w:r>
      <w:r w:rsidRPr="00225DBA">
        <w:rPr>
          <w:rFonts w:ascii="Arial" w:hAnsi="Arial" w:cs="Arial"/>
          <w:spacing w:val="1"/>
          <w:w w:val="95"/>
          <w:szCs w:val="26"/>
        </w:rPr>
        <w:t xml:space="preserve"> </w:t>
      </w:r>
      <w:r w:rsidRPr="00225DBA">
        <w:rPr>
          <w:rFonts w:ascii="Arial" w:hAnsi="Arial" w:cs="Arial"/>
          <w:szCs w:val="26"/>
        </w:rPr>
        <w:t>elección popular directa, tendrán facultades para aprobar, de acuerdo con las</w:t>
      </w:r>
      <w:r w:rsidRPr="00225DBA">
        <w:rPr>
          <w:rFonts w:ascii="Arial" w:hAnsi="Arial" w:cs="Arial"/>
          <w:spacing w:val="1"/>
          <w:szCs w:val="26"/>
        </w:rPr>
        <w:t xml:space="preserve"> </w:t>
      </w:r>
      <w:r w:rsidRPr="00225DBA">
        <w:rPr>
          <w:rFonts w:ascii="Arial" w:hAnsi="Arial" w:cs="Arial"/>
          <w:szCs w:val="26"/>
        </w:rPr>
        <w:t>leyes en materia municipal que deberán expedir las legislaturas de los Estados,</w:t>
      </w:r>
      <w:r w:rsidRPr="00225DBA">
        <w:rPr>
          <w:rFonts w:ascii="Arial" w:hAnsi="Arial" w:cs="Arial"/>
          <w:spacing w:val="-64"/>
          <w:szCs w:val="26"/>
        </w:rPr>
        <w:t xml:space="preserve"> </w:t>
      </w:r>
      <w:r w:rsidRPr="00225DBA">
        <w:rPr>
          <w:rFonts w:ascii="Arial" w:hAnsi="Arial" w:cs="Arial"/>
          <w:szCs w:val="26"/>
        </w:rPr>
        <w:t>los bandos de policía y gobierno, los reglamentos, circulares y disposiciones</w:t>
      </w:r>
      <w:r w:rsidRPr="00225DBA">
        <w:rPr>
          <w:rFonts w:ascii="Arial" w:hAnsi="Arial" w:cs="Arial"/>
          <w:spacing w:val="1"/>
          <w:szCs w:val="26"/>
        </w:rPr>
        <w:t xml:space="preserve"> </w:t>
      </w:r>
      <w:r w:rsidRPr="00225DBA">
        <w:rPr>
          <w:rFonts w:ascii="Arial" w:hAnsi="Arial" w:cs="Arial"/>
          <w:w w:val="95"/>
          <w:szCs w:val="26"/>
        </w:rPr>
        <w:t>administrativas</w:t>
      </w:r>
      <w:r w:rsidRPr="00225DBA">
        <w:rPr>
          <w:rFonts w:ascii="Arial" w:hAnsi="Arial" w:cs="Arial"/>
          <w:spacing w:val="15"/>
          <w:w w:val="95"/>
          <w:szCs w:val="26"/>
        </w:rPr>
        <w:t xml:space="preserve"> </w:t>
      </w:r>
      <w:r w:rsidRPr="00225DBA">
        <w:rPr>
          <w:rFonts w:ascii="Arial" w:hAnsi="Arial" w:cs="Arial"/>
          <w:w w:val="95"/>
          <w:szCs w:val="26"/>
        </w:rPr>
        <w:t>de</w:t>
      </w:r>
      <w:r w:rsidRPr="00225DBA">
        <w:rPr>
          <w:rFonts w:ascii="Arial" w:hAnsi="Arial" w:cs="Arial"/>
          <w:spacing w:val="9"/>
          <w:w w:val="95"/>
          <w:szCs w:val="26"/>
        </w:rPr>
        <w:t xml:space="preserve"> </w:t>
      </w:r>
      <w:r w:rsidRPr="00225DBA">
        <w:rPr>
          <w:rFonts w:ascii="Arial" w:hAnsi="Arial" w:cs="Arial"/>
          <w:w w:val="95"/>
          <w:szCs w:val="26"/>
        </w:rPr>
        <w:t>observancia</w:t>
      </w:r>
      <w:r w:rsidRPr="00225DBA">
        <w:rPr>
          <w:rFonts w:ascii="Arial" w:hAnsi="Arial" w:cs="Arial"/>
          <w:spacing w:val="41"/>
          <w:w w:val="95"/>
          <w:szCs w:val="26"/>
        </w:rPr>
        <w:t xml:space="preserve"> </w:t>
      </w:r>
      <w:r w:rsidRPr="00225DBA">
        <w:rPr>
          <w:rFonts w:ascii="Arial" w:hAnsi="Arial" w:cs="Arial"/>
          <w:w w:val="95"/>
          <w:szCs w:val="26"/>
        </w:rPr>
        <w:t>general</w:t>
      </w:r>
      <w:r w:rsidRPr="00225DBA">
        <w:rPr>
          <w:rFonts w:ascii="Arial" w:hAnsi="Arial" w:cs="Arial"/>
          <w:spacing w:val="20"/>
          <w:w w:val="95"/>
          <w:szCs w:val="26"/>
        </w:rPr>
        <w:t xml:space="preserve"> </w:t>
      </w:r>
      <w:r w:rsidRPr="00225DBA">
        <w:rPr>
          <w:rFonts w:ascii="Arial" w:hAnsi="Arial" w:cs="Arial"/>
          <w:w w:val="95"/>
          <w:szCs w:val="26"/>
        </w:rPr>
        <w:t>que</w:t>
      </w:r>
      <w:r w:rsidRPr="00225DBA">
        <w:rPr>
          <w:rFonts w:ascii="Arial" w:hAnsi="Arial" w:cs="Arial"/>
          <w:spacing w:val="18"/>
          <w:w w:val="95"/>
          <w:szCs w:val="26"/>
        </w:rPr>
        <w:t xml:space="preserve"> </w:t>
      </w:r>
      <w:r w:rsidRPr="00225DBA">
        <w:rPr>
          <w:rFonts w:ascii="Arial" w:hAnsi="Arial" w:cs="Arial"/>
          <w:w w:val="95"/>
          <w:szCs w:val="26"/>
        </w:rPr>
        <w:t>organice</w:t>
      </w:r>
      <w:r w:rsidRPr="00225DBA">
        <w:rPr>
          <w:rFonts w:ascii="Arial" w:hAnsi="Arial" w:cs="Arial"/>
          <w:spacing w:val="21"/>
          <w:w w:val="95"/>
          <w:szCs w:val="26"/>
        </w:rPr>
        <w:t xml:space="preserve"> </w:t>
      </w:r>
      <w:r w:rsidRPr="00225DBA">
        <w:rPr>
          <w:rFonts w:ascii="Arial" w:hAnsi="Arial" w:cs="Arial"/>
          <w:w w:val="95"/>
          <w:szCs w:val="26"/>
        </w:rPr>
        <w:t>la</w:t>
      </w:r>
      <w:r w:rsidRPr="00225DBA">
        <w:rPr>
          <w:rFonts w:ascii="Arial" w:hAnsi="Arial" w:cs="Arial"/>
          <w:spacing w:val="3"/>
          <w:w w:val="95"/>
          <w:szCs w:val="26"/>
        </w:rPr>
        <w:t xml:space="preserve"> </w:t>
      </w:r>
      <w:r w:rsidRPr="00225DBA">
        <w:rPr>
          <w:rFonts w:ascii="Arial" w:hAnsi="Arial" w:cs="Arial"/>
          <w:w w:val="95"/>
          <w:szCs w:val="26"/>
        </w:rPr>
        <w:t>Administración</w:t>
      </w:r>
      <w:r w:rsidRPr="00225DBA">
        <w:rPr>
          <w:rFonts w:ascii="Arial" w:hAnsi="Arial" w:cs="Arial"/>
          <w:spacing w:val="11"/>
          <w:w w:val="95"/>
          <w:szCs w:val="26"/>
        </w:rPr>
        <w:t xml:space="preserve"> </w:t>
      </w:r>
      <w:r w:rsidRPr="00225DBA">
        <w:rPr>
          <w:rFonts w:ascii="Arial" w:hAnsi="Arial" w:cs="Arial"/>
          <w:w w:val="95"/>
          <w:szCs w:val="26"/>
        </w:rPr>
        <w:t>Pública</w:t>
      </w:r>
      <w:r>
        <w:rPr>
          <w:rFonts w:ascii="Arial" w:hAnsi="Arial" w:cs="Arial"/>
          <w:w w:val="95"/>
          <w:szCs w:val="26"/>
        </w:rPr>
        <w:t>.</w:t>
      </w:r>
    </w:p>
    <w:p w14:paraId="3EF9D87A" w14:textId="77777777" w:rsidR="00311246" w:rsidRDefault="00311246" w:rsidP="00311246">
      <w:pPr>
        <w:jc w:val="both"/>
        <w:rPr>
          <w:rFonts w:ascii="Arial" w:hAnsi="Arial" w:cs="Arial"/>
        </w:rPr>
      </w:pPr>
    </w:p>
    <w:p w14:paraId="28EC5664" w14:textId="004791A8" w:rsidR="00E30C42" w:rsidRPr="00E30C42" w:rsidRDefault="00311246" w:rsidP="00E3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E30C42" w:rsidRPr="00E30C42">
        <w:rPr>
          <w:rFonts w:ascii="Arial" w:hAnsi="Arial" w:cs="Arial"/>
        </w:rPr>
        <w:t xml:space="preserve">La </w:t>
      </w:r>
      <w:r w:rsidR="00931065">
        <w:rPr>
          <w:rFonts w:ascii="Arial" w:hAnsi="Arial" w:cs="Arial"/>
        </w:rPr>
        <w:t>S</w:t>
      </w:r>
      <w:r w:rsidR="00E30C42" w:rsidRPr="00E30C42">
        <w:rPr>
          <w:rFonts w:ascii="Arial" w:hAnsi="Arial" w:cs="Arial"/>
        </w:rPr>
        <w:t xml:space="preserve">eguridad y Salud </w:t>
      </w:r>
      <w:r w:rsidR="00931065">
        <w:rPr>
          <w:rFonts w:ascii="Arial" w:hAnsi="Arial" w:cs="Arial"/>
        </w:rPr>
        <w:t>L</w:t>
      </w:r>
      <w:r w:rsidR="00E30C42" w:rsidRPr="00E30C42">
        <w:rPr>
          <w:rFonts w:ascii="Arial" w:hAnsi="Arial" w:cs="Arial"/>
        </w:rPr>
        <w:t>aboral (Seguridad e Higiene) tiene como objetivo la aplicación de medidas y el desarrollo de las actividades necesarias para la prevención de riesgos derivados del trabajo.</w:t>
      </w:r>
    </w:p>
    <w:p w14:paraId="0DBB002A" w14:textId="77777777" w:rsidR="00E30C42" w:rsidRPr="00E30C42" w:rsidRDefault="00E30C42" w:rsidP="00E30C42">
      <w:pPr>
        <w:jc w:val="both"/>
        <w:rPr>
          <w:rFonts w:ascii="Arial" w:hAnsi="Arial" w:cs="Arial"/>
        </w:rPr>
      </w:pPr>
    </w:p>
    <w:p w14:paraId="5A0209D2" w14:textId="3659D64F" w:rsidR="00E30C42" w:rsidRPr="00E30C42" w:rsidRDefault="00931065" w:rsidP="00E3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E30C42" w:rsidRPr="00E30C42">
        <w:rPr>
          <w:rFonts w:ascii="Arial" w:hAnsi="Arial" w:cs="Arial"/>
        </w:rPr>
        <w:t>Se construye en un medio ambiente de trabajo adecuado, con condiciones de trabajo justas, donde los trabajadores y trabajadoras puedan desarrollar una actividad con dignidad y donde sea posible su participación para la mejora de las condiciones de salud y seguridad.</w:t>
      </w:r>
    </w:p>
    <w:p w14:paraId="1B3FB0D5" w14:textId="77777777" w:rsidR="00E30C42" w:rsidRPr="00E30C42" w:rsidRDefault="00E30C42" w:rsidP="00E30C42">
      <w:pPr>
        <w:jc w:val="both"/>
        <w:rPr>
          <w:rFonts w:ascii="Arial" w:hAnsi="Arial" w:cs="Arial"/>
        </w:rPr>
      </w:pPr>
    </w:p>
    <w:p w14:paraId="11F2840F" w14:textId="70462C8A" w:rsidR="00311246" w:rsidRDefault="00931065" w:rsidP="00311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E30C42">
        <w:rPr>
          <w:rFonts w:ascii="Arial" w:hAnsi="Arial" w:cs="Arial"/>
        </w:rPr>
        <w:t xml:space="preserve">. </w:t>
      </w:r>
      <w:r w:rsidR="00311246">
        <w:rPr>
          <w:rFonts w:ascii="Arial" w:hAnsi="Arial" w:cs="Arial"/>
        </w:rPr>
        <w:t xml:space="preserve">México ha firmado diversos convenios </w:t>
      </w:r>
      <w:r>
        <w:rPr>
          <w:rFonts w:ascii="Arial" w:hAnsi="Arial" w:cs="Arial"/>
        </w:rPr>
        <w:t>como miembro de</w:t>
      </w:r>
      <w:r w:rsidR="00311246">
        <w:rPr>
          <w:rFonts w:ascii="Arial" w:hAnsi="Arial" w:cs="Arial"/>
        </w:rPr>
        <w:t xml:space="preserve"> la Organización Internacional del Trabajo</w:t>
      </w:r>
      <w:r w:rsidR="00311246" w:rsidRPr="000B20CC">
        <w:rPr>
          <w:rFonts w:ascii="Arial" w:hAnsi="Arial" w:cs="Arial"/>
        </w:rPr>
        <w:t xml:space="preserve"> en los que se abarcan temas como: la igualdad de oportunidades y de trato, el empleo, salario, condiciones laborales, la protección social, la administración y la inspección.</w:t>
      </w:r>
    </w:p>
    <w:p w14:paraId="1FC0EEB8" w14:textId="77777777" w:rsidR="00311246" w:rsidRDefault="00311246" w:rsidP="00311246">
      <w:pPr>
        <w:jc w:val="both"/>
        <w:rPr>
          <w:rFonts w:ascii="Arial" w:hAnsi="Arial" w:cs="Arial"/>
        </w:rPr>
      </w:pPr>
    </w:p>
    <w:p w14:paraId="4792D652" w14:textId="63EDCF2D" w:rsidR="00311246" w:rsidRDefault="00931065" w:rsidP="00311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</w:t>
      </w:r>
      <w:r w:rsidR="00311246">
        <w:rPr>
          <w:rFonts w:ascii="Arial" w:hAnsi="Arial" w:cs="Arial"/>
        </w:rPr>
        <w:t xml:space="preserve">Conforme a la Organización Internacional del Trabajo </w:t>
      </w:r>
      <w:r w:rsidR="0014360B">
        <w:rPr>
          <w:rFonts w:ascii="Arial" w:hAnsi="Arial" w:cs="Arial"/>
        </w:rPr>
        <w:t>l</w:t>
      </w:r>
      <w:r w:rsidR="00311246" w:rsidRPr="00971C1B">
        <w:rPr>
          <w:rFonts w:ascii="Arial" w:hAnsi="Arial" w:cs="Arial"/>
        </w:rPr>
        <w:t>os lugares de trabajo deben proporcionar un entorno seguro y saludable para los trabajadores, y tomar en consideración sus necesidades</w:t>
      </w:r>
      <w:r w:rsidR="00311246">
        <w:rPr>
          <w:rFonts w:ascii="Arial" w:hAnsi="Arial" w:cs="Arial"/>
        </w:rPr>
        <w:t xml:space="preserve">, a continuación, se enuncian algunas de las obligaciones de los empleadores: </w:t>
      </w:r>
    </w:p>
    <w:p w14:paraId="1931B619" w14:textId="77777777" w:rsidR="00EC0D58" w:rsidRPr="00971C1B" w:rsidRDefault="00EC0D58" w:rsidP="00311246">
      <w:pPr>
        <w:jc w:val="both"/>
        <w:rPr>
          <w:rFonts w:ascii="Arial" w:hAnsi="Arial" w:cs="Arial"/>
        </w:rPr>
      </w:pPr>
    </w:p>
    <w:p w14:paraId="71B27B50" w14:textId="77777777" w:rsidR="00311246" w:rsidRPr="00971C1B" w:rsidRDefault="00311246" w:rsidP="003112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C1B">
        <w:rPr>
          <w:rFonts w:ascii="Arial" w:hAnsi="Arial" w:cs="Arial"/>
          <w:sz w:val="24"/>
          <w:szCs w:val="24"/>
        </w:rPr>
        <w:t xml:space="preserve">Asegurarse de que sus edificios están en buenas condiciones. </w:t>
      </w:r>
    </w:p>
    <w:p w14:paraId="6731AF8F" w14:textId="77777777" w:rsidR="00311246" w:rsidRPr="00971C1B" w:rsidRDefault="00311246" w:rsidP="003112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C1B">
        <w:rPr>
          <w:rFonts w:ascii="Arial" w:hAnsi="Arial" w:cs="Arial"/>
          <w:sz w:val="24"/>
          <w:szCs w:val="24"/>
        </w:rPr>
        <w:t xml:space="preserve">Mantener el lugar de trabajo y los equipos para que sean seguros y funcionen adecuadamente; </w:t>
      </w:r>
    </w:p>
    <w:p w14:paraId="7828F8C2" w14:textId="77777777" w:rsidR="00311246" w:rsidRPr="00971C1B" w:rsidRDefault="00311246" w:rsidP="003112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C1B">
        <w:rPr>
          <w:rFonts w:ascii="Arial" w:hAnsi="Arial" w:cs="Arial"/>
          <w:sz w:val="24"/>
          <w:szCs w:val="24"/>
        </w:rPr>
        <w:t xml:space="preserve">Corregir las situaciones peligrosas de inmediato o adoptar medidas para proteger a cualquier persona en situación de riesgo; </w:t>
      </w:r>
    </w:p>
    <w:p w14:paraId="56DC1553" w14:textId="77777777" w:rsidR="00311246" w:rsidRPr="00971C1B" w:rsidRDefault="00311246" w:rsidP="003112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C1B">
        <w:rPr>
          <w:rFonts w:ascii="Arial" w:hAnsi="Arial" w:cs="Arial"/>
          <w:sz w:val="24"/>
          <w:szCs w:val="24"/>
        </w:rPr>
        <w:t xml:space="preserve">Prever espacio suficiente para que los trabajadores puedan moverse por las instalaciones y acceder a las mismas con seguridad, para que las mercancías puedan transportarse dentro y fuera de las instalaciones en condiciones seguras, así como para el acceso de los servicios de emergencia, como los coches de bomberos y las ambulancias; </w:t>
      </w:r>
    </w:p>
    <w:p w14:paraId="542AEBE4" w14:textId="77777777" w:rsidR="00311246" w:rsidRPr="00971C1B" w:rsidRDefault="00311246" w:rsidP="003112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C1B">
        <w:rPr>
          <w:rFonts w:ascii="Arial" w:hAnsi="Arial" w:cs="Arial"/>
          <w:sz w:val="24"/>
          <w:szCs w:val="24"/>
        </w:rPr>
        <w:t xml:space="preserve">Asegurarse de que los suelos, los pasillos y las escaleras están despejados, por ejemplo, de cables sueltos; </w:t>
      </w:r>
    </w:p>
    <w:p w14:paraId="0DA86266" w14:textId="77777777" w:rsidR="00311246" w:rsidRPr="00971C1B" w:rsidRDefault="00311246" w:rsidP="003112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1C1B">
        <w:rPr>
          <w:rFonts w:ascii="Arial" w:hAnsi="Arial" w:cs="Arial"/>
          <w:sz w:val="24"/>
          <w:szCs w:val="24"/>
        </w:rPr>
        <w:t xml:space="preserve">Proporcionar buenos desagües para los procesos que conllevan la utilización de agua; </w:t>
      </w:r>
    </w:p>
    <w:p w14:paraId="0FD38AFF" w14:textId="77777777" w:rsidR="00311246" w:rsidRPr="000B20CC" w:rsidRDefault="00311246" w:rsidP="0031124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B20CC">
        <w:rPr>
          <w:rFonts w:ascii="Arial" w:hAnsi="Arial" w:cs="Arial"/>
          <w:sz w:val="24"/>
          <w:szCs w:val="24"/>
        </w:rPr>
        <w:t>Asegurarse de que cualquier ventana prevista para utilizarse como tal, pueda abrirse, cerrarse o ajustarse con seguridad; etc.</w:t>
      </w:r>
    </w:p>
    <w:p w14:paraId="418804FF" w14:textId="77777777" w:rsidR="00311246" w:rsidRDefault="00311246" w:rsidP="00311246">
      <w:pPr>
        <w:jc w:val="both"/>
        <w:rPr>
          <w:rFonts w:ascii="Arial" w:hAnsi="Arial" w:cs="Arial"/>
        </w:rPr>
      </w:pPr>
    </w:p>
    <w:p w14:paraId="694A29FA" w14:textId="77777777" w:rsidR="00304054" w:rsidRDefault="00304054" w:rsidP="00311246">
      <w:pPr>
        <w:jc w:val="both"/>
        <w:rPr>
          <w:rFonts w:ascii="Arial" w:hAnsi="Arial" w:cs="Arial"/>
        </w:rPr>
      </w:pPr>
    </w:p>
    <w:p w14:paraId="1A34727F" w14:textId="50927C27" w:rsidR="00311246" w:rsidRDefault="00E30C42" w:rsidP="00311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11246">
        <w:rPr>
          <w:rFonts w:ascii="Arial" w:hAnsi="Arial" w:cs="Arial"/>
        </w:rPr>
        <w:t xml:space="preserve">I.- Conforme al artículo 67 fracción V del Reglamento Interior del Ayuntamiento de Zapotlán el Grande corresponde a la Comisión </w:t>
      </w:r>
      <w:proofErr w:type="gramStart"/>
      <w:r w:rsidR="00311246">
        <w:rPr>
          <w:rFonts w:ascii="Arial" w:hAnsi="Arial" w:cs="Arial"/>
        </w:rPr>
        <w:t>Edilicia</w:t>
      </w:r>
      <w:proofErr w:type="gramEnd"/>
      <w:r w:rsidR="00311246">
        <w:rPr>
          <w:rFonts w:ascii="Arial" w:hAnsi="Arial" w:cs="Arial"/>
        </w:rPr>
        <w:t xml:space="preserve"> de Tránsito y Protección Civil, proponer, analizar, estudiar y dictaminar las iniciativas en materia de Protección civil en el Municipio. </w:t>
      </w:r>
    </w:p>
    <w:p w14:paraId="69192D07" w14:textId="77777777" w:rsidR="00311246" w:rsidRDefault="00311246" w:rsidP="00311246">
      <w:pPr>
        <w:jc w:val="both"/>
        <w:rPr>
          <w:rFonts w:ascii="Arial" w:hAnsi="Arial" w:cs="Arial"/>
        </w:rPr>
      </w:pPr>
    </w:p>
    <w:p w14:paraId="05E15CE8" w14:textId="77777777" w:rsidR="00311246" w:rsidRDefault="00311246" w:rsidP="00311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IV.- El numeral 64 fracción I del Reglamento Interior del Ayuntamiento de Zapotlán el Grande puntualiza que corresponde a la Comisión </w:t>
      </w:r>
      <w:proofErr w:type="gramStart"/>
      <w:r>
        <w:rPr>
          <w:rFonts w:ascii="Arial" w:hAnsi="Arial" w:cs="Arial"/>
        </w:rPr>
        <w:t>Edilicia</w:t>
      </w:r>
      <w:proofErr w:type="gramEnd"/>
      <w:r>
        <w:rPr>
          <w:rFonts w:ascii="Arial" w:hAnsi="Arial" w:cs="Arial"/>
        </w:rPr>
        <w:t xml:space="preserve"> de Obras Públicas, Planeación Urbana y Regularización de la Tenencia de la Tierra el proponer, analizar, estudiar y dictaminar las iniciativas en materia de obra pública municipal. </w:t>
      </w:r>
    </w:p>
    <w:p w14:paraId="4D0E19DF" w14:textId="77777777" w:rsidR="00304054" w:rsidRDefault="00304054" w:rsidP="00311246">
      <w:pPr>
        <w:jc w:val="both"/>
        <w:rPr>
          <w:rFonts w:ascii="Arial" w:hAnsi="Arial" w:cs="Arial"/>
        </w:rPr>
      </w:pPr>
    </w:p>
    <w:p w14:paraId="2BF7A3BE" w14:textId="5640C1F1" w:rsidR="00311246" w:rsidRPr="00EF1806" w:rsidRDefault="00EF1806" w:rsidP="0031124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V.- El 17 de mayo de 2023, aun en calidad de </w:t>
      </w:r>
      <w:proofErr w:type="gramStart"/>
      <w:r>
        <w:rPr>
          <w:rFonts w:ascii="Arial" w:hAnsi="Arial" w:cs="Arial"/>
        </w:rPr>
        <w:t>Presidente</w:t>
      </w:r>
      <w:proofErr w:type="gramEnd"/>
      <w:r>
        <w:rPr>
          <w:rFonts w:ascii="Arial" w:hAnsi="Arial" w:cs="Arial"/>
        </w:rPr>
        <w:t xml:space="preserve"> de la Comisión Edilicia de Tránsito y Protección Civil realic</w:t>
      </w:r>
      <w:r w:rsidR="00E30C4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una visita a las instalaciones de la Dirección de Protección Civil y Bomberos </w:t>
      </w:r>
      <w:r w:rsidRPr="00EF1806">
        <w:rPr>
          <w:rFonts w:ascii="Arial" w:hAnsi="Arial" w:cs="Arial"/>
          <w:color w:val="000000" w:themeColor="text1"/>
        </w:rPr>
        <w:t xml:space="preserve">ubicadas en la calle General Ignacio Comonfort No. 544, Colonia Constituyentes, en donde el personal adscrito a dicha dirección me manifestaros el deterioro que actualmente </w:t>
      </w:r>
      <w:r w:rsidR="00AC4E2F">
        <w:rPr>
          <w:rFonts w:ascii="Arial" w:hAnsi="Arial" w:cs="Arial"/>
          <w:color w:val="000000" w:themeColor="text1"/>
        </w:rPr>
        <w:t xml:space="preserve">registra </w:t>
      </w:r>
      <w:r w:rsidRPr="00EF1806">
        <w:rPr>
          <w:rFonts w:ascii="Arial" w:hAnsi="Arial" w:cs="Arial"/>
          <w:color w:val="000000" w:themeColor="text1"/>
        </w:rPr>
        <w:t xml:space="preserve">el edificio que </w:t>
      </w:r>
      <w:r w:rsidR="00AC4E2F" w:rsidRPr="00EF1806">
        <w:rPr>
          <w:rFonts w:ascii="Arial" w:hAnsi="Arial" w:cs="Arial"/>
          <w:color w:val="000000" w:themeColor="text1"/>
        </w:rPr>
        <w:t>alberga</w:t>
      </w:r>
      <w:r w:rsidRPr="00EF1806">
        <w:rPr>
          <w:rFonts w:ascii="Arial" w:hAnsi="Arial" w:cs="Arial"/>
          <w:color w:val="000000" w:themeColor="text1"/>
        </w:rPr>
        <w:t xml:space="preserve"> esta institución, situación que pude verificar durante el recorrido. </w:t>
      </w:r>
    </w:p>
    <w:p w14:paraId="56517867" w14:textId="77777777" w:rsidR="00EF1806" w:rsidRPr="00EF1806" w:rsidRDefault="00EF1806" w:rsidP="00311246">
      <w:pPr>
        <w:jc w:val="both"/>
        <w:rPr>
          <w:rFonts w:ascii="Arial" w:hAnsi="Arial" w:cs="Arial"/>
          <w:color w:val="000000" w:themeColor="text1"/>
        </w:rPr>
      </w:pPr>
    </w:p>
    <w:p w14:paraId="0E84F318" w14:textId="0C32FADA" w:rsidR="00EF1806" w:rsidRPr="00EF1806" w:rsidRDefault="00EF1806" w:rsidP="00311246">
      <w:pPr>
        <w:jc w:val="both"/>
        <w:rPr>
          <w:rFonts w:ascii="Arial" w:hAnsi="Arial" w:cs="Arial"/>
          <w:color w:val="000000" w:themeColor="text1"/>
        </w:rPr>
      </w:pPr>
      <w:r w:rsidRPr="00EF1806">
        <w:rPr>
          <w:rFonts w:ascii="Arial" w:hAnsi="Arial" w:cs="Arial"/>
          <w:color w:val="000000" w:themeColor="text1"/>
        </w:rPr>
        <w:lastRenderedPageBreak/>
        <w:t xml:space="preserve">Las deficiencias </w:t>
      </w:r>
      <w:r w:rsidR="00AC4E2F" w:rsidRPr="00EF1806">
        <w:rPr>
          <w:rFonts w:ascii="Arial" w:hAnsi="Arial" w:cs="Arial"/>
          <w:color w:val="000000" w:themeColor="text1"/>
        </w:rPr>
        <w:t>más</w:t>
      </w:r>
      <w:r w:rsidRPr="00EF1806">
        <w:rPr>
          <w:rFonts w:ascii="Arial" w:hAnsi="Arial" w:cs="Arial"/>
          <w:color w:val="000000" w:themeColor="text1"/>
        </w:rPr>
        <w:t xml:space="preserve"> apremiantes que pude constatar es el mal estado en que se encuentra el techo de las instalaciones por falta de mantenimiento preventivo, las malas condiciones de los sanitarios y dormitorios tanto de hombres como de mujeres y la falta de alumbrado en el exterior de la bace central</w:t>
      </w:r>
      <w:r w:rsidR="00AC4E2F">
        <w:rPr>
          <w:rFonts w:ascii="Arial" w:hAnsi="Arial" w:cs="Arial"/>
          <w:color w:val="000000" w:themeColor="text1"/>
        </w:rPr>
        <w:t>, destacando que existen más necesidades de las que se pueden apreciar a simple vista es por eso que es necesario que se realice un análisis por el área técnica de la materia</w:t>
      </w:r>
      <w:r w:rsidRPr="00EF1806">
        <w:rPr>
          <w:rFonts w:ascii="Arial" w:hAnsi="Arial" w:cs="Arial"/>
          <w:color w:val="000000" w:themeColor="text1"/>
        </w:rPr>
        <w:t xml:space="preserve"> (anexo </w:t>
      </w:r>
      <w:r w:rsidR="00AC4E2F" w:rsidRPr="00EF1806">
        <w:rPr>
          <w:rFonts w:ascii="Arial" w:hAnsi="Arial" w:cs="Arial"/>
          <w:color w:val="000000" w:themeColor="text1"/>
        </w:rPr>
        <w:t>fotografías</w:t>
      </w:r>
      <w:r w:rsidRPr="00EF1806">
        <w:rPr>
          <w:rFonts w:ascii="Arial" w:hAnsi="Arial" w:cs="Arial"/>
          <w:color w:val="000000" w:themeColor="text1"/>
        </w:rPr>
        <w:t>).</w:t>
      </w:r>
    </w:p>
    <w:p w14:paraId="1439FD68" w14:textId="77777777" w:rsidR="00311246" w:rsidRDefault="00311246" w:rsidP="00EF1806">
      <w:pPr>
        <w:jc w:val="both"/>
        <w:rPr>
          <w:rFonts w:ascii="Arial" w:hAnsi="Arial" w:cs="Arial"/>
        </w:rPr>
      </w:pPr>
    </w:p>
    <w:p w14:paraId="69344166" w14:textId="77777777" w:rsidR="00311246" w:rsidRDefault="00311246" w:rsidP="00311246">
      <w:pPr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 xml:space="preserve">Por lo anteriormente expuesto y fundado, someto a su consideración de este Honorable cabildo los siguientes: </w:t>
      </w:r>
    </w:p>
    <w:p w14:paraId="14BDCB70" w14:textId="77777777" w:rsidR="00311246" w:rsidRDefault="00311246" w:rsidP="00311246">
      <w:pPr>
        <w:jc w:val="both"/>
        <w:rPr>
          <w:rFonts w:ascii="Arial" w:eastAsia="Calibri" w:hAnsi="Arial" w:cs="Arial"/>
          <w:iCs/>
        </w:rPr>
      </w:pPr>
    </w:p>
    <w:p w14:paraId="30B2FBD7" w14:textId="77777777" w:rsidR="00311246" w:rsidRDefault="00311246" w:rsidP="00311246">
      <w:pPr>
        <w:jc w:val="center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PUNTOS DE ACUERDO</w:t>
      </w:r>
    </w:p>
    <w:p w14:paraId="4B54AA7B" w14:textId="77777777" w:rsidR="00311246" w:rsidRDefault="00311246" w:rsidP="00311246">
      <w:pPr>
        <w:jc w:val="both"/>
        <w:rPr>
          <w:rFonts w:ascii="Arial" w:eastAsia="Calibri" w:hAnsi="Arial" w:cs="Arial"/>
          <w:iCs/>
        </w:rPr>
      </w:pPr>
    </w:p>
    <w:p w14:paraId="5EF0AF73" w14:textId="48CB5D47" w:rsidR="00AC4E2F" w:rsidRDefault="00311246" w:rsidP="00AC4E2F">
      <w:pPr>
        <w:pStyle w:val="Encabezado"/>
        <w:jc w:val="both"/>
        <w:rPr>
          <w:rFonts w:ascii="Arial" w:hAnsi="Arial" w:cs="Arial"/>
          <w:color w:val="000000" w:themeColor="text1"/>
        </w:rPr>
      </w:pPr>
      <w:r w:rsidRPr="00CF5A4A">
        <w:rPr>
          <w:rFonts w:ascii="Arial" w:eastAsia="Calibri" w:hAnsi="Arial" w:cs="Arial"/>
          <w:b/>
          <w:iCs/>
        </w:rPr>
        <w:t>PRIMERO:</w:t>
      </w:r>
      <w:r w:rsidRPr="00CF5A4A">
        <w:rPr>
          <w:rFonts w:ascii="Arial" w:hAnsi="Arial" w:cs="Arial"/>
          <w:b/>
        </w:rPr>
        <w:t xml:space="preserve"> </w:t>
      </w:r>
      <w:r w:rsidR="00AC4E2F" w:rsidRPr="00462653">
        <w:rPr>
          <w:rFonts w:ascii="Arial" w:hAnsi="Arial" w:cs="Arial"/>
        </w:rPr>
        <w:t xml:space="preserve">Se instruya por conducto del C. </w:t>
      </w:r>
      <w:proofErr w:type="gramStart"/>
      <w:r w:rsidR="00AC4E2F" w:rsidRPr="00462653">
        <w:rPr>
          <w:rFonts w:ascii="Arial" w:hAnsi="Arial" w:cs="Arial"/>
        </w:rPr>
        <w:t>Presidente</w:t>
      </w:r>
      <w:proofErr w:type="gramEnd"/>
      <w:r w:rsidR="00AC4E2F" w:rsidRPr="00462653">
        <w:rPr>
          <w:rFonts w:ascii="Arial" w:hAnsi="Arial" w:cs="Arial"/>
        </w:rPr>
        <w:t xml:space="preserve"> Municipal al Titular de la</w:t>
      </w:r>
      <w:r w:rsidR="00AC4E2F">
        <w:rPr>
          <w:rFonts w:ascii="Arial" w:hAnsi="Arial" w:cs="Arial"/>
        </w:rPr>
        <w:t xml:space="preserve"> Dirección de Obras Pública para que se avoque a la elaboración de un proyecto para la intervención y/o mantenimiento del edificio que ocupan las instalaciones de la Dirección de Protección Civil y Bomberos </w:t>
      </w:r>
      <w:r w:rsidR="00AC4E2F" w:rsidRPr="00EF1806">
        <w:rPr>
          <w:rFonts w:ascii="Arial" w:hAnsi="Arial" w:cs="Arial"/>
          <w:color w:val="000000" w:themeColor="text1"/>
        </w:rPr>
        <w:t>ubicadas en la calle General Ignacio Comonfort No. 544, Colonia Constituyentes</w:t>
      </w:r>
      <w:r w:rsidR="00B01F61">
        <w:rPr>
          <w:rFonts w:ascii="Arial" w:hAnsi="Arial" w:cs="Arial"/>
          <w:color w:val="000000" w:themeColor="text1"/>
        </w:rPr>
        <w:t xml:space="preserve">, misma que deberá remitir a la </w:t>
      </w:r>
      <w:r w:rsidR="00B01F61" w:rsidRPr="0014360B">
        <w:rPr>
          <w:rFonts w:ascii="Arial" w:hAnsi="Arial" w:cs="Arial"/>
        </w:rPr>
        <w:t xml:space="preserve">Comisión de Obras Públicas, Planeación Urbana y Regularización de la Tenencia de la Tierra, </w:t>
      </w:r>
      <w:r w:rsidR="00B01F61">
        <w:rPr>
          <w:rFonts w:ascii="Arial" w:hAnsi="Arial" w:cs="Arial"/>
        </w:rPr>
        <w:t>conforme al turno de la presente iniciativa</w:t>
      </w:r>
      <w:r w:rsidR="00AC4E2F">
        <w:rPr>
          <w:rFonts w:ascii="Arial" w:hAnsi="Arial" w:cs="Arial"/>
          <w:color w:val="000000" w:themeColor="text1"/>
        </w:rPr>
        <w:t>.</w:t>
      </w:r>
    </w:p>
    <w:p w14:paraId="5287AA0A" w14:textId="77777777" w:rsidR="00AC4E2F" w:rsidRDefault="00AC4E2F" w:rsidP="00AC4E2F">
      <w:pPr>
        <w:pStyle w:val="Encabezado"/>
        <w:jc w:val="both"/>
        <w:rPr>
          <w:rFonts w:ascii="Arial" w:hAnsi="Arial" w:cs="Arial"/>
          <w:color w:val="000000" w:themeColor="text1"/>
        </w:rPr>
      </w:pPr>
    </w:p>
    <w:p w14:paraId="18C5B6A6" w14:textId="3C7AA721" w:rsidR="00AC4E2F" w:rsidRDefault="0014360B" w:rsidP="00311246">
      <w:pPr>
        <w:pStyle w:val="Encabezado"/>
        <w:jc w:val="both"/>
        <w:rPr>
          <w:rFonts w:ascii="Arial" w:hAnsi="Arial" w:cs="Arial"/>
          <w:b/>
          <w:bCs/>
        </w:rPr>
      </w:pPr>
      <w:r w:rsidRPr="0014360B">
        <w:rPr>
          <w:rFonts w:ascii="Arial" w:hAnsi="Arial" w:cs="Arial"/>
          <w:b/>
          <w:bCs/>
        </w:rPr>
        <w:t xml:space="preserve">SEGUNDO: </w:t>
      </w:r>
      <w:r w:rsidR="00B01F61">
        <w:rPr>
          <w:rFonts w:ascii="Arial" w:hAnsi="Arial" w:cs="Arial"/>
        </w:rPr>
        <w:t>Se</w:t>
      </w:r>
      <w:r w:rsidR="00AC4E2F" w:rsidRPr="0014360B">
        <w:rPr>
          <w:rFonts w:ascii="Arial" w:hAnsi="Arial" w:cs="Arial"/>
        </w:rPr>
        <w:t xml:space="preserve"> turna a la Comisión de Obras Públicas, Planeación Urbana y Regularización de la Tenencia de la Tierra, como convocante y a la Comisión </w:t>
      </w:r>
      <w:proofErr w:type="gramStart"/>
      <w:r w:rsidR="00AC4E2F" w:rsidRPr="0014360B">
        <w:rPr>
          <w:rFonts w:ascii="Arial" w:hAnsi="Arial" w:cs="Arial"/>
        </w:rPr>
        <w:t>Edilicia</w:t>
      </w:r>
      <w:proofErr w:type="gramEnd"/>
      <w:r w:rsidR="00AC4E2F" w:rsidRPr="0014360B">
        <w:rPr>
          <w:rFonts w:ascii="Arial" w:hAnsi="Arial" w:cs="Arial"/>
        </w:rPr>
        <w:t xml:space="preserve"> de Tránsito y Protección Civil como coadyuvante para que se aboquen al análisis y dictaminación de un proyecto de intervención y/o mantenimiento a las instalaciones de la Dirección de Protección Civil y Bomberos de Zapotlán el Grande</w:t>
      </w:r>
      <w:r w:rsidR="00B01F61">
        <w:rPr>
          <w:rFonts w:ascii="Arial" w:hAnsi="Arial" w:cs="Arial"/>
        </w:rPr>
        <w:t xml:space="preserve"> que elaborará al Dirección de Obras Públicas</w:t>
      </w:r>
      <w:r w:rsidR="00AC4E2F" w:rsidRPr="0014360B">
        <w:rPr>
          <w:rFonts w:ascii="Arial" w:hAnsi="Arial" w:cs="Arial"/>
        </w:rPr>
        <w:t>.</w:t>
      </w:r>
    </w:p>
    <w:p w14:paraId="42849D13" w14:textId="77777777" w:rsidR="00AC4E2F" w:rsidRDefault="00AC4E2F" w:rsidP="00311246">
      <w:pPr>
        <w:pStyle w:val="Encabezado"/>
        <w:jc w:val="both"/>
        <w:rPr>
          <w:rFonts w:ascii="Arial" w:hAnsi="Arial" w:cs="Arial"/>
          <w:b/>
          <w:bCs/>
        </w:rPr>
      </w:pPr>
    </w:p>
    <w:p w14:paraId="0A5F6D8B" w14:textId="77777777" w:rsidR="00AC4E2F" w:rsidRDefault="00AC4E2F" w:rsidP="00311246">
      <w:pPr>
        <w:pStyle w:val="Encabezado"/>
        <w:jc w:val="both"/>
        <w:rPr>
          <w:rFonts w:ascii="Arial" w:hAnsi="Arial" w:cs="Arial"/>
          <w:b/>
          <w:bCs/>
        </w:rPr>
      </w:pPr>
    </w:p>
    <w:p w14:paraId="16FEA047" w14:textId="77777777" w:rsidR="00EC0D58" w:rsidRDefault="00EC0D58" w:rsidP="00EC0D58">
      <w:pPr>
        <w:pStyle w:val="Sinespaciado"/>
        <w:spacing w:line="276" w:lineRule="aut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 T E N T A M E N T E</w:t>
      </w:r>
    </w:p>
    <w:p w14:paraId="678C65DA" w14:textId="77777777" w:rsidR="003A3358" w:rsidRDefault="003A3358" w:rsidP="003A3358">
      <w:pPr>
        <w:jc w:val="center"/>
        <w:rPr>
          <w:rFonts w:ascii="Arial Narrow" w:eastAsia="Calibri" w:hAnsi="Arial Narrow" w:cs="Arial"/>
          <w:b/>
          <w:color w:val="000000"/>
          <w:sz w:val="22"/>
          <w:lang w:val="es-MX" w:eastAsia="es-MX"/>
        </w:rPr>
      </w:pPr>
      <w:r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BICENTENARIO DEL NACIMIENTO DEL ESTADO LIBRE Y SOBERANO DE JALISCO”</w:t>
      </w:r>
    </w:p>
    <w:p w14:paraId="102C3A89" w14:textId="77777777" w:rsidR="003A3358" w:rsidRDefault="003A3358" w:rsidP="003A3358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>
        <w:rPr>
          <w:rFonts w:ascii="Arial Narrow" w:eastAsia="Calibri" w:hAnsi="Arial Narrow" w:cs="Arial"/>
          <w:b/>
          <w:color w:val="000000"/>
          <w:sz w:val="22"/>
          <w:lang w:eastAsia="es-MX"/>
        </w:rPr>
        <w:t>“2023, AÑO DEL 140 ANIVERSARIO DEL NATALICIO DE JOSÉ CLEMENTE OROZCO”</w:t>
      </w:r>
    </w:p>
    <w:p w14:paraId="0BCE412F" w14:textId="77777777" w:rsidR="003A3358" w:rsidRDefault="003A3358" w:rsidP="003A3358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02A77062" w14:textId="469C85B3" w:rsidR="003A3358" w:rsidRDefault="003A3358" w:rsidP="003A3358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 </w:t>
      </w:r>
      <w:r w:rsidR="00AC4E2F">
        <w:rPr>
          <w:rFonts w:ascii="Arial Narrow" w:hAnsi="Arial Narrow" w:cs="Arial"/>
          <w:b/>
        </w:rPr>
        <w:t>11</w:t>
      </w:r>
      <w:r>
        <w:rPr>
          <w:rFonts w:ascii="Arial Narrow" w:hAnsi="Arial Narrow" w:cs="Arial"/>
          <w:b/>
        </w:rPr>
        <w:t xml:space="preserve"> DE AGOSTO DE 2023</w:t>
      </w:r>
    </w:p>
    <w:p w14:paraId="59B3E61A" w14:textId="77777777" w:rsidR="00EC0D58" w:rsidRDefault="00EC0D58" w:rsidP="00EC0D58">
      <w:pPr>
        <w:pStyle w:val="Cuerpo"/>
        <w:spacing w:after="0" w:line="276" w:lineRule="auto"/>
        <w:jc w:val="center"/>
        <w:rPr>
          <w:rFonts w:ascii="Bradley Hand ITC" w:eastAsia="Bradley Hand ITC" w:hAnsi="Bradley Hand ITC" w:cs="Bradley Hand ITC"/>
          <w:b/>
          <w:bCs/>
          <w:i/>
          <w:iCs/>
          <w:sz w:val="20"/>
          <w:lang w:val="es-MX"/>
        </w:rPr>
      </w:pPr>
    </w:p>
    <w:p w14:paraId="3D661761" w14:textId="77777777" w:rsidR="003A3358" w:rsidRDefault="003A3358" w:rsidP="00EC0D58">
      <w:pPr>
        <w:pStyle w:val="Cuerpo"/>
        <w:spacing w:after="0" w:line="276" w:lineRule="auto"/>
        <w:jc w:val="center"/>
        <w:rPr>
          <w:rFonts w:ascii="Bradley Hand ITC" w:eastAsia="Bradley Hand ITC" w:hAnsi="Bradley Hand ITC" w:cs="Bradley Hand ITC"/>
          <w:b/>
          <w:bCs/>
          <w:i/>
          <w:iCs/>
          <w:sz w:val="20"/>
          <w:lang w:val="es-MX"/>
        </w:rPr>
      </w:pPr>
    </w:p>
    <w:p w14:paraId="59F56952" w14:textId="77777777" w:rsidR="003A3358" w:rsidRDefault="003A3358" w:rsidP="00EC0D58">
      <w:pPr>
        <w:pStyle w:val="Cuerpo"/>
        <w:spacing w:after="0" w:line="276" w:lineRule="auto"/>
        <w:jc w:val="center"/>
        <w:rPr>
          <w:rFonts w:ascii="Bradley Hand ITC" w:eastAsia="Bradley Hand ITC" w:hAnsi="Bradley Hand ITC" w:cs="Bradley Hand ITC"/>
          <w:b/>
          <w:bCs/>
          <w:i/>
          <w:iCs/>
          <w:sz w:val="20"/>
          <w:lang w:val="es-MX"/>
        </w:rPr>
      </w:pPr>
    </w:p>
    <w:p w14:paraId="7C8681F9" w14:textId="6F06DFC5" w:rsidR="00EC0D58" w:rsidRDefault="00EC0D58" w:rsidP="00EC0D58">
      <w:pPr>
        <w:pStyle w:val="Cuerpo"/>
        <w:spacing w:after="0" w:line="276" w:lineRule="auto"/>
        <w:jc w:val="center"/>
        <w:rPr>
          <w:rStyle w:val="Ninguno"/>
          <w:rFonts w:ascii="Arial Narrow" w:hAnsi="Arial Narrow" w:cs="Arial"/>
          <w:b/>
          <w:bCs/>
          <w:sz w:val="24"/>
          <w:szCs w:val="24"/>
          <w:lang w:val="es-MX" w:eastAsia="es-ES"/>
        </w:rPr>
      </w:pPr>
      <w:r>
        <w:rPr>
          <w:rStyle w:val="Ninguno"/>
          <w:rFonts w:ascii="Arial Narrow" w:hAnsi="Arial Narrow" w:cs="Arial"/>
          <w:b/>
          <w:bCs/>
          <w:sz w:val="24"/>
          <w:szCs w:val="24"/>
          <w:lang w:val="es-MX" w:eastAsia="es-ES"/>
        </w:rPr>
        <w:t>L.A.E. EDGAR JOEL SALVADOR BAUTISTA</w:t>
      </w:r>
    </w:p>
    <w:p w14:paraId="56930FD0" w14:textId="77777777" w:rsidR="003A3358" w:rsidRDefault="00EC0D58" w:rsidP="00EC0D58">
      <w:pPr>
        <w:pStyle w:val="Cuerpo"/>
        <w:spacing w:after="0" w:line="276" w:lineRule="auto"/>
        <w:jc w:val="center"/>
        <w:rPr>
          <w:rStyle w:val="Ninguno"/>
          <w:rFonts w:ascii="Arial Narrow" w:hAnsi="Arial Narrow" w:cs="Arial"/>
          <w:b/>
          <w:bCs/>
          <w:sz w:val="24"/>
          <w:szCs w:val="24"/>
          <w:lang w:val="es-MX" w:eastAsia="es-ES"/>
        </w:rPr>
      </w:pPr>
      <w:r w:rsidRPr="003A3358">
        <w:rPr>
          <w:rStyle w:val="Ninguno"/>
          <w:rFonts w:ascii="Arial Narrow" w:hAnsi="Arial Narrow" w:cs="Arial"/>
          <w:b/>
          <w:bCs/>
          <w:sz w:val="24"/>
          <w:szCs w:val="24"/>
          <w:lang w:val="es-MX" w:eastAsia="es-ES"/>
        </w:rPr>
        <w:t>REGIDOR DEL H. AYUNTAMIENTO DE ZAPOTLÁN EL GRANDE, JALISCO.</w:t>
      </w:r>
    </w:p>
    <w:p w14:paraId="1563FE5D" w14:textId="77777777" w:rsidR="00304054" w:rsidRDefault="00304054" w:rsidP="003A3358">
      <w:pPr>
        <w:pStyle w:val="Cuerpo"/>
        <w:spacing w:after="0" w:line="276" w:lineRule="auto"/>
        <w:rPr>
          <w:rStyle w:val="Ninguno"/>
          <w:rFonts w:ascii="Arial Narrow" w:hAnsi="Arial Narrow" w:cs="Arial"/>
          <w:i/>
          <w:iCs/>
          <w:sz w:val="16"/>
          <w:szCs w:val="16"/>
          <w:lang w:val="es-MX" w:eastAsia="es-ES"/>
        </w:rPr>
      </w:pPr>
    </w:p>
    <w:p w14:paraId="0B70F950" w14:textId="77777777" w:rsidR="00304054" w:rsidRDefault="00304054" w:rsidP="003A3358">
      <w:pPr>
        <w:pStyle w:val="Cuerpo"/>
        <w:spacing w:after="0" w:line="276" w:lineRule="auto"/>
        <w:rPr>
          <w:rStyle w:val="Ninguno"/>
          <w:rFonts w:ascii="Arial Narrow" w:hAnsi="Arial Narrow" w:cs="Arial"/>
          <w:i/>
          <w:iCs/>
          <w:sz w:val="16"/>
          <w:szCs w:val="16"/>
          <w:lang w:val="es-MX" w:eastAsia="es-ES"/>
        </w:rPr>
      </w:pPr>
    </w:p>
    <w:p w14:paraId="47D05028" w14:textId="77777777" w:rsidR="00304054" w:rsidRDefault="00304054" w:rsidP="003A3358">
      <w:pPr>
        <w:pStyle w:val="Cuerpo"/>
        <w:spacing w:after="0" w:line="276" w:lineRule="auto"/>
        <w:rPr>
          <w:rStyle w:val="Ninguno"/>
          <w:rFonts w:ascii="Arial Narrow" w:hAnsi="Arial Narrow" w:cs="Arial"/>
          <w:i/>
          <w:iCs/>
          <w:sz w:val="16"/>
          <w:szCs w:val="16"/>
          <w:lang w:val="es-MX" w:eastAsia="es-ES"/>
        </w:rPr>
      </w:pPr>
    </w:p>
    <w:p w14:paraId="1D3A5850" w14:textId="77777777" w:rsidR="00304054" w:rsidRDefault="00304054" w:rsidP="003A3358">
      <w:pPr>
        <w:pStyle w:val="Cuerpo"/>
        <w:spacing w:after="0" w:line="276" w:lineRule="auto"/>
        <w:rPr>
          <w:rStyle w:val="Ninguno"/>
          <w:rFonts w:ascii="Arial Narrow" w:hAnsi="Arial Narrow" w:cs="Arial"/>
          <w:i/>
          <w:iCs/>
          <w:sz w:val="16"/>
          <w:szCs w:val="16"/>
          <w:lang w:val="es-MX" w:eastAsia="es-ES"/>
        </w:rPr>
      </w:pPr>
    </w:p>
    <w:p w14:paraId="658F688E" w14:textId="3E0EEA17" w:rsidR="00EC0D58" w:rsidRDefault="003A3358" w:rsidP="003A3358">
      <w:pPr>
        <w:pStyle w:val="Cuerpo"/>
        <w:spacing w:after="0" w:line="276" w:lineRule="auto"/>
        <w:rPr>
          <w:rStyle w:val="Ninguno"/>
          <w:rFonts w:ascii="Arial Narrow" w:hAnsi="Arial Narrow" w:cs="Arial"/>
          <w:b/>
          <w:bCs/>
          <w:sz w:val="16"/>
          <w:szCs w:val="16"/>
          <w:lang w:val="es-MX" w:eastAsia="es-ES"/>
        </w:rPr>
      </w:pPr>
      <w:r w:rsidRPr="003A3358">
        <w:rPr>
          <w:rStyle w:val="Ninguno"/>
          <w:rFonts w:ascii="Arial Narrow" w:hAnsi="Arial Narrow" w:cs="Arial"/>
          <w:i/>
          <w:iCs/>
          <w:sz w:val="16"/>
          <w:szCs w:val="16"/>
          <w:lang w:val="es-MX" w:eastAsia="es-ES"/>
        </w:rPr>
        <w:t>EJSB/</w:t>
      </w:r>
      <w:proofErr w:type="spellStart"/>
      <w:r w:rsidRPr="003A3358">
        <w:rPr>
          <w:rStyle w:val="Ninguno"/>
          <w:rFonts w:ascii="Arial Narrow" w:hAnsi="Arial Narrow" w:cs="Arial"/>
          <w:i/>
          <w:iCs/>
          <w:sz w:val="16"/>
          <w:szCs w:val="16"/>
          <w:lang w:val="es-MX" w:eastAsia="es-ES"/>
        </w:rPr>
        <w:t>krag</w:t>
      </w:r>
      <w:proofErr w:type="spellEnd"/>
      <w:r w:rsidR="00EC0D58" w:rsidRPr="003A3358">
        <w:rPr>
          <w:rStyle w:val="Ninguno"/>
          <w:rFonts w:ascii="Arial Narrow" w:hAnsi="Arial Narrow" w:cs="Arial"/>
          <w:b/>
          <w:bCs/>
          <w:sz w:val="16"/>
          <w:szCs w:val="16"/>
          <w:lang w:val="es-MX" w:eastAsia="es-ES"/>
        </w:rPr>
        <w:t xml:space="preserve"> </w:t>
      </w:r>
    </w:p>
    <w:sectPr w:rsidR="00EC0D58" w:rsidSect="00B6546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C511" w14:textId="77777777" w:rsidR="00F91296" w:rsidRDefault="00F91296">
      <w:r>
        <w:separator/>
      </w:r>
    </w:p>
  </w:endnote>
  <w:endnote w:type="continuationSeparator" w:id="0">
    <w:p w14:paraId="3C85F67A" w14:textId="77777777" w:rsidR="00F91296" w:rsidRDefault="00F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997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24A93" w14:textId="5669B635" w:rsidR="003A3358" w:rsidRDefault="003A335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912EE4" w14:textId="77777777" w:rsidR="003A3358" w:rsidRDefault="003A33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7094" w14:textId="77777777" w:rsidR="00F91296" w:rsidRDefault="00F91296">
      <w:r>
        <w:separator/>
      </w:r>
    </w:p>
  </w:footnote>
  <w:footnote w:type="continuationSeparator" w:id="0">
    <w:p w14:paraId="24473EA3" w14:textId="77777777" w:rsidR="00F91296" w:rsidRDefault="00F9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1737" w14:textId="77777777" w:rsidR="00AC4E2F" w:rsidRDefault="00FC0ABD">
    <w:pPr>
      <w:pStyle w:val="Encabezado"/>
    </w:pPr>
    <w:r>
      <w:pict w14:anchorId="43703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1342" w14:textId="77777777" w:rsidR="00AC4E2F" w:rsidRDefault="002C7E01" w:rsidP="002C7E01">
    <w:pPr>
      <w:pStyle w:val="Encabezado"/>
      <w:tabs>
        <w:tab w:val="clear" w:pos="4252"/>
      </w:tabs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4355EF3E" wp14:editId="52C7EF6B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ABD">
      <w:pict w14:anchorId="5B38C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B8A2" w14:textId="77777777" w:rsidR="00AC4E2F" w:rsidRDefault="00FC0ABD">
    <w:pPr>
      <w:pStyle w:val="Encabezado"/>
    </w:pPr>
    <w:r>
      <w:pict w14:anchorId="2CB095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222"/>
    <w:multiLevelType w:val="hybridMultilevel"/>
    <w:tmpl w:val="DBAC0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8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49"/>
    <w:rsid w:val="0014360B"/>
    <w:rsid w:val="001F2805"/>
    <w:rsid w:val="002904C7"/>
    <w:rsid w:val="002C7E01"/>
    <w:rsid w:val="00304054"/>
    <w:rsid w:val="00307B2C"/>
    <w:rsid w:val="00311246"/>
    <w:rsid w:val="003A3358"/>
    <w:rsid w:val="003F3D9C"/>
    <w:rsid w:val="004F4E9C"/>
    <w:rsid w:val="00532E12"/>
    <w:rsid w:val="00547E14"/>
    <w:rsid w:val="00575559"/>
    <w:rsid w:val="00593F40"/>
    <w:rsid w:val="005B007F"/>
    <w:rsid w:val="005B1EFB"/>
    <w:rsid w:val="00654B61"/>
    <w:rsid w:val="00663319"/>
    <w:rsid w:val="006F7AE9"/>
    <w:rsid w:val="00755559"/>
    <w:rsid w:val="00774C53"/>
    <w:rsid w:val="007A33DC"/>
    <w:rsid w:val="007E48DD"/>
    <w:rsid w:val="00874A49"/>
    <w:rsid w:val="008A3AEE"/>
    <w:rsid w:val="00931065"/>
    <w:rsid w:val="00A0437C"/>
    <w:rsid w:val="00AA07BC"/>
    <w:rsid w:val="00AC4E2F"/>
    <w:rsid w:val="00AC6D75"/>
    <w:rsid w:val="00B01F61"/>
    <w:rsid w:val="00B30FBE"/>
    <w:rsid w:val="00B34259"/>
    <w:rsid w:val="00B34380"/>
    <w:rsid w:val="00BC19B4"/>
    <w:rsid w:val="00CF3E2B"/>
    <w:rsid w:val="00DD2A04"/>
    <w:rsid w:val="00DE3329"/>
    <w:rsid w:val="00E203D8"/>
    <w:rsid w:val="00E22EFD"/>
    <w:rsid w:val="00E30C42"/>
    <w:rsid w:val="00E30EC9"/>
    <w:rsid w:val="00E54022"/>
    <w:rsid w:val="00EC0D58"/>
    <w:rsid w:val="00EF1806"/>
    <w:rsid w:val="00F10681"/>
    <w:rsid w:val="00F1498B"/>
    <w:rsid w:val="00F530B0"/>
    <w:rsid w:val="00F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DA27F83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s-MX" w:eastAsia="es-ES_tradnl"/>
    </w:rPr>
  </w:style>
  <w:style w:type="character" w:customStyle="1" w:styleId="lrzxr">
    <w:name w:val="lrzxr"/>
    <w:basedOn w:val="Fuentedeprrafopredeter"/>
    <w:rsid w:val="00307B2C"/>
  </w:style>
  <w:style w:type="paragraph" w:styleId="Prrafodelista">
    <w:name w:val="List Paragraph"/>
    <w:basedOn w:val="Normal"/>
    <w:uiPriority w:val="34"/>
    <w:qFormat/>
    <w:rsid w:val="0031124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paragraph" w:customStyle="1" w:styleId="Cuerpo">
    <w:name w:val="Cuerpo"/>
    <w:rsid w:val="00EC0D58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C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2023-08-11T19:57:00Z</cp:lastPrinted>
  <dcterms:created xsi:type="dcterms:W3CDTF">2023-08-11T20:03:00Z</dcterms:created>
  <dcterms:modified xsi:type="dcterms:W3CDTF">2023-08-11T20:03:00Z</dcterms:modified>
</cp:coreProperties>
</file>