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A9" w:rsidRDefault="002C4DA9" w:rsidP="004B1196">
      <w:pPr>
        <w:spacing w:after="0" w:line="240" w:lineRule="auto"/>
        <w:rPr>
          <w:rFonts w:cstheme="minorHAnsi"/>
          <w:b/>
          <w:sz w:val="24"/>
          <w:szCs w:val="24"/>
        </w:rPr>
      </w:pPr>
      <w:bookmarkStart w:id="0" w:name="_GoBack"/>
      <w:bookmarkEnd w:id="0"/>
      <w:r w:rsidRPr="003D4A39">
        <w:rPr>
          <w:rFonts w:cstheme="minorHAnsi"/>
          <w:b/>
          <w:noProof/>
          <w:sz w:val="28"/>
          <w:szCs w:val="28"/>
        </w:rPr>
        <w:drawing>
          <wp:anchor distT="0" distB="0" distL="114300" distR="114300" simplePos="0" relativeHeight="251661312" behindDoc="0" locked="0" layoutInCell="1" allowOverlap="1" wp14:anchorId="2B717A90" wp14:editId="3B77A314">
            <wp:simplePos x="0" y="0"/>
            <wp:positionH relativeFrom="column">
              <wp:posOffset>-102235</wp:posOffset>
            </wp:positionH>
            <wp:positionV relativeFrom="paragraph">
              <wp:posOffset>89535</wp:posOffset>
            </wp:positionV>
            <wp:extent cx="1003300" cy="1244600"/>
            <wp:effectExtent l="0" t="0" r="6350" b="0"/>
            <wp:wrapNone/>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srcRect/>
                    <a:stretch>
                      <a:fillRect/>
                    </a:stretch>
                  </pic:blipFill>
                  <pic:spPr bwMode="auto">
                    <a:xfrm>
                      <a:off x="0" y="0"/>
                      <a:ext cx="1009650" cy="1252477"/>
                    </a:xfrm>
                    <a:prstGeom prst="rect">
                      <a:avLst/>
                    </a:prstGeom>
                    <a:noFill/>
                  </pic:spPr>
                </pic:pic>
              </a:graphicData>
            </a:graphic>
            <wp14:sizeRelH relativeFrom="margin">
              <wp14:pctWidth>0</wp14:pctWidth>
            </wp14:sizeRelH>
            <wp14:sizeRelV relativeFrom="margin">
              <wp14:pctHeight>0</wp14:pctHeight>
            </wp14:sizeRelV>
          </wp:anchor>
        </w:drawing>
      </w:r>
    </w:p>
    <w:p w:rsidR="002C4DA9" w:rsidRDefault="00045A79" w:rsidP="002C4DA9">
      <w:pPr>
        <w:spacing w:after="0" w:line="240" w:lineRule="auto"/>
        <w:jc w:val="right"/>
        <w:rPr>
          <w:rFonts w:cstheme="minorHAnsi"/>
          <w:b/>
          <w:sz w:val="24"/>
          <w:szCs w:val="24"/>
        </w:rPr>
      </w:pPr>
      <w:r w:rsidRPr="003D4A39">
        <w:rPr>
          <w:rFonts w:cstheme="minorHAnsi"/>
          <w:b/>
          <w:sz w:val="24"/>
          <w:szCs w:val="24"/>
        </w:rPr>
        <w:t>ACTA</w:t>
      </w:r>
      <w:r w:rsidR="00FD5CF8" w:rsidRPr="003D4A39">
        <w:rPr>
          <w:rFonts w:cstheme="minorHAnsi"/>
          <w:b/>
          <w:sz w:val="24"/>
          <w:szCs w:val="24"/>
        </w:rPr>
        <w:t xml:space="preserve"> DE FALLO</w:t>
      </w:r>
    </w:p>
    <w:p w:rsidR="00FD5CF8" w:rsidRPr="003D4A39" w:rsidRDefault="004B1196" w:rsidP="00FD5CF8">
      <w:pPr>
        <w:spacing w:after="0" w:line="240" w:lineRule="auto"/>
        <w:jc w:val="right"/>
        <w:rPr>
          <w:rFonts w:cstheme="minorHAnsi"/>
          <w:b/>
          <w:sz w:val="24"/>
          <w:szCs w:val="24"/>
        </w:rPr>
      </w:pPr>
      <w:r>
        <w:rPr>
          <w:rFonts w:cstheme="minorHAnsi"/>
          <w:b/>
          <w:sz w:val="24"/>
          <w:szCs w:val="24"/>
        </w:rPr>
        <w:t>LICITACIÓ</w:t>
      </w:r>
      <w:r w:rsidR="002A50F3" w:rsidRPr="003D4A39">
        <w:rPr>
          <w:rFonts w:cstheme="minorHAnsi"/>
          <w:b/>
          <w:sz w:val="24"/>
          <w:szCs w:val="24"/>
        </w:rPr>
        <w:t>N PÚBLICA</w:t>
      </w:r>
      <w:r w:rsidR="00526485">
        <w:rPr>
          <w:rFonts w:cstheme="minorHAnsi"/>
          <w:b/>
          <w:sz w:val="24"/>
          <w:szCs w:val="24"/>
        </w:rPr>
        <w:t xml:space="preserve"> </w:t>
      </w:r>
      <w:r w:rsidR="00303D4E">
        <w:rPr>
          <w:rFonts w:cstheme="minorHAnsi"/>
          <w:b/>
          <w:sz w:val="24"/>
          <w:szCs w:val="24"/>
        </w:rPr>
        <w:t>002/2019</w:t>
      </w:r>
    </w:p>
    <w:p w:rsidR="00D55387" w:rsidRPr="003D4A39" w:rsidRDefault="00D55387" w:rsidP="00A2550A">
      <w:pPr>
        <w:spacing w:after="0" w:line="240" w:lineRule="auto"/>
        <w:jc w:val="right"/>
        <w:rPr>
          <w:rFonts w:cstheme="minorHAnsi"/>
        </w:rPr>
      </w:pPr>
      <w:r w:rsidRPr="003D4A39">
        <w:rPr>
          <w:rFonts w:cstheme="minorHAnsi"/>
        </w:rPr>
        <w:t>“SEGURO DE VIDA COLECTIVO PARA LOS TRABAJADORES DEL</w:t>
      </w:r>
    </w:p>
    <w:p w:rsidR="00D55387" w:rsidRPr="003D4A39" w:rsidRDefault="00D55387" w:rsidP="00A2550A">
      <w:pPr>
        <w:spacing w:after="0" w:line="240" w:lineRule="auto"/>
        <w:jc w:val="right"/>
        <w:rPr>
          <w:rFonts w:cstheme="minorHAnsi"/>
        </w:rPr>
      </w:pPr>
      <w:r w:rsidRPr="003D4A39">
        <w:rPr>
          <w:rFonts w:cstheme="minorHAnsi"/>
        </w:rPr>
        <w:t xml:space="preserve"> H.  AYUNTAMIENTO DE ZAPOTLÁN EL GRANDE, JALISCO¸ </w:t>
      </w:r>
    </w:p>
    <w:p w:rsidR="00FD5CF8" w:rsidRPr="003D4A39" w:rsidRDefault="00D55387" w:rsidP="00A2550A">
      <w:pPr>
        <w:spacing w:after="0" w:line="240" w:lineRule="auto"/>
        <w:jc w:val="right"/>
        <w:rPr>
          <w:rFonts w:cstheme="minorHAnsi"/>
        </w:rPr>
      </w:pPr>
      <w:r w:rsidRPr="003D4A39">
        <w:rPr>
          <w:rFonts w:cstheme="minorHAnsi"/>
        </w:rPr>
        <w:t>ASÍ COMO JUBILADOS Y PENSIONADOS”,</w:t>
      </w:r>
    </w:p>
    <w:p w:rsidR="00D55387" w:rsidRPr="003D4A39" w:rsidRDefault="00D55387" w:rsidP="003C2938">
      <w:pPr>
        <w:spacing w:after="0" w:line="240" w:lineRule="auto"/>
        <w:jc w:val="center"/>
        <w:rPr>
          <w:rFonts w:cstheme="minorHAnsi"/>
          <w:b/>
          <w:sz w:val="28"/>
          <w:szCs w:val="28"/>
        </w:rPr>
      </w:pPr>
    </w:p>
    <w:p w:rsidR="00D55387" w:rsidRPr="004B1196" w:rsidRDefault="00D55387" w:rsidP="003C2938">
      <w:pPr>
        <w:spacing w:after="0" w:line="240" w:lineRule="auto"/>
        <w:jc w:val="center"/>
        <w:rPr>
          <w:rFonts w:cstheme="minorHAnsi"/>
          <w:b/>
          <w:sz w:val="16"/>
          <w:szCs w:val="16"/>
        </w:rPr>
      </w:pPr>
    </w:p>
    <w:p w:rsidR="003C2938" w:rsidRPr="003D4A39" w:rsidRDefault="00A80213" w:rsidP="003C2938">
      <w:pPr>
        <w:spacing w:after="0" w:line="240" w:lineRule="auto"/>
        <w:jc w:val="center"/>
        <w:rPr>
          <w:rFonts w:cstheme="minorHAnsi"/>
          <w:b/>
          <w:sz w:val="28"/>
          <w:szCs w:val="28"/>
        </w:rPr>
      </w:pPr>
      <w:r>
        <w:rPr>
          <w:rFonts w:cstheme="minorHAnsi"/>
          <w:b/>
          <w:sz w:val="28"/>
          <w:szCs w:val="28"/>
        </w:rPr>
        <w:t>TERCERA</w:t>
      </w:r>
      <w:r w:rsidR="004B1196">
        <w:rPr>
          <w:rFonts w:cstheme="minorHAnsi"/>
          <w:b/>
          <w:sz w:val="28"/>
          <w:szCs w:val="28"/>
        </w:rPr>
        <w:t xml:space="preserve"> SESIÓ</w:t>
      </w:r>
      <w:r w:rsidR="005A1939" w:rsidRPr="003D4A39">
        <w:rPr>
          <w:rFonts w:cstheme="minorHAnsi"/>
          <w:b/>
          <w:sz w:val="28"/>
          <w:szCs w:val="28"/>
        </w:rPr>
        <w:t>N ORDINARIA</w:t>
      </w:r>
    </w:p>
    <w:p w:rsidR="003C2938" w:rsidRPr="003D4A39" w:rsidRDefault="004B1196" w:rsidP="004B1196">
      <w:pPr>
        <w:spacing w:after="0" w:line="240" w:lineRule="auto"/>
        <w:jc w:val="center"/>
        <w:rPr>
          <w:rFonts w:cstheme="minorHAnsi"/>
          <w:sz w:val="28"/>
          <w:szCs w:val="28"/>
        </w:rPr>
      </w:pPr>
      <w:r>
        <w:rPr>
          <w:rFonts w:cstheme="minorHAnsi"/>
          <w:sz w:val="28"/>
          <w:szCs w:val="28"/>
        </w:rPr>
        <w:t>DE LA COMISIÓN DE ADQUISICIONES, CONTRATACIÓ</w:t>
      </w:r>
      <w:r w:rsidR="003C2938" w:rsidRPr="003D4A39">
        <w:rPr>
          <w:rFonts w:cstheme="minorHAnsi"/>
          <w:sz w:val="28"/>
          <w:szCs w:val="28"/>
        </w:rPr>
        <w:t>N DE ARRENDAMIENTOS Y SERVICIOS</w:t>
      </w:r>
      <w:r>
        <w:rPr>
          <w:rFonts w:cstheme="minorHAnsi"/>
          <w:sz w:val="28"/>
          <w:szCs w:val="28"/>
        </w:rPr>
        <w:t xml:space="preserve"> PARA EL MUNICIPIO DE ZAPOTLÁ</w:t>
      </w:r>
      <w:r w:rsidR="003C2938" w:rsidRPr="003D4A39">
        <w:rPr>
          <w:rFonts w:cstheme="minorHAnsi"/>
          <w:sz w:val="28"/>
          <w:szCs w:val="28"/>
        </w:rPr>
        <w:t>N EL GRANDE, JALISCO.</w:t>
      </w:r>
    </w:p>
    <w:p w:rsidR="003C2938" w:rsidRPr="004B1196" w:rsidRDefault="003C2938" w:rsidP="003C2938">
      <w:pPr>
        <w:spacing w:after="0" w:line="240" w:lineRule="auto"/>
        <w:rPr>
          <w:rFonts w:cstheme="minorHAnsi"/>
          <w:sz w:val="16"/>
          <w:szCs w:val="16"/>
        </w:rPr>
      </w:pPr>
    </w:p>
    <w:p w:rsidR="00DC0BC8" w:rsidRPr="008D0D94" w:rsidRDefault="003C2938" w:rsidP="00DC0BC8">
      <w:pPr>
        <w:spacing w:after="0" w:line="240" w:lineRule="auto"/>
        <w:jc w:val="both"/>
        <w:rPr>
          <w:rFonts w:cstheme="minorHAnsi"/>
          <w:sz w:val="24"/>
          <w:szCs w:val="24"/>
        </w:rPr>
      </w:pPr>
      <w:r w:rsidRPr="008D0D94">
        <w:rPr>
          <w:rFonts w:cstheme="minorHAnsi"/>
          <w:sz w:val="24"/>
          <w:szCs w:val="24"/>
        </w:rPr>
        <w:t xml:space="preserve">En Ciudad Guzmán, Municipio de Zapotlán el Grande, Jalisco. Siendo las </w:t>
      </w:r>
      <w:r w:rsidR="00310BEA" w:rsidRPr="008D0D94">
        <w:rPr>
          <w:rFonts w:cstheme="minorHAnsi"/>
          <w:sz w:val="24"/>
          <w:szCs w:val="24"/>
        </w:rPr>
        <w:t>12:00</w:t>
      </w:r>
      <w:r w:rsidRPr="008D0D94">
        <w:rPr>
          <w:rFonts w:cstheme="minorHAnsi"/>
          <w:sz w:val="24"/>
          <w:szCs w:val="24"/>
        </w:rPr>
        <w:t xml:space="preserve"> </w:t>
      </w:r>
      <w:r w:rsidR="00310BEA" w:rsidRPr="008D0D94">
        <w:rPr>
          <w:rFonts w:cstheme="minorHAnsi"/>
          <w:sz w:val="24"/>
          <w:szCs w:val="24"/>
        </w:rPr>
        <w:t>doce</w:t>
      </w:r>
      <w:r w:rsidR="005A1939" w:rsidRPr="008D0D94">
        <w:rPr>
          <w:rFonts w:cstheme="minorHAnsi"/>
          <w:sz w:val="24"/>
          <w:szCs w:val="24"/>
        </w:rPr>
        <w:t xml:space="preserve"> </w:t>
      </w:r>
      <w:r w:rsidRPr="008D0D94">
        <w:rPr>
          <w:rFonts w:cstheme="minorHAnsi"/>
          <w:sz w:val="24"/>
          <w:szCs w:val="24"/>
        </w:rPr>
        <w:t xml:space="preserve"> horas  del día </w:t>
      </w:r>
      <w:r w:rsidR="00C35F15" w:rsidRPr="008D0D94">
        <w:rPr>
          <w:rFonts w:cstheme="minorHAnsi"/>
          <w:sz w:val="24"/>
          <w:szCs w:val="24"/>
        </w:rPr>
        <w:t>2</w:t>
      </w:r>
      <w:r w:rsidR="00A80213">
        <w:rPr>
          <w:rFonts w:cstheme="minorHAnsi"/>
          <w:sz w:val="24"/>
          <w:szCs w:val="24"/>
        </w:rPr>
        <w:t>5</w:t>
      </w:r>
      <w:r w:rsidRPr="008D0D94">
        <w:rPr>
          <w:rFonts w:cstheme="minorHAnsi"/>
          <w:sz w:val="24"/>
          <w:szCs w:val="24"/>
        </w:rPr>
        <w:t xml:space="preserve"> (</w:t>
      </w:r>
      <w:r w:rsidR="00A80213">
        <w:rPr>
          <w:rFonts w:cstheme="minorHAnsi"/>
          <w:sz w:val="24"/>
          <w:szCs w:val="24"/>
        </w:rPr>
        <w:t>veinticinco</w:t>
      </w:r>
      <w:r w:rsidR="001257E9" w:rsidRPr="008D0D94">
        <w:rPr>
          <w:rFonts w:cstheme="minorHAnsi"/>
          <w:sz w:val="24"/>
          <w:szCs w:val="24"/>
        </w:rPr>
        <w:t>)</w:t>
      </w:r>
      <w:r w:rsidRPr="008D0D94">
        <w:rPr>
          <w:rFonts w:cstheme="minorHAnsi"/>
          <w:sz w:val="24"/>
          <w:szCs w:val="24"/>
        </w:rPr>
        <w:t xml:space="preserve"> de </w:t>
      </w:r>
      <w:r w:rsidR="00A80213">
        <w:rPr>
          <w:rFonts w:cstheme="minorHAnsi"/>
          <w:sz w:val="24"/>
          <w:szCs w:val="24"/>
        </w:rPr>
        <w:t>enero de 2019</w:t>
      </w:r>
      <w:r w:rsidRPr="008D0D94">
        <w:rPr>
          <w:rFonts w:cstheme="minorHAnsi"/>
          <w:sz w:val="24"/>
          <w:szCs w:val="24"/>
        </w:rPr>
        <w:t xml:space="preserve">, </w:t>
      </w:r>
      <w:r w:rsidR="00310BEA" w:rsidRPr="008D0D94">
        <w:rPr>
          <w:rFonts w:cstheme="minorHAnsi"/>
          <w:sz w:val="24"/>
          <w:szCs w:val="24"/>
        </w:rPr>
        <w:t>(</w:t>
      </w:r>
      <w:r w:rsidR="00A80213">
        <w:rPr>
          <w:rFonts w:cstheme="minorHAnsi"/>
          <w:sz w:val="24"/>
          <w:szCs w:val="24"/>
        </w:rPr>
        <w:t>dos mil diecinueve</w:t>
      </w:r>
      <w:r w:rsidR="00310BEA" w:rsidRPr="008D0D94">
        <w:rPr>
          <w:rFonts w:cstheme="minorHAnsi"/>
          <w:sz w:val="24"/>
          <w:szCs w:val="24"/>
        </w:rPr>
        <w:t>)</w:t>
      </w:r>
      <w:r w:rsidR="00A80213">
        <w:rPr>
          <w:rFonts w:cstheme="minorHAnsi"/>
          <w:sz w:val="24"/>
          <w:szCs w:val="24"/>
        </w:rPr>
        <w:t>, c</w:t>
      </w:r>
      <w:r w:rsidR="00C35F15" w:rsidRPr="008D0D94">
        <w:rPr>
          <w:sz w:val="24"/>
          <w:szCs w:val="24"/>
        </w:rPr>
        <w:t xml:space="preserve">on fundamento en el </w:t>
      </w:r>
      <w:r w:rsidR="004A495E">
        <w:rPr>
          <w:sz w:val="24"/>
          <w:szCs w:val="24"/>
        </w:rPr>
        <w:t>artículo 68</w:t>
      </w:r>
      <w:r w:rsidR="00C35F15" w:rsidRPr="008D0D94">
        <w:rPr>
          <w:sz w:val="24"/>
          <w:szCs w:val="24"/>
        </w:rPr>
        <w:t xml:space="preserve"> punto 1 fracciones I, II, IV, V Y VI. De la ley de Compras Gubernamentales, Enajenación y Contratación de Servicios del Estado de Jalisco y sus Municipios</w:t>
      </w:r>
      <w:r w:rsidRPr="008D0D94">
        <w:rPr>
          <w:rFonts w:cstheme="minorHAnsi"/>
          <w:sz w:val="24"/>
          <w:szCs w:val="24"/>
        </w:rPr>
        <w:t>,</w:t>
      </w:r>
      <w:r w:rsidR="00303D4E" w:rsidRPr="008D0D94">
        <w:rPr>
          <w:rFonts w:cstheme="minorHAnsi"/>
          <w:sz w:val="24"/>
          <w:szCs w:val="24"/>
        </w:rPr>
        <w:t xml:space="preserve"> </w:t>
      </w:r>
      <w:r w:rsidR="00303D4E" w:rsidRPr="008D0D94">
        <w:rPr>
          <w:rFonts w:cs="Arial"/>
          <w:sz w:val="24"/>
          <w:szCs w:val="24"/>
        </w:rPr>
        <w:t>y de</w:t>
      </w:r>
      <w:r w:rsidR="004A495E">
        <w:rPr>
          <w:rFonts w:cs="Arial"/>
          <w:sz w:val="24"/>
          <w:szCs w:val="24"/>
        </w:rPr>
        <w:t>más relativos al Reglamento de Compras Gubernamentales, Contratación de S</w:t>
      </w:r>
      <w:r w:rsidR="00303D4E" w:rsidRPr="008D0D94">
        <w:rPr>
          <w:rFonts w:cs="Arial"/>
          <w:sz w:val="24"/>
          <w:szCs w:val="24"/>
        </w:rPr>
        <w:t xml:space="preserve">ervicios, </w:t>
      </w:r>
      <w:r w:rsidR="004A495E">
        <w:rPr>
          <w:rFonts w:cs="Arial"/>
          <w:sz w:val="24"/>
          <w:szCs w:val="24"/>
        </w:rPr>
        <w:t>Arrendamientos y E</w:t>
      </w:r>
      <w:r w:rsidR="00303D4E" w:rsidRPr="008D0D94">
        <w:rPr>
          <w:rFonts w:cs="Arial"/>
          <w:sz w:val="24"/>
          <w:szCs w:val="24"/>
        </w:rPr>
        <w:t>najenaciones, para el Municipio de Zapotlán el Grande</w:t>
      </w:r>
      <w:r w:rsidRPr="008D0D94">
        <w:rPr>
          <w:rFonts w:cstheme="minorHAnsi"/>
          <w:sz w:val="24"/>
          <w:szCs w:val="24"/>
        </w:rPr>
        <w:t xml:space="preserve"> en la sala </w:t>
      </w:r>
      <w:r w:rsidR="004A495E">
        <w:rPr>
          <w:rFonts w:cstheme="minorHAnsi"/>
          <w:sz w:val="24"/>
          <w:szCs w:val="24"/>
        </w:rPr>
        <w:t>“María Elena Larios González”</w:t>
      </w:r>
      <w:r w:rsidRPr="008D0D94">
        <w:rPr>
          <w:rFonts w:cstheme="minorHAnsi"/>
          <w:sz w:val="24"/>
          <w:szCs w:val="24"/>
        </w:rPr>
        <w:t xml:space="preserve"> del Palacio Municipal con domicilio en la </w:t>
      </w:r>
      <w:r w:rsidR="00A80213">
        <w:rPr>
          <w:rFonts w:cstheme="minorHAnsi"/>
          <w:sz w:val="24"/>
          <w:szCs w:val="24"/>
        </w:rPr>
        <w:t>Avenida Cristóbal Coló</w:t>
      </w:r>
      <w:r w:rsidRPr="008D0D94">
        <w:rPr>
          <w:rFonts w:cstheme="minorHAnsi"/>
          <w:sz w:val="24"/>
          <w:szCs w:val="24"/>
        </w:rPr>
        <w:t>n # 62 colonia Centro C.P</w:t>
      </w:r>
      <w:r w:rsidR="00A80213">
        <w:rPr>
          <w:rFonts w:cstheme="minorHAnsi"/>
          <w:sz w:val="24"/>
          <w:szCs w:val="24"/>
        </w:rPr>
        <w:t>.</w:t>
      </w:r>
      <w:r w:rsidRPr="008D0D94">
        <w:rPr>
          <w:rFonts w:cstheme="minorHAnsi"/>
          <w:sz w:val="24"/>
          <w:szCs w:val="24"/>
        </w:rPr>
        <w:t xml:space="preserve"> 49000. Pr</w:t>
      </w:r>
      <w:r w:rsidR="004A495E">
        <w:rPr>
          <w:rFonts w:cstheme="minorHAnsi"/>
          <w:sz w:val="24"/>
          <w:szCs w:val="24"/>
        </w:rPr>
        <w:t>evia convocatoria realizada por</w:t>
      </w:r>
      <w:r w:rsidRPr="008D0D94">
        <w:rPr>
          <w:rFonts w:cstheme="minorHAnsi"/>
          <w:sz w:val="24"/>
          <w:szCs w:val="24"/>
        </w:rPr>
        <w:t xml:space="preserve"> </w:t>
      </w:r>
      <w:r w:rsidR="008D0D94" w:rsidRPr="008D0D94">
        <w:rPr>
          <w:rFonts w:cstheme="minorHAnsi"/>
          <w:sz w:val="24"/>
          <w:szCs w:val="24"/>
        </w:rPr>
        <w:t>el C. J. Jesús Guerrero Zúñiga</w:t>
      </w:r>
      <w:r w:rsidRPr="008D0D94">
        <w:rPr>
          <w:rFonts w:cstheme="minorHAnsi"/>
          <w:sz w:val="24"/>
          <w:szCs w:val="24"/>
        </w:rPr>
        <w:t>, en su carácter de Presidente de</w:t>
      </w:r>
      <w:r w:rsidR="004A495E">
        <w:rPr>
          <w:rFonts w:cstheme="minorHAnsi"/>
          <w:sz w:val="24"/>
          <w:szCs w:val="24"/>
        </w:rPr>
        <w:t>l Comité de</w:t>
      </w:r>
      <w:r w:rsidRPr="008D0D94">
        <w:rPr>
          <w:rFonts w:cstheme="minorHAnsi"/>
          <w:sz w:val="24"/>
          <w:szCs w:val="24"/>
        </w:rPr>
        <w:t xml:space="preserve"> </w:t>
      </w:r>
      <w:r w:rsidR="004A495E">
        <w:rPr>
          <w:rFonts w:cs="Arial"/>
          <w:sz w:val="24"/>
          <w:szCs w:val="24"/>
        </w:rPr>
        <w:t>Compras Gubernamentales, C</w:t>
      </w:r>
      <w:r w:rsidR="008D0D94" w:rsidRPr="008D0D94">
        <w:rPr>
          <w:rFonts w:cs="Arial"/>
          <w:sz w:val="24"/>
          <w:szCs w:val="24"/>
        </w:rPr>
        <w:t xml:space="preserve">ontratación </w:t>
      </w:r>
      <w:r w:rsidR="004A495E">
        <w:rPr>
          <w:rFonts w:cs="Arial"/>
          <w:sz w:val="24"/>
          <w:szCs w:val="24"/>
        </w:rPr>
        <w:t>de Servicios, Arrendamientos y E</w:t>
      </w:r>
      <w:r w:rsidR="008D0D94" w:rsidRPr="008D0D94">
        <w:rPr>
          <w:rFonts w:cs="Arial"/>
          <w:sz w:val="24"/>
          <w:szCs w:val="24"/>
        </w:rPr>
        <w:t>najenaciones, para el Municipio de Zapotlán el Grande</w:t>
      </w:r>
      <w:r w:rsidRPr="008D0D94">
        <w:rPr>
          <w:rFonts w:cstheme="minorHAnsi"/>
          <w:sz w:val="24"/>
          <w:szCs w:val="24"/>
        </w:rPr>
        <w:t>, se reunió este órgan</w:t>
      </w:r>
      <w:r w:rsidR="00DC0BC8" w:rsidRPr="008D0D94">
        <w:rPr>
          <w:rFonts w:cstheme="minorHAnsi"/>
          <w:sz w:val="24"/>
          <w:szCs w:val="24"/>
        </w:rPr>
        <w:t>o colegiado en sesión ordinaria</w:t>
      </w:r>
      <w:r w:rsidR="0005413E" w:rsidRPr="008D0D94">
        <w:rPr>
          <w:rFonts w:cstheme="minorHAnsi"/>
          <w:sz w:val="24"/>
          <w:szCs w:val="24"/>
        </w:rPr>
        <w:t>.-</w:t>
      </w:r>
      <w:r w:rsidR="00645A5F" w:rsidRPr="008D0D94">
        <w:rPr>
          <w:rFonts w:cstheme="minorHAnsi"/>
          <w:sz w:val="24"/>
          <w:szCs w:val="24"/>
        </w:rPr>
        <w:t>-</w:t>
      </w:r>
      <w:r w:rsidR="00310BEA" w:rsidRPr="008D0D94">
        <w:rPr>
          <w:rFonts w:cstheme="minorHAnsi"/>
          <w:sz w:val="24"/>
          <w:szCs w:val="24"/>
        </w:rPr>
        <w:t>-----------------</w:t>
      </w:r>
      <w:r w:rsidR="008D0D94">
        <w:rPr>
          <w:rFonts w:cstheme="minorHAnsi"/>
          <w:sz w:val="24"/>
          <w:szCs w:val="24"/>
        </w:rPr>
        <w:t>----------------</w:t>
      </w:r>
    </w:p>
    <w:p w:rsidR="005A1939" w:rsidRPr="004B1196" w:rsidRDefault="005A1939" w:rsidP="005A1939">
      <w:pPr>
        <w:spacing w:after="0" w:line="240" w:lineRule="auto"/>
        <w:rPr>
          <w:rFonts w:cstheme="minorHAnsi"/>
          <w:b/>
          <w:sz w:val="16"/>
          <w:szCs w:val="16"/>
        </w:rPr>
      </w:pPr>
    </w:p>
    <w:p w:rsidR="002A50F3" w:rsidRPr="003D4A39" w:rsidRDefault="0005413E" w:rsidP="005A1939">
      <w:pPr>
        <w:spacing w:after="0" w:line="240" w:lineRule="auto"/>
        <w:jc w:val="center"/>
        <w:rPr>
          <w:rFonts w:cstheme="minorHAnsi"/>
          <w:b/>
          <w:sz w:val="28"/>
          <w:szCs w:val="28"/>
        </w:rPr>
      </w:pPr>
      <w:r w:rsidRPr="003D4A39">
        <w:rPr>
          <w:rFonts w:cstheme="minorHAnsi"/>
          <w:b/>
          <w:sz w:val="28"/>
          <w:szCs w:val="28"/>
        </w:rPr>
        <w:t>PARA EMITIR EL ACTO DE FALLO DE</w:t>
      </w:r>
      <w:r w:rsidR="002A50F3" w:rsidRPr="003D4A39">
        <w:rPr>
          <w:rFonts w:cstheme="minorHAnsi"/>
          <w:b/>
          <w:sz w:val="28"/>
          <w:szCs w:val="28"/>
        </w:rPr>
        <w:t xml:space="preserve"> </w:t>
      </w:r>
      <w:r w:rsidRPr="003D4A39">
        <w:rPr>
          <w:rFonts w:cstheme="minorHAnsi"/>
          <w:b/>
          <w:sz w:val="28"/>
          <w:szCs w:val="28"/>
        </w:rPr>
        <w:t>L</w:t>
      </w:r>
      <w:r w:rsidR="002A50F3" w:rsidRPr="003D4A39">
        <w:rPr>
          <w:rFonts w:cstheme="minorHAnsi"/>
          <w:b/>
          <w:sz w:val="28"/>
          <w:szCs w:val="28"/>
        </w:rPr>
        <w:t>A</w:t>
      </w:r>
      <w:r w:rsidRPr="003D4A39">
        <w:rPr>
          <w:rFonts w:cstheme="minorHAnsi"/>
          <w:b/>
          <w:sz w:val="28"/>
          <w:szCs w:val="28"/>
        </w:rPr>
        <w:t xml:space="preserve"> </w:t>
      </w:r>
    </w:p>
    <w:p w:rsidR="003C2938" w:rsidRPr="003D4A39" w:rsidRDefault="004A495E" w:rsidP="005A1939">
      <w:pPr>
        <w:spacing w:after="0" w:line="240" w:lineRule="auto"/>
        <w:jc w:val="center"/>
        <w:rPr>
          <w:rFonts w:cstheme="minorHAnsi"/>
          <w:sz w:val="28"/>
          <w:szCs w:val="28"/>
        </w:rPr>
      </w:pPr>
      <w:r>
        <w:rPr>
          <w:rFonts w:cstheme="minorHAnsi"/>
          <w:b/>
          <w:sz w:val="28"/>
          <w:szCs w:val="28"/>
        </w:rPr>
        <w:t>LICITACIÓN PÚB</w:t>
      </w:r>
      <w:r w:rsidR="002A50F3" w:rsidRPr="003D4A39">
        <w:rPr>
          <w:rFonts w:cstheme="minorHAnsi"/>
          <w:b/>
          <w:sz w:val="28"/>
          <w:szCs w:val="28"/>
        </w:rPr>
        <w:t>LICA</w:t>
      </w:r>
      <w:r w:rsidR="00C35F15">
        <w:rPr>
          <w:rFonts w:cstheme="minorHAnsi"/>
          <w:b/>
          <w:sz w:val="28"/>
          <w:szCs w:val="28"/>
        </w:rPr>
        <w:t xml:space="preserve"> LOCAL </w:t>
      </w:r>
      <w:r w:rsidR="0005413E" w:rsidRPr="003D4A39">
        <w:rPr>
          <w:rFonts w:cstheme="minorHAnsi"/>
          <w:b/>
          <w:sz w:val="28"/>
          <w:szCs w:val="28"/>
        </w:rPr>
        <w:t xml:space="preserve"> </w:t>
      </w:r>
      <w:r w:rsidR="00337BBF">
        <w:rPr>
          <w:rFonts w:cstheme="minorHAnsi"/>
          <w:b/>
          <w:sz w:val="28"/>
          <w:szCs w:val="28"/>
        </w:rPr>
        <w:t>002/2019</w:t>
      </w:r>
    </w:p>
    <w:p w:rsidR="002A50F3" w:rsidRPr="004B1196" w:rsidRDefault="002A50F3" w:rsidP="005A1939">
      <w:pPr>
        <w:spacing w:after="0" w:line="240" w:lineRule="auto"/>
        <w:jc w:val="center"/>
        <w:rPr>
          <w:rFonts w:cstheme="minorHAnsi"/>
          <w:b/>
          <w:sz w:val="16"/>
          <w:szCs w:val="16"/>
        </w:rPr>
      </w:pPr>
    </w:p>
    <w:p w:rsidR="0005413E" w:rsidRPr="003D4A39" w:rsidRDefault="0005413E" w:rsidP="005A1939">
      <w:pPr>
        <w:spacing w:after="0" w:line="240" w:lineRule="auto"/>
        <w:jc w:val="center"/>
        <w:rPr>
          <w:rFonts w:cstheme="minorHAnsi"/>
          <w:sz w:val="24"/>
          <w:szCs w:val="24"/>
        </w:rPr>
      </w:pPr>
      <w:r w:rsidRPr="003D4A39">
        <w:rPr>
          <w:rFonts w:cstheme="minorHAnsi"/>
          <w:b/>
          <w:sz w:val="24"/>
          <w:szCs w:val="24"/>
        </w:rPr>
        <w:t>BAJO EL SIGUIENTE</w:t>
      </w:r>
      <w:r w:rsidRPr="003D4A39">
        <w:rPr>
          <w:rFonts w:cstheme="minorHAnsi"/>
          <w:sz w:val="24"/>
          <w:szCs w:val="24"/>
        </w:rPr>
        <w:t>:</w:t>
      </w:r>
    </w:p>
    <w:p w:rsidR="004A69AC" w:rsidRPr="004B1196" w:rsidRDefault="004A69AC" w:rsidP="00C35F15">
      <w:pPr>
        <w:spacing w:after="0" w:line="240" w:lineRule="auto"/>
        <w:rPr>
          <w:rFonts w:cstheme="minorHAnsi"/>
          <w:b/>
          <w:sz w:val="16"/>
          <w:szCs w:val="16"/>
        </w:rPr>
      </w:pPr>
    </w:p>
    <w:p w:rsidR="00C35F15" w:rsidRPr="00C35F15" w:rsidRDefault="00C35F15" w:rsidP="00C35F15">
      <w:pPr>
        <w:spacing w:after="0" w:line="240" w:lineRule="auto"/>
        <w:jc w:val="center"/>
        <w:rPr>
          <w:b/>
          <w:sz w:val="24"/>
          <w:szCs w:val="24"/>
        </w:rPr>
      </w:pPr>
      <w:r w:rsidRPr="00C35F15">
        <w:rPr>
          <w:b/>
          <w:sz w:val="24"/>
          <w:szCs w:val="24"/>
        </w:rPr>
        <w:t>ORDEN DEL DIA</w:t>
      </w:r>
    </w:p>
    <w:p w:rsidR="00C35F15" w:rsidRPr="004B1196" w:rsidRDefault="00C35F15" w:rsidP="00C35F15">
      <w:pPr>
        <w:spacing w:after="0" w:line="240" w:lineRule="auto"/>
        <w:jc w:val="center"/>
        <w:rPr>
          <w:sz w:val="16"/>
          <w:szCs w:val="16"/>
        </w:rPr>
      </w:pPr>
      <w:r w:rsidRPr="00762990">
        <w:rPr>
          <w:sz w:val="24"/>
          <w:szCs w:val="24"/>
        </w:rPr>
        <w:t xml:space="preserve"> </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sz w:val="24"/>
          <w:szCs w:val="24"/>
        </w:rPr>
        <w:t>Lista de asistencia y declaración del quórum legal.</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sz w:val="24"/>
          <w:szCs w:val="24"/>
        </w:rPr>
        <w:t xml:space="preserve">Lectura y aprobación del orden del día. </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b/>
          <w:sz w:val="24"/>
          <w:szCs w:val="24"/>
        </w:rPr>
        <w:t>Emisión del fallo de la Licitación Publica 001/2019</w:t>
      </w:r>
      <w:r w:rsidR="00A80213">
        <w:rPr>
          <w:sz w:val="24"/>
          <w:szCs w:val="24"/>
        </w:rPr>
        <w:t>,</w:t>
      </w:r>
      <w:r w:rsidRPr="00D51FDB">
        <w:rPr>
          <w:sz w:val="24"/>
          <w:szCs w:val="24"/>
        </w:rPr>
        <w:t xml:space="preserve"> </w:t>
      </w:r>
      <w:r w:rsidRPr="00D51FDB">
        <w:rPr>
          <w:rFonts w:cstheme="minorHAnsi"/>
          <w:sz w:val="24"/>
          <w:szCs w:val="24"/>
        </w:rPr>
        <w:t xml:space="preserve">para la Adquisición de Pólizas de Seguro para los vehículos que integran la Flotilla del Parque Vehicular del Municipio de Zapotlán el Grande Jalisco. Solicitada por la Jefatura de Patrimonio Municipal, a celebrarse a las 10:00 horas. </w:t>
      </w:r>
    </w:p>
    <w:p w:rsidR="00D51FDB" w:rsidRPr="00D51FDB" w:rsidRDefault="00D51FDB" w:rsidP="00D51FDB">
      <w:pPr>
        <w:pStyle w:val="Prrafodelista"/>
        <w:numPr>
          <w:ilvl w:val="0"/>
          <w:numId w:val="11"/>
        </w:numPr>
        <w:spacing w:after="0" w:line="240" w:lineRule="auto"/>
        <w:contextualSpacing/>
        <w:jc w:val="both"/>
        <w:rPr>
          <w:sz w:val="24"/>
          <w:szCs w:val="24"/>
        </w:rPr>
      </w:pPr>
      <w:r w:rsidRPr="00D51FDB">
        <w:rPr>
          <w:b/>
          <w:sz w:val="24"/>
          <w:szCs w:val="24"/>
        </w:rPr>
        <w:t xml:space="preserve">Emisión del fallo de la Licitación </w:t>
      </w:r>
      <w:r w:rsidR="00EA247E" w:rsidRPr="00D51FDB">
        <w:rPr>
          <w:b/>
          <w:sz w:val="24"/>
          <w:szCs w:val="24"/>
        </w:rPr>
        <w:t>Pública</w:t>
      </w:r>
      <w:r w:rsidRPr="00D51FDB">
        <w:rPr>
          <w:b/>
          <w:sz w:val="24"/>
          <w:szCs w:val="24"/>
        </w:rPr>
        <w:t xml:space="preserve"> 002/2019</w:t>
      </w:r>
      <w:r w:rsidRPr="00D51FDB">
        <w:rPr>
          <w:sz w:val="24"/>
          <w:szCs w:val="24"/>
        </w:rPr>
        <w:t xml:space="preserve">, para  </w:t>
      </w:r>
      <w:r w:rsidRPr="00D51FDB">
        <w:rPr>
          <w:rFonts w:cstheme="minorHAnsi"/>
          <w:sz w:val="24"/>
          <w:szCs w:val="24"/>
        </w:rPr>
        <w:t xml:space="preserve">la Adquisición Seguro de Vida Colectivo para los Trabajadores del H. Ayuntamiento de Zapotlán el Grande Jalisco. Solicitada por Coordinación General de Administración E Innovación Gubernamental,  a celebrarse a las 12:00 horas </w:t>
      </w:r>
    </w:p>
    <w:p w:rsidR="00732680" w:rsidRPr="004B1196" w:rsidRDefault="00D51FDB" w:rsidP="004B1196">
      <w:pPr>
        <w:pStyle w:val="Prrafodelista"/>
        <w:numPr>
          <w:ilvl w:val="0"/>
          <w:numId w:val="11"/>
        </w:numPr>
        <w:spacing w:after="0" w:line="240" w:lineRule="auto"/>
        <w:contextualSpacing/>
        <w:jc w:val="both"/>
        <w:rPr>
          <w:sz w:val="24"/>
          <w:szCs w:val="24"/>
        </w:rPr>
      </w:pPr>
      <w:r w:rsidRPr="00D51FDB">
        <w:rPr>
          <w:sz w:val="24"/>
          <w:szCs w:val="24"/>
        </w:rPr>
        <w:t>Clausura por parte del Presidente del Comité de Compras.</w:t>
      </w:r>
    </w:p>
    <w:p w:rsidR="004A495E" w:rsidRDefault="004A495E" w:rsidP="00441A25">
      <w:pPr>
        <w:spacing w:after="0" w:line="240" w:lineRule="auto"/>
        <w:jc w:val="both"/>
        <w:rPr>
          <w:rFonts w:cstheme="minorHAnsi"/>
          <w:b/>
          <w:sz w:val="24"/>
          <w:szCs w:val="24"/>
        </w:rPr>
      </w:pPr>
    </w:p>
    <w:p w:rsidR="00441A25" w:rsidRPr="003D4A39" w:rsidRDefault="00441A25" w:rsidP="00441A25">
      <w:pPr>
        <w:spacing w:after="0" w:line="240" w:lineRule="auto"/>
        <w:jc w:val="both"/>
        <w:rPr>
          <w:rFonts w:cstheme="minorHAnsi"/>
          <w:b/>
          <w:sz w:val="24"/>
          <w:szCs w:val="24"/>
        </w:rPr>
      </w:pPr>
      <w:r w:rsidRPr="003D4A39">
        <w:rPr>
          <w:rFonts w:cstheme="minorHAnsi"/>
          <w:b/>
          <w:sz w:val="24"/>
          <w:szCs w:val="24"/>
        </w:rPr>
        <w:lastRenderedPageBreak/>
        <w:t>LUGAR, HORA Y FECHA</w:t>
      </w:r>
    </w:p>
    <w:p w:rsidR="00441A25" w:rsidRPr="003D4A39" w:rsidRDefault="00441A25" w:rsidP="00441A25">
      <w:pPr>
        <w:spacing w:after="0" w:line="240" w:lineRule="auto"/>
        <w:jc w:val="both"/>
        <w:rPr>
          <w:rFonts w:cstheme="minorHAnsi"/>
          <w:sz w:val="24"/>
          <w:szCs w:val="24"/>
        </w:rPr>
      </w:pPr>
      <w:r w:rsidRPr="003D4A39">
        <w:rPr>
          <w:rFonts w:cstheme="minorHAnsi"/>
          <w:sz w:val="24"/>
          <w:szCs w:val="24"/>
        </w:rPr>
        <w:t>Ciudad Guzmán, Municipio de Zapotlán el Grande, Jalisco, siendo</w:t>
      </w:r>
      <w:r w:rsidR="00AB6075" w:rsidRPr="003D4A39">
        <w:rPr>
          <w:rFonts w:cstheme="minorHAnsi"/>
          <w:sz w:val="24"/>
          <w:szCs w:val="24"/>
        </w:rPr>
        <w:t xml:space="preserve"> las </w:t>
      </w:r>
      <w:r w:rsidR="003300A8" w:rsidRPr="003D4A39">
        <w:rPr>
          <w:rFonts w:cstheme="minorHAnsi"/>
          <w:sz w:val="24"/>
          <w:szCs w:val="24"/>
        </w:rPr>
        <w:t>12:00 (doce)</w:t>
      </w:r>
      <w:r w:rsidR="00AB6075" w:rsidRPr="003D4A39">
        <w:rPr>
          <w:rFonts w:cstheme="minorHAnsi"/>
          <w:sz w:val="24"/>
          <w:szCs w:val="24"/>
        </w:rPr>
        <w:t xml:space="preserve"> horas del día </w:t>
      </w:r>
      <w:r w:rsidR="00796244">
        <w:rPr>
          <w:rFonts w:cstheme="minorHAnsi"/>
          <w:sz w:val="24"/>
          <w:szCs w:val="24"/>
        </w:rPr>
        <w:t>25</w:t>
      </w:r>
      <w:r w:rsidR="0082337B">
        <w:rPr>
          <w:rFonts w:cstheme="minorHAnsi"/>
          <w:sz w:val="24"/>
          <w:szCs w:val="24"/>
        </w:rPr>
        <w:t xml:space="preserve"> </w:t>
      </w:r>
      <w:r w:rsidR="003300A8" w:rsidRPr="003D4A39">
        <w:rPr>
          <w:rFonts w:cstheme="minorHAnsi"/>
          <w:sz w:val="24"/>
          <w:szCs w:val="24"/>
        </w:rPr>
        <w:t>(</w:t>
      </w:r>
      <w:r w:rsidR="00796244">
        <w:rPr>
          <w:rFonts w:cstheme="minorHAnsi"/>
          <w:sz w:val="24"/>
          <w:szCs w:val="24"/>
        </w:rPr>
        <w:t>veinticinco</w:t>
      </w:r>
      <w:r w:rsidR="00A80213">
        <w:rPr>
          <w:rFonts w:cstheme="minorHAnsi"/>
          <w:sz w:val="24"/>
          <w:szCs w:val="24"/>
        </w:rPr>
        <w:t>)</w:t>
      </w:r>
      <w:r w:rsidR="008A5A0C" w:rsidRPr="003D4A39">
        <w:rPr>
          <w:rFonts w:cstheme="minorHAnsi"/>
          <w:sz w:val="24"/>
          <w:szCs w:val="24"/>
        </w:rPr>
        <w:t xml:space="preserve"> </w:t>
      </w:r>
      <w:r w:rsidR="00AB6075" w:rsidRPr="003D4A39">
        <w:rPr>
          <w:rFonts w:cstheme="minorHAnsi"/>
          <w:sz w:val="24"/>
          <w:szCs w:val="24"/>
        </w:rPr>
        <w:t xml:space="preserve">de </w:t>
      </w:r>
      <w:r w:rsidR="00796244">
        <w:rPr>
          <w:rFonts w:cstheme="minorHAnsi"/>
          <w:sz w:val="24"/>
          <w:szCs w:val="24"/>
        </w:rPr>
        <w:t>enero</w:t>
      </w:r>
      <w:r w:rsidR="00AB6075" w:rsidRPr="003D4A39">
        <w:rPr>
          <w:rFonts w:cstheme="minorHAnsi"/>
          <w:sz w:val="24"/>
          <w:szCs w:val="24"/>
        </w:rPr>
        <w:t xml:space="preserve"> del año 201</w:t>
      </w:r>
      <w:r w:rsidR="00796244">
        <w:rPr>
          <w:rFonts w:cstheme="minorHAnsi"/>
          <w:sz w:val="24"/>
          <w:szCs w:val="24"/>
        </w:rPr>
        <w:t>9</w:t>
      </w:r>
      <w:r w:rsidRPr="003D4A39">
        <w:rPr>
          <w:rFonts w:cstheme="minorHAnsi"/>
          <w:sz w:val="24"/>
          <w:szCs w:val="24"/>
        </w:rPr>
        <w:t xml:space="preserve"> </w:t>
      </w:r>
      <w:r w:rsidR="00796244">
        <w:rPr>
          <w:rFonts w:cstheme="minorHAnsi"/>
          <w:sz w:val="24"/>
          <w:szCs w:val="24"/>
        </w:rPr>
        <w:t>(dos mil diecinueve</w:t>
      </w:r>
      <w:r w:rsidR="003300A8" w:rsidRPr="003D4A39">
        <w:rPr>
          <w:rFonts w:cstheme="minorHAnsi"/>
          <w:sz w:val="24"/>
          <w:szCs w:val="24"/>
        </w:rPr>
        <w:t>)</w:t>
      </w:r>
      <w:r w:rsidR="004A495E">
        <w:rPr>
          <w:rFonts w:cstheme="minorHAnsi"/>
          <w:sz w:val="24"/>
          <w:szCs w:val="24"/>
        </w:rPr>
        <w:t>,</w:t>
      </w:r>
      <w:r w:rsidRPr="003D4A39">
        <w:rPr>
          <w:rFonts w:cstheme="minorHAnsi"/>
          <w:sz w:val="24"/>
          <w:szCs w:val="24"/>
        </w:rPr>
        <w:t xml:space="preserve"> en la sala “</w:t>
      </w:r>
      <w:r w:rsidR="006234B6" w:rsidRPr="003D4A39">
        <w:rPr>
          <w:rFonts w:cstheme="minorHAnsi"/>
          <w:sz w:val="24"/>
          <w:szCs w:val="24"/>
        </w:rPr>
        <w:t xml:space="preserve">María Elena Larios González </w:t>
      </w:r>
      <w:r w:rsidRPr="003D4A39">
        <w:rPr>
          <w:rFonts w:cstheme="minorHAnsi"/>
          <w:sz w:val="24"/>
          <w:szCs w:val="24"/>
        </w:rPr>
        <w:t xml:space="preserve">” ubicada en </w:t>
      </w:r>
      <w:r w:rsidR="006234B6" w:rsidRPr="003D4A39">
        <w:rPr>
          <w:rFonts w:cstheme="minorHAnsi"/>
          <w:sz w:val="24"/>
          <w:szCs w:val="24"/>
        </w:rPr>
        <w:t xml:space="preserve">el interior de </w:t>
      </w:r>
      <w:r w:rsidRPr="003D4A39">
        <w:rPr>
          <w:rFonts w:cstheme="minorHAnsi"/>
          <w:sz w:val="24"/>
          <w:szCs w:val="24"/>
        </w:rPr>
        <w:t xml:space="preserve">la planta </w:t>
      </w:r>
      <w:r w:rsidR="006234B6" w:rsidRPr="003D4A39">
        <w:rPr>
          <w:rFonts w:cstheme="minorHAnsi"/>
          <w:sz w:val="24"/>
          <w:szCs w:val="24"/>
        </w:rPr>
        <w:t xml:space="preserve">baja </w:t>
      </w:r>
      <w:r w:rsidRPr="003D4A39">
        <w:rPr>
          <w:rFonts w:cstheme="minorHAnsi"/>
          <w:sz w:val="24"/>
          <w:szCs w:val="24"/>
        </w:rPr>
        <w:t xml:space="preserve"> del Palacio Municipal, situado en la Av. Colón No. 62, zona centro.---------------------</w:t>
      </w:r>
      <w:r w:rsidR="00494442">
        <w:rPr>
          <w:rFonts w:cstheme="minorHAnsi"/>
          <w:sz w:val="24"/>
          <w:szCs w:val="24"/>
        </w:rPr>
        <w:t>--------------------------</w:t>
      </w:r>
      <w:r w:rsidR="00796244">
        <w:rPr>
          <w:rFonts w:cstheme="minorHAnsi"/>
          <w:sz w:val="24"/>
          <w:szCs w:val="24"/>
        </w:rPr>
        <w:t>---------------</w:t>
      </w:r>
      <w:r w:rsidR="004A495E">
        <w:rPr>
          <w:rFonts w:cstheme="minorHAnsi"/>
          <w:sz w:val="24"/>
          <w:szCs w:val="24"/>
        </w:rPr>
        <w:t>--------------</w:t>
      </w:r>
    </w:p>
    <w:p w:rsidR="00441A25" w:rsidRPr="004B1196" w:rsidRDefault="00441A25" w:rsidP="00441A25">
      <w:pPr>
        <w:spacing w:after="0" w:line="240" w:lineRule="auto"/>
        <w:jc w:val="both"/>
        <w:rPr>
          <w:rFonts w:cstheme="minorHAnsi"/>
          <w:sz w:val="16"/>
          <w:szCs w:val="16"/>
        </w:rPr>
      </w:pPr>
    </w:p>
    <w:p w:rsidR="00441A25" w:rsidRPr="003D4A39" w:rsidRDefault="00441A25" w:rsidP="00441A25">
      <w:pPr>
        <w:spacing w:after="0" w:line="240" w:lineRule="auto"/>
        <w:jc w:val="both"/>
        <w:rPr>
          <w:rFonts w:cstheme="minorHAnsi"/>
          <w:b/>
          <w:sz w:val="24"/>
          <w:szCs w:val="24"/>
        </w:rPr>
      </w:pPr>
      <w:r w:rsidRPr="003D4A39">
        <w:rPr>
          <w:rFonts w:cstheme="minorHAnsi"/>
          <w:b/>
          <w:sz w:val="24"/>
          <w:szCs w:val="24"/>
        </w:rPr>
        <w:t>MOTIVO</w:t>
      </w:r>
    </w:p>
    <w:p w:rsidR="00441A25" w:rsidRPr="003D4A39" w:rsidRDefault="007D0AC8" w:rsidP="00A2550A">
      <w:pPr>
        <w:spacing w:after="0" w:line="240" w:lineRule="auto"/>
        <w:jc w:val="both"/>
        <w:rPr>
          <w:rFonts w:cstheme="minorHAnsi"/>
        </w:rPr>
      </w:pPr>
      <w:r w:rsidRPr="003D4A39">
        <w:rPr>
          <w:rFonts w:cstheme="minorHAnsi"/>
          <w:sz w:val="24"/>
          <w:szCs w:val="24"/>
        </w:rPr>
        <w:t>Emitir</w:t>
      </w:r>
      <w:r w:rsidR="00441A25" w:rsidRPr="003D4A39">
        <w:rPr>
          <w:rFonts w:cstheme="minorHAnsi"/>
          <w:sz w:val="24"/>
          <w:szCs w:val="24"/>
        </w:rPr>
        <w:t xml:space="preserve"> el </w:t>
      </w:r>
      <w:r w:rsidR="00441A25" w:rsidRPr="003D4A39">
        <w:rPr>
          <w:rFonts w:cstheme="minorHAnsi"/>
          <w:b/>
          <w:sz w:val="24"/>
          <w:szCs w:val="24"/>
        </w:rPr>
        <w:t>FALLO</w:t>
      </w:r>
      <w:r w:rsidR="00441A25" w:rsidRPr="003D4A39">
        <w:rPr>
          <w:rFonts w:cstheme="minorHAnsi"/>
          <w:sz w:val="24"/>
          <w:szCs w:val="24"/>
        </w:rPr>
        <w:t xml:space="preserve"> de</w:t>
      </w:r>
      <w:r w:rsidR="00732680" w:rsidRPr="003D4A39">
        <w:rPr>
          <w:rFonts w:cstheme="minorHAnsi"/>
          <w:sz w:val="24"/>
          <w:szCs w:val="24"/>
        </w:rPr>
        <w:t xml:space="preserve"> </w:t>
      </w:r>
      <w:r w:rsidRPr="003D4A39">
        <w:rPr>
          <w:rFonts w:cstheme="minorHAnsi"/>
          <w:sz w:val="24"/>
          <w:szCs w:val="24"/>
        </w:rPr>
        <w:t>l</w:t>
      </w:r>
      <w:r w:rsidR="00732680" w:rsidRPr="003D4A39">
        <w:rPr>
          <w:rFonts w:cstheme="minorHAnsi"/>
          <w:sz w:val="24"/>
          <w:szCs w:val="24"/>
        </w:rPr>
        <w:t>a</w:t>
      </w:r>
      <w:r w:rsidR="00441A25" w:rsidRPr="003D4A39">
        <w:rPr>
          <w:rFonts w:cstheme="minorHAnsi"/>
          <w:sz w:val="24"/>
          <w:szCs w:val="24"/>
        </w:rPr>
        <w:t xml:space="preserve"> </w:t>
      </w:r>
      <w:r w:rsidR="00732680" w:rsidRPr="003D4A39">
        <w:rPr>
          <w:rFonts w:cstheme="minorHAnsi"/>
          <w:b/>
          <w:sz w:val="24"/>
          <w:szCs w:val="24"/>
        </w:rPr>
        <w:t>L</w:t>
      </w:r>
      <w:r w:rsidR="004A495E">
        <w:rPr>
          <w:rFonts w:cstheme="minorHAnsi"/>
          <w:b/>
          <w:sz w:val="24"/>
          <w:szCs w:val="24"/>
        </w:rPr>
        <w:t>ICITACIÓ</w:t>
      </w:r>
      <w:r w:rsidR="00732680" w:rsidRPr="003D4A39">
        <w:rPr>
          <w:rFonts w:cstheme="minorHAnsi"/>
          <w:b/>
          <w:sz w:val="24"/>
          <w:szCs w:val="24"/>
        </w:rPr>
        <w:t xml:space="preserve">N </w:t>
      </w:r>
      <w:r w:rsidR="00C35F15" w:rsidRPr="003D4A39">
        <w:rPr>
          <w:rFonts w:cstheme="minorHAnsi"/>
          <w:b/>
          <w:sz w:val="24"/>
          <w:szCs w:val="24"/>
        </w:rPr>
        <w:t>PÚBLICA</w:t>
      </w:r>
      <w:r w:rsidR="00C35F15">
        <w:rPr>
          <w:rFonts w:cstheme="minorHAnsi"/>
          <w:b/>
          <w:sz w:val="24"/>
          <w:szCs w:val="24"/>
        </w:rPr>
        <w:t xml:space="preserve"> LOCAL </w:t>
      </w:r>
      <w:r w:rsidR="00732680" w:rsidRPr="003D4A39">
        <w:rPr>
          <w:rFonts w:cstheme="minorHAnsi"/>
          <w:b/>
          <w:sz w:val="24"/>
          <w:szCs w:val="24"/>
        </w:rPr>
        <w:t xml:space="preserve"> </w:t>
      </w:r>
      <w:r w:rsidR="00561CF8">
        <w:rPr>
          <w:rFonts w:cstheme="minorHAnsi"/>
          <w:b/>
          <w:sz w:val="24"/>
          <w:szCs w:val="24"/>
        </w:rPr>
        <w:t xml:space="preserve">002/2019, </w:t>
      </w:r>
      <w:r w:rsidR="00732680" w:rsidRPr="003D4A39">
        <w:rPr>
          <w:rFonts w:cstheme="minorHAnsi"/>
          <w:b/>
          <w:sz w:val="24"/>
          <w:szCs w:val="24"/>
        </w:rPr>
        <w:t xml:space="preserve"> </w:t>
      </w:r>
      <w:r w:rsidR="00441A25" w:rsidRPr="003D4A39">
        <w:rPr>
          <w:rFonts w:cstheme="minorHAnsi"/>
          <w:sz w:val="24"/>
          <w:szCs w:val="24"/>
        </w:rPr>
        <w:t>para la</w:t>
      </w:r>
      <w:r w:rsidR="00C35F15">
        <w:rPr>
          <w:rFonts w:cstheme="minorHAnsi"/>
          <w:sz w:val="24"/>
          <w:szCs w:val="24"/>
        </w:rPr>
        <w:t xml:space="preserve"> adquisición </w:t>
      </w:r>
      <w:r w:rsidR="00441A25" w:rsidRPr="003D4A39">
        <w:rPr>
          <w:rFonts w:cstheme="minorHAnsi"/>
          <w:sz w:val="24"/>
          <w:szCs w:val="24"/>
        </w:rPr>
        <w:t xml:space="preserve"> </w:t>
      </w:r>
      <w:r w:rsidR="004A495E">
        <w:rPr>
          <w:rFonts w:cstheme="minorHAnsi"/>
          <w:sz w:val="24"/>
          <w:szCs w:val="24"/>
        </w:rPr>
        <w:t xml:space="preserve">del </w:t>
      </w:r>
      <w:r w:rsidR="00A2550A" w:rsidRPr="003D4A39">
        <w:rPr>
          <w:rFonts w:cstheme="minorHAnsi"/>
        </w:rPr>
        <w:t>“SEGURO DE VIDA COLECTI</w:t>
      </w:r>
      <w:r w:rsidR="004A495E">
        <w:rPr>
          <w:rFonts w:cstheme="minorHAnsi"/>
        </w:rPr>
        <w:t>VO PARA LOS TRABAJADORES DEL H.</w:t>
      </w:r>
      <w:r w:rsidR="00A2550A" w:rsidRPr="003D4A39">
        <w:rPr>
          <w:rFonts w:cstheme="minorHAnsi"/>
        </w:rPr>
        <w:t xml:space="preserve"> AYUNTAMIENTO DE ZAPOTLÁN EL GRANDE, JALISCO¸ ASÍ COMO JUBILADOS Y PENSIONADOS”, </w:t>
      </w:r>
      <w:r w:rsidR="000B2103" w:rsidRPr="003D4A39">
        <w:rPr>
          <w:rFonts w:cstheme="minorHAnsi"/>
          <w:sz w:val="24"/>
          <w:szCs w:val="24"/>
        </w:rPr>
        <w:t>CON</w:t>
      </w:r>
      <w:r w:rsidR="00C35F15">
        <w:rPr>
          <w:rFonts w:cstheme="minorHAnsi"/>
          <w:sz w:val="24"/>
          <w:szCs w:val="24"/>
        </w:rPr>
        <w:t xml:space="preserve"> RECURSOS PROPIOS DEL MUNICIPIO, PARA EL EJERCICIO FISCAL 201</w:t>
      </w:r>
      <w:r w:rsidR="00561CF8">
        <w:rPr>
          <w:rFonts w:cstheme="minorHAnsi"/>
          <w:sz w:val="24"/>
          <w:szCs w:val="24"/>
        </w:rPr>
        <w:t>9</w:t>
      </w:r>
      <w:r w:rsidR="00C35F15">
        <w:rPr>
          <w:rFonts w:cstheme="minorHAnsi"/>
          <w:sz w:val="24"/>
          <w:szCs w:val="24"/>
        </w:rPr>
        <w:t>----------------------------------------------</w:t>
      </w:r>
      <w:r w:rsidR="004A495E">
        <w:rPr>
          <w:rFonts w:cstheme="minorHAnsi"/>
          <w:sz w:val="24"/>
          <w:szCs w:val="24"/>
        </w:rPr>
        <w:t>---------------</w:t>
      </w:r>
    </w:p>
    <w:p w:rsidR="00E53FF1" w:rsidRPr="004B1196" w:rsidRDefault="00E53FF1" w:rsidP="00441A25">
      <w:pPr>
        <w:spacing w:after="0" w:line="240" w:lineRule="auto"/>
        <w:jc w:val="both"/>
        <w:rPr>
          <w:rFonts w:cstheme="minorHAnsi"/>
          <w:sz w:val="16"/>
          <w:szCs w:val="16"/>
        </w:rPr>
      </w:pPr>
    </w:p>
    <w:p w:rsidR="00441A25" w:rsidRPr="003D4A39" w:rsidRDefault="00441A25" w:rsidP="00441A25">
      <w:pPr>
        <w:spacing w:after="0" w:line="240" w:lineRule="auto"/>
        <w:jc w:val="both"/>
        <w:rPr>
          <w:rFonts w:cstheme="minorHAnsi"/>
          <w:b/>
          <w:sz w:val="24"/>
          <w:szCs w:val="24"/>
        </w:rPr>
      </w:pPr>
      <w:r w:rsidRPr="003D4A39">
        <w:rPr>
          <w:rFonts w:cstheme="minorHAnsi"/>
          <w:b/>
          <w:sz w:val="24"/>
          <w:szCs w:val="24"/>
        </w:rPr>
        <w:t>INTERVIENEN</w:t>
      </w:r>
    </w:p>
    <w:p w:rsidR="00610503" w:rsidRPr="00610503" w:rsidRDefault="00E05E59" w:rsidP="00610503">
      <w:pPr>
        <w:jc w:val="both"/>
        <w:rPr>
          <w:rFonts w:cstheme="minorHAnsi"/>
          <w:sz w:val="24"/>
          <w:szCs w:val="24"/>
        </w:rPr>
      </w:pPr>
      <w:r w:rsidRPr="003D4A39">
        <w:rPr>
          <w:rFonts w:cstheme="minorHAnsi"/>
          <w:sz w:val="24"/>
          <w:szCs w:val="24"/>
        </w:rPr>
        <w:t xml:space="preserve">El </w:t>
      </w:r>
      <w:r w:rsidR="00441A25" w:rsidRPr="003D4A39">
        <w:rPr>
          <w:rFonts w:cstheme="minorHAnsi"/>
          <w:sz w:val="24"/>
          <w:szCs w:val="24"/>
        </w:rPr>
        <w:t>responsable del procedimiento de</w:t>
      </w:r>
      <w:r w:rsidR="00BE6572" w:rsidRPr="003D4A39">
        <w:rPr>
          <w:rFonts w:cstheme="minorHAnsi"/>
          <w:sz w:val="24"/>
          <w:szCs w:val="24"/>
        </w:rPr>
        <w:t xml:space="preserve"> </w:t>
      </w:r>
      <w:r w:rsidR="00242863" w:rsidRPr="003D4A39">
        <w:rPr>
          <w:rFonts w:cstheme="minorHAnsi"/>
          <w:sz w:val="24"/>
          <w:szCs w:val="24"/>
        </w:rPr>
        <w:t>l</w:t>
      </w:r>
      <w:r w:rsidR="00BE6572" w:rsidRPr="003D4A39">
        <w:rPr>
          <w:rFonts w:cstheme="minorHAnsi"/>
          <w:sz w:val="24"/>
          <w:szCs w:val="24"/>
        </w:rPr>
        <w:t>a</w:t>
      </w:r>
      <w:r w:rsidR="00441A25" w:rsidRPr="003D4A39">
        <w:rPr>
          <w:rFonts w:cstheme="minorHAnsi"/>
          <w:sz w:val="24"/>
          <w:szCs w:val="24"/>
        </w:rPr>
        <w:t xml:space="preserve"> </w:t>
      </w:r>
      <w:r w:rsidR="00BE6572" w:rsidRPr="003D4A39">
        <w:rPr>
          <w:rFonts w:cstheme="minorHAnsi"/>
          <w:sz w:val="24"/>
          <w:szCs w:val="24"/>
        </w:rPr>
        <w:t>Licitación</w:t>
      </w:r>
      <w:r w:rsidR="00B90387">
        <w:rPr>
          <w:rFonts w:cstheme="minorHAnsi"/>
          <w:sz w:val="24"/>
          <w:szCs w:val="24"/>
        </w:rPr>
        <w:t xml:space="preserve"> Pública Local</w:t>
      </w:r>
      <w:r w:rsidR="00BE6572" w:rsidRPr="003D4A39">
        <w:rPr>
          <w:rFonts w:cstheme="minorHAnsi"/>
          <w:sz w:val="24"/>
          <w:szCs w:val="24"/>
        </w:rPr>
        <w:t xml:space="preserve"> </w:t>
      </w:r>
      <w:r w:rsidR="00850377">
        <w:rPr>
          <w:rFonts w:cstheme="minorHAnsi"/>
          <w:sz w:val="24"/>
          <w:szCs w:val="24"/>
        </w:rPr>
        <w:t>002/2019</w:t>
      </w:r>
      <w:r w:rsidR="00441A25" w:rsidRPr="003D4A39">
        <w:rPr>
          <w:rFonts w:cstheme="minorHAnsi"/>
          <w:sz w:val="24"/>
          <w:szCs w:val="24"/>
        </w:rPr>
        <w:t xml:space="preserve"> </w:t>
      </w:r>
      <w:r w:rsidR="00645A5F" w:rsidRPr="003D4A39">
        <w:rPr>
          <w:rFonts w:cstheme="minorHAnsi"/>
          <w:sz w:val="24"/>
          <w:szCs w:val="24"/>
        </w:rPr>
        <w:t>Ing. Héctor  Antonio Toscano Barajas</w:t>
      </w:r>
      <w:r w:rsidR="00441A25" w:rsidRPr="003D4A39">
        <w:rPr>
          <w:rFonts w:cstheme="minorHAnsi"/>
          <w:sz w:val="24"/>
          <w:szCs w:val="24"/>
        </w:rPr>
        <w:t xml:space="preserve">, </w:t>
      </w:r>
      <w:r w:rsidR="00B90387">
        <w:rPr>
          <w:rFonts w:cstheme="minorHAnsi"/>
          <w:sz w:val="24"/>
          <w:szCs w:val="24"/>
        </w:rPr>
        <w:t>Coordinador</w:t>
      </w:r>
      <w:r w:rsidR="00441A25" w:rsidRPr="003D4A39">
        <w:rPr>
          <w:rFonts w:cstheme="minorHAnsi"/>
          <w:sz w:val="24"/>
          <w:szCs w:val="24"/>
        </w:rPr>
        <w:t xml:space="preserve"> </w:t>
      </w:r>
      <w:r w:rsidR="004A495E">
        <w:rPr>
          <w:rFonts w:cstheme="minorHAnsi"/>
          <w:sz w:val="24"/>
          <w:szCs w:val="24"/>
        </w:rPr>
        <w:t>del Departamento de Proveeduría</w:t>
      </w:r>
      <w:r w:rsidR="00441A25" w:rsidRPr="003D4A39">
        <w:rPr>
          <w:rFonts w:cstheme="minorHAnsi"/>
          <w:sz w:val="24"/>
          <w:szCs w:val="24"/>
        </w:rPr>
        <w:t xml:space="preserve"> y Secretario Ejecutivo del </w:t>
      </w:r>
      <w:r w:rsidR="0082337B">
        <w:rPr>
          <w:rFonts w:cstheme="minorHAnsi"/>
          <w:sz w:val="24"/>
          <w:szCs w:val="24"/>
        </w:rPr>
        <w:t>Comité de</w:t>
      </w:r>
      <w:r w:rsidR="00850377" w:rsidRPr="008D0D94">
        <w:rPr>
          <w:rFonts w:cstheme="minorHAnsi"/>
          <w:sz w:val="24"/>
          <w:szCs w:val="24"/>
        </w:rPr>
        <w:t xml:space="preserve"> </w:t>
      </w:r>
      <w:r w:rsidR="004A495E">
        <w:rPr>
          <w:rFonts w:cs="Arial"/>
          <w:sz w:val="24"/>
          <w:szCs w:val="24"/>
        </w:rPr>
        <w:t>Compras Gubernamentales, Contratación de Servicios, Arrendamientos y E</w:t>
      </w:r>
      <w:r w:rsidR="00850377" w:rsidRPr="008D0D94">
        <w:rPr>
          <w:rFonts w:cs="Arial"/>
          <w:sz w:val="24"/>
          <w:szCs w:val="24"/>
        </w:rPr>
        <w:t>najenaciones, para el Municipio de Zapotlán el Grande</w:t>
      </w:r>
      <w:r w:rsidR="00850377" w:rsidRPr="003D4A39">
        <w:rPr>
          <w:rFonts w:cstheme="minorHAnsi"/>
          <w:sz w:val="24"/>
          <w:szCs w:val="24"/>
        </w:rPr>
        <w:t xml:space="preserve"> </w:t>
      </w:r>
      <w:r w:rsidR="00850377">
        <w:rPr>
          <w:rFonts w:cstheme="minorHAnsi"/>
          <w:sz w:val="24"/>
          <w:szCs w:val="24"/>
        </w:rPr>
        <w:t xml:space="preserve"> </w:t>
      </w:r>
      <w:r w:rsidR="00441A25" w:rsidRPr="003D4A39">
        <w:rPr>
          <w:rFonts w:cstheme="minorHAnsi"/>
          <w:sz w:val="24"/>
          <w:szCs w:val="24"/>
        </w:rPr>
        <w:t xml:space="preserve">y por  parte de </w:t>
      </w:r>
      <w:r w:rsidR="00645A5F" w:rsidRPr="003D4A39">
        <w:rPr>
          <w:rFonts w:cstheme="minorHAnsi"/>
          <w:sz w:val="24"/>
          <w:szCs w:val="24"/>
        </w:rPr>
        <w:t xml:space="preserve">los integrantes de </w:t>
      </w:r>
      <w:r w:rsidR="00441A25" w:rsidRPr="003D4A39">
        <w:rPr>
          <w:rFonts w:cstheme="minorHAnsi"/>
          <w:sz w:val="24"/>
          <w:szCs w:val="24"/>
        </w:rPr>
        <w:t xml:space="preserve">la </w:t>
      </w:r>
      <w:r w:rsidR="00441A25" w:rsidRPr="003D4A39">
        <w:rPr>
          <w:rFonts w:cstheme="minorHAnsi"/>
          <w:b/>
          <w:sz w:val="24"/>
          <w:szCs w:val="24"/>
        </w:rPr>
        <w:t>Comisión de Adquisiciones</w:t>
      </w:r>
      <w:r w:rsidR="00BE6572" w:rsidRPr="003D4A39">
        <w:rPr>
          <w:rFonts w:cstheme="minorHAnsi"/>
          <w:sz w:val="24"/>
          <w:szCs w:val="24"/>
        </w:rPr>
        <w:t xml:space="preserve">: </w:t>
      </w:r>
      <w:r w:rsidR="004A495E">
        <w:rPr>
          <w:rFonts w:cs="Calibri"/>
          <w:sz w:val="24"/>
          <w:szCs w:val="24"/>
        </w:rPr>
        <w:t>el</w:t>
      </w:r>
      <w:r w:rsidR="004A495E" w:rsidRPr="004D7274">
        <w:rPr>
          <w:rFonts w:cs="Calibri"/>
          <w:sz w:val="24"/>
          <w:szCs w:val="24"/>
        </w:rPr>
        <w:t xml:space="preserve"> </w:t>
      </w:r>
      <w:r w:rsidR="004A495E">
        <w:rPr>
          <w:rFonts w:cs="Calibri"/>
          <w:sz w:val="24"/>
          <w:szCs w:val="24"/>
        </w:rPr>
        <w:t>Regidor Juan José Chávez Flores</w:t>
      </w:r>
      <w:r w:rsidR="004A495E" w:rsidRPr="004D7274">
        <w:rPr>
          <w:rFonts w:cs="Calibri"/>
          <w:sz w:val="24"/>
          <w:szCs w:val="24"/>
        </w:rPr>
        <w:t xml:space="preserve"> </w:t>
      </w:r>
      <w:r w:rsidR="004A495E">
        <w:rPr>
          <w:rFonts w:cs="Calibri"/>
          <w:sz w:val="24"/>
          <w:szCs w:val="24"/>
        </w:rPr>
        <w:t>en representación del</w:t>
      </w:r>
      <w:r w:rsidR="004A495E" w:rsidRPr="004D7274">
        <w:rPr>
          <w:rFonts w:cs="Calibri"/>
          <w:sz w:val="24"/>
          <w:szCs w:val="24"/>
        </w:rPr>
        <w:t xml:space="preserve"> </w:t>
      </w:r>
      <w:r w:rsidR="00610503" w:rsidRPr="004D7274">
        <w:rPr>
          <w:rFonts w:cs="Calibri"/>
          <w:sz w:val="24"/>
          <w:szCs w:val="24"/>
        </w:rPr>
        <w:t>C. J. Jesús Guerrero Zúñig</w:t>
      </w:r>
      <w:r w:rsidR="00610503">
        <w:rPr>
          <w:rFonts w:cs="Calibri"/>
          <w:sz w:val="24"/>
          <w:szCs w:val="24"/>
        </w:rPr>
        <w:t>a, Pres</w:t>
      </w:r>
      <w:r w:rsidR="0082337B">
        <w:rPr>
          <w:rFonts w:cs="Calibri"/>
          <w:sz w:val="24"/>
          <w:szCs w:val="24"/>
        </w:rPr>
        <w:t>idente del Comité de Compras</w:t>
      </w:r>
      <w:r w:rsidR="00610503" w:rsidRPr="004D7274">
        <w:rPr>
          <w:sz w:val="24"/>
          <w:szCs w:val="24"/>
        </w:rPr>
        <w:t xml:space="preserve">; la C. </w:t>
      </w:r>
      <w:r w:rsidR="0082337B">
        <w:rPr>
          <w:sz w:val="24"/>
          <w:szCs w:val="24"/>
        </w:rPr>
        <w:t xml:space="preserve">Ana Cecilia Sánchez González en representación del C. </w:t>
      </w:r>
      <w:r w:rsidR="00610503" w:rsidRPr="004D7274">
        <w:rPr>
          <w:sz w:val="24"/>
          <w:szCs w:val="24"/>
        </w:rPr>
        <w:t>Oscar Manuel Quintero Magaña</w:t>
      </w:r>
      <w:r w:rsidR="004A495E" w:rsidRPr="004A495E">
        <w:rPr>
          <w:sz w:val="24"/>
          <w:szCs w:val="24"/>
        </w:rPr>
        <w:t xml:space="preserve"> </w:t>
      </w:r>
      <w:r w:rsidR="004A495E">
        <w:rPr>
          <w:sz w:val="24"/>
          <w:szCs w:val="24"/>
        </w:rPr>
        <w:t xml:space="preserve">Presidente </w:t>
      </w:r>
      <w:r w:rsidR="004A495E" w:rsidRPr="004D7274">
        <w:rPr>
          <w:sz w:val="24"/>
          <w:szCs w:val="24"/>
        </w:rPr>
        <w:t>de La Cámara Nacional de Comercio Servicios y Turismo de Ciudad Guzmán, Jalisco</w:t>
      </w:r>
      <w:r w:rsidR="00610503">
        <w:rPr>
          <w:sz w:val="24"/>
          <w:szCs w:val="24"/>
        </w:rPr>
        <w:t>;</w:t>
      </w:r>
      <w:r w:rsidR="00610503" w:rsidRPr="004D7274">
        <w:rPr>
          <w:sz w:val="24"/>
          <w:szCs w:val="24"/>
        </w:rPr>
        <w:t xml:space="preserve"> </w:t>
      </w:r>
      <w:r w:rsidR="004A495E">
        <w:rPr>
          <w:sz w:val="24"/>
          <w:szCs w:val="24"/>
        </w:rPr>
        <w:t>el</w:t>
      </w:r>
      <w:r w:rsidR="004A495E" w:rsidRPr="004D7274">
        <w:rPr>
          <w:sz w:val="24"/>
          <w:szCs w:val="24"/>
        </w:rPr>
        <w:t xml:space="preserve"> Ing. Jonathan Flores Moreno </w:t>
      </w:r>
      <w:r w:rsidR="00610503" w:rsidRPr="004D7274">
        <w:rPr>
          <w:sz w:val="24"/>
          <w:szCs w:val="24"/>
        </w:rPr>
        <w:t>Representante del Colegio de Ingenieros Civiles d</w:t>
      </w:r>
      <w:r w:rsidR="0082337B">
        <w:rPr>
          <w:sz w:val="24"/>
          <w:szCs w:val="24"/>
        </w:rPr>
        <w:t>el Sur del Estado de Jalisco</w:t>
      </w:r>
      <w:r w:rsidR="00610503" w:rsidRPr="004D7274">
        <w:rPr>
          <w:sz w:val="24"/>
          <w:szCs w:val="24"/>
        </w:rPr>
        <w:t>;</w:t>
      </w:r>
      <w:r w:rsidR="00610503">
        <w:rPr>
          <w:sz w:val="24"/>
          <w:szCs w:val="24"/>
        </w:rPr>
        <w:t xml:space="preserve"> </w:t>
      </w:r>
      <w:r w:rsidR="004A495E">
        <w:rPr>
          <w:sz w:val="24"/>
          <w:szCs w:val="24"/>
        </w:rPr>
        <w:t>el c. Arq. Francisco Javier Magaña</w:t>
      </w:r>
      <w:r w:rsidR="004A495E" w:rsidRPr="004D7274">
        <w:rPr>
          <w:sz w:val="24"/>
          <w:szCs w:val="24"/>
        </w:rPr>
        <w:t xml:space="preserve"> </w:t>
      </w:r>
      <w:r w:rsidR="00610503" w:rsidRPr="004D7274">
        <w:rPr>
          <w:sz w:val="24"/>
          <w:szCs w:val="24"/>
        </w:rPr>
        <w:t xml:space="preserve">Representante del Colegio de </w:t>
      </w:r>
      <w:r w:rsidR="004A495E">
        <w:rPr>
          <w:sz w:val="24"/>
          <w:szCs w:val="24"/>
        </w:rPr>
        <w:t>Arquitectos</w:t>
      </w:r>
      <w:r w:rsidR="00610503" w:rsidRPr="004D7274">
        <w:rPr>
          <w:sz w:val="24"/>
          <w:szCs w:val="24"/>
        </w:rPr>
        <w:t xml:space="preserve"> del Sur del Estado de Jalisco</w:t>
      </w:r>
      <w:r w:rsidR="0082337B">
        <w:rPr>
          <w:sz w:val="24"/>
          <w:szCs w:val="24"/>
        </w:rPr>
        <w:t>;</w:t>
      </w:r>
      <w:r w:rsidR="00610503" w:rsidRPr="004D7274">
        <w:rPr>
          <w:sz w:val="24"/>
          <w:szCs w:val="24"/>
        </w:rPr>
        <w:t xml:space="preserve"> </w:t>
      </w:r>
      <w:r w:rsidR="004A495E">
        <w:rPr>
          <w:sz w:val="24"/>
          <w:szCs w:val="24"/>
        </w:rPr>
        <w:t xml:space="preserve">la c. </w:t>
      </w:r>
      <w:r w:rsidR="004A495E" w:rsidRPr="004D7274">
        <w:rPr>
          <w:sz w:val="24"/>
          <w:szCs w:val="24"/>
        </w:rPr>
        <w:t xml:space="preserve">Laura Cecilia Contreras </w:t>
      </w:r>
      <w:r w:rsidR="004A495E" w:rsidRPr="00610503">
        <w:rPr>
          <w:sz w:val="24"/>
          <w:szCs w:val="24"/>
        </w:rPr>
        <w:t>Vázquez</w:t>
      </w:r>
      <w:r w:rsidR="004A495E" w:rsidRPr="004D7274">
        <w:rPr>
          <w:sz w:val="24"/>
          <w:szCs w:val="24"/>
        </w:rPr>
        <w:t xml:space="preserve"> </w:t>
      </w:r>
      <w:r w:rsidR="00905179">
        <w:rPr>
          <w:sz w:val="24"/>
          <w:szCs w:val="24"/>
        </w:rPr>
        <w:t>en representación</w:t>
      </w:r>
      <w:r w:rsidR="00610503" w:rsidRPr="004D7274">
        <w:rPr>
          <w:sz w:val="24"/>
          <w:szCs w:val="24"/>
        </w:rPr>
        <w:t xml:space="preserve"> del </w:t>
      </w:r>
      <w:r w:rsidR="00905179">
        <w:rPr>
          <w:sz w:val="24"/>
          <w:szCs w:val="24"/>
        </w:rPr>
        <w:t xml:space="preserve">Ing. Felipe Alfonso Ordoñez García, Presidente del </w:t>
      </w:r>
      <w:r w:rsidR="00610503" w:rsidRPr="004D7274">
        <w:rPr>
          <w:sz w:val="24"/>
          <w:szCs w:val="24"/>
        </w:rPr>
        <w:t>Consejo de Participación Ciudadana</w:t>
      </w:r>
      <w:r w:rsidR="000B60D7">
        <w:rPr>
          <w:sz w:val="24"/>
          <w:szCs w:val="24"/>
        </w:rPr>
        <w:t>;</w:t>
      </w:r>
      <w:r w:rsidR="000B60D7" w:rsidRPr="00610503">
        <w:rPr>
          <w:sz w:val="24"/>
          <w:szCs w:val="24"/>
        </w:rPr>
        <w:t xml:space="preserve"> </w:t>
      </w:r>
      <w:r w:rsidR="000B60D7">
        <w:rPr>
          <w:rFonts w:cstheme="minorHAnsi"/>
          <w:sz w:val="24"/>
          <w:szCs w:val="24"/>
        </w:rPr>
        <w:t>Lic. Héctor Manuel Roló</w:t>
      </w:r>
      <w:r w:rsidR="000B60D7" w:rsidRPr="00610503">
        <w:rPr>
          <w:rFonts w:cstheme="minorHAnsi"/>
          <w:sz w:val="24"/>
          <w:szCs w:val="24"/>
        </w:rPr>
        <w:t>n Murillo</w:t>
      </w:r>
      <w:r w:rsidR="000B60D7">
        <w:rPr>
          <w:rFonts w:cstheme="minorHAnsi"/>
          <w:sz w:val="24"/>
          <w:szCs w:val="24"/>
        </w:rPr>
        <w:t>,</w:t>
      </w:r>
      <w:r w:rsidR="000B60D7" w:rsidRPr="00610503">
        <w:rPr>
          <w:sz w:val="24"/>
          <w:szCs w:val="24"/>
        </w:rPr>
        <w:t xml:space="preserve"> </w:t>
      </w:r>
      <w:r w:rsidR="00610503" w:rsidRPr="00610503">
        <w:rPr>
          <w:sz w:val="24"/>
          <w:szCs w:val="24"/>
        </w:rPr>
        <w:t>Contralor Municipal</w:t>
      </w:r>
      <w:r w:rsidR="00610503" w:rsidRPr="00610503">
        <w:rPr>
          <w:rFonts w:cstheme="minorHAnsi"/>
          <w:sz w:val="24"/>
          <w:szCs w:val="24"/>
        </w:rPr>
        <w:t xml:space="preserve">. </w:t>
      </w:r>
    </w:p>
    <w:p w:rsidR="00A07140" w:rsidRPr="003D4A39" w:rsidRDefault="00441A25" w:rsidP="00441A25">
      <w:pPr>
        <w:jc w:val="both"/>
        <w:rPr>
          <w:rFonts w:cstheme="minorHAnsi"/>
          <w:sz w:val="24"/>
          <w:szCs w:val="24"/>
        </w:rPr>
      </w:pPr>
      <w:r w:rsidRPr="00610503">
        <w:rPr>
          <w:rFonts w:cstheme="minorHAnsi"/>
          <w:b/>
          <w:sz w:val="24"/>
          <w:szCs w:val="24"/>
        </w:rPr>
        <w:t>DESARROLLO</w:t>
      </w:r>
      <w:r w:rsidRPr="00610503">
        <w:rPr>
          <w:rFonts w:cstheme="minorHAnsi"/>
          <w:sz w:val="24"/>
          <w:szCs w:val="24"/>
        </w:rPr>
        <w:t xml:space="preserve">.- De conformidad a las facultades otorgadas en el marco normativo, previo a </w:t>
      </w:r>
      <w:r w:rsidR="000B60D7">
        <w:rPr>
          <w:rFonts w:cstheme="minorHAnsi"/>
          <w:sz w:val="24"/>
          <w:szCs w:val="24"/>
        </w:rPr>
        <w:t>elaborar</w:t>
      </w:r>
      <w:r w:rsidRPr="00610503">
        <w:rPr>
          <w:rFonts w:cstheme="minorHAnsi"/>
          <w:sz w:val="24"/>
          <w:szCs w:val="24"/>
        </w:rPr>
        <w:t xml:space="preserve"> el dictamen técnico correspondiente, </w:t>
      </w:r>
      <w:r w:rsidR="000B60D7">
        <w:rPr>
          <w:sz w:val="24"/>
          <w:szCs w:val="24"/>
        </w:rPr>
        <w:t>c</w:t>
      </w:r>
      <w:r w:rsidR="0000429F" w:rsidRPr="00610503">
        <w:rPr>
          <w:sz w:val="24"/>
          <w:szCs w:val="24"/>
        </w:rPr>
        <w:t>o</w:t>
      </w:r>
      <w:r w:rsidR="000B60D7">
        <w:rPr>
          <w:sz w:val="24"/>
          <w:szCs w:val="24"/>
        </w:rPr>
        <w:t>n fundamento en el artículo 67</w:t>
      </w:r>
      <w:r w:rsidR="0000429F" w:rsidRPr="00610503">
        <w:rPr>
          <w:sz w:val="24"/>
          <w:szCs w:val="24"/>
        </w:rPr>
        <w:t xml:space="preserve"> punto 1 fracciones </w:t>
      </w:r>
      <w:r w:rsidR="000B60D7">
        <w:rPr>
          <w:sz w:val="24"/>
          <w:szCs w:val="24"/>
        </w:rPr>
        <w:t>I, II, y el Artículo 68 punto 1, d</w:t>
      </w:r>
      <w:r w:rsidR="0000429F" w:rsidRPr="00610503">
        <w:rPr>
          <w:sz w:val="24"/>
          <w:szCs w:val="24"/>
        </w:rPr>
        <w:t>e la ley de Compras Gubernamentales, Enajenación y Contratación de Servicios del Estado de Jalisco y sus Municipios</w:t>
      </w:r>
      <w:r w:rsidRPr="00610503">
        <w:rPr>
          <w:rFonts w:cstheme="minorHAnsi"/>
          <w:sz w:val="24"/>
          <w:szCs w:val="24"/>
        </w:rPr>
        <w:t>,</w:t>
      </w:r>
      <w:r w:rsidR="00610503" w:rsidRPr="00610503">
        <w:rPr>
          <w:rFonts w:cstheme="minorHAnsi"/>
          <w:sz w:val="24"/>
          <w:szCs w:val="24"/>
        </w:rPr>
        <w:t xml:space="preserve"> </w:t>
      </w:r>
      <w:r w:rsidR="00610503" w:rsidRPr="00610503">
        <w:rPr>
          <w:rFonts w:cs="Arial"/>
          <w:sz w:val="24"/>
          <w:szCs w:val="24"/>
        </w:rPr>
        <w:t>y de</w:t>
      </w:r>
      <w:r w:rsidR="000B60D7">
        <w:rPr>
          <w:rFonts w:cs="Arial"/>
          <w:sz w:val="24"/>
          <w:szCs w:val="24"/>
        </w:rPr>
        <w:t>más relativos al Reglamento de Compras g</w:t>
      </w:r>
      <w:r w:rsidR="00610503" w:rsidRPr="00610503">
        <w:rPr>
          <w:rFonts w:cs="Arial"/>
          <w:sz w:val="24"/>
          <w:szCs w:val="24"/>
        </w:rPr>
        <w:t>ubernament</w:t>
      </w:r>
      <w:r w:rsidR="000B60D7">
        <w:rPr>
          <w:rFonts w:cs="Arial"/>
          <w:sz w:val="24"/>
          <w:szCs w:val="24"/>
        </w:rPr>
        <w:t>ales, Contratación de Servicios, Arrendamientos y E</w:t>
      </w:r>
      <w:r w:rsidR="00610503" w:rsidRPr="00610503">
        <w:rPr>
          <w:rFonts w:cs="Arial"/>
          <w:sz w:val="24"/>
          <w:szCs w:val="24"/>
        </w:rPr>
        <w:t>najenaciones, para el Municipio de Zapotlán el Grande</w:t>
      </w:r>
      <w:r w:rsidR="00610503">
        <w:rPr>
          <w:rFonts w:cs="Arial"/>
          <w:sz w:val="24"/>
          <w:szCs w:val="24"/>
        </w:rPr>
        <w:t>,</w:t>
      </w:r>
      <w:r w:rsidRPr="00610503">
        <w:rPr>
          <w:rFonts w:cstheme="minorHAnsi"/>
          <w:sz w:val="24"/>
          <w:szCs w:val="24"/>
        </w:rPr>
        <w:t xml:space="preserve"> así como los puntos d</w:t>
      </w:r>
      <w:r w:rsidR="00175B95" w:rsidRPr="00610503">
        <w:rPr>
          <w:rFonts w:cstheme="minorHAnsi"/>
          <w:sz w:val="24"/>
          <w:szCs w:val="24"/>
        </w:rPr>
        <w:t>e las bases de</w:t>
      </w:r>
      <w:r w:rsidR="00E71B35" w:rsidRPr="00610503">
        <w:rPr>
          <w:rFonts w:cstheme="minorHAnsi"/>
          <w:sz w:val="24"/>
          <w:szCs w:val="24"/>
        </w:rPr>
        <w:t xml:space="preserve"> la Licitación </w:t>
      </w:r>
      <w:r w:rsidR="0082337B">
        <w:rPr>
          <w:rFonts w:cstheme="minorHAnsi"/>
          <w:sz w:val="24"/>
          <w:szCs w:val="24"/>
        </w:rPr>
        <w:t>Pública Local</w:t>
      </w:r>
      <w:r w:rsidR="00E71B35" w:rsidRPr="00610503">
        <w:rPr>
          <w:rFonts w:cstheme="minorHAnsi"/>
          <w:sz w:val="24"/>
          <w:szCs w:val="24"/>
        </w:rPr>
        <w:t xml:space="preserve"> </w:t>
      </w:r>
      <w:r w:rsidR="00610503">
        <w:rPr>
          <w:rFonts w:cstheme="minorHAnsi"/>
          <w:sz w:val="24"/>
          <w:szCs w:val="24"/>
        </w:rPr>
        <w:t>002/2019</w:t>
      </w:r>
      <w:r w:rsidRPr="00610503">
        <w:rPr>
          <w:rFonts w:cstheme="minorHAnsi"/>
          <w:sz w:val="24"/>
          <w:szCs w:val="24"/>
        </w:rPr>
        <w:t>, se procede a emitir el siguiente</w:t>
      </w:r>
      <w:r w:rsidR="007F4513" w:rsidRPr="00610503">
        <w:rPr>
          <w:rFonts w:cstheme="minorHAnsi"/>
          <w:sz w:val="24"/>
          <w:szCs w:val="24"/>
        </w:rPr>
        <w:t>:</w:t>
      </w:r>
      <w:r w:rsidRPr="00610503">
        <w:rPr>
          <w:rFonts w:cstheme="minorHAnsi"/>
          <w:sz w:val="24"/>
          <w:szCs w:val="24"/>
        </w:rPr>
        <w:t xml:space="preserve"> </w:t>
      </w:r>
    </w:p>
    <w:p w:rsidR="00E634AF" w:rsidRDefault="0000429F" w:rsidP="00E634AF">
      <w:pPr>
        <w:jc w:val="center"/>
        <w:rPr>
          <w:rFonts w:cstheme="minorHAnsi"/>
          <w:sz w:val="24"/>
          <w:szCs w:val="24"/>
        </w:rPr>
      </w:pPr>
      <w:r>
        <w:rPr>
          <w:rFonts w:cstheme="minorHAnsi"/>
          <w:sz w:val="24"/>
          <w:szCs w:val="24"/>
        </w:rPr>
        <w:t>-----</w:t>
      </w:r>
      <w:r w:rsidR="00441A25" w:rsidRPr="003D4A39">
        <w:rPr>
          <w:rFonts w:cstheme="minorHAnsi"/>
          <w:sz w:val="24"/>
          <w:szCs w:val="24"/>
        </w:rPr>
        <w:t>------------------------------------------</w:t>
      </w:r>
      <w:r w:rsidR="000B60D7">
        <w:rPr>
          <w:rFonts w:cstheme="minorHAnsi"/>
          <w:b/>
          <w:sz w:val="24"/>
          <w:szCs w:val="24"/>
        </w:rPr>
        <w:t>ANÁ</w:t>
      </w:r>
      <w:r w:rsidR="00441A25" w:rsidRPr="003D4A39">
        <w:rPr>
          <w:rFonts w:cstheme="minorHAnsi"/>
          <w:b/>
          <w:sz w:val="24"/>
          <w:szCs w:val="24"/>
        </w:rPr>
        <w:t>LISIS</w:t>
      </w:r>
      <w:r w:rsidR="00441A25" w:rsidRPr="003D4A39">
        <w:rPr>
          <w:rFonts w:cstheme="minorHAnsi"/>
          <w:sz w:val="24"/>
          <w:szCs w:val="24"/>
        </w:rPr>
        <w:t xml:space="preserve"> --------------------------------------------</w:t>
      </w:r>
      <w:r w:rsidR="00E26EF4" w:rsidRPr="003D4A39">
        <w:rPr>
          <w:rFonts w:cstheme="minorHAnsi"/>
          <w:sz w:val="24"/>
          <w:szCs w:val="24"/>
        </w:rPr>
        <w:t>-------</w:t>
      </w:r>
      <w:r>
        <w:rPr>
          <w:rFonts w:cstheme="minorHAnsi"/>
          <w:sz w:val="24"/>
          <w:szCs w:val="24"/>
        </w:rPr>
        <w:t>----</w:t>
      </w:r>
    </w:p>
    <w:p w:rsidR="00D26B50" w:rsidRPr="003D4A39" w:rsidRDefault="00E634AF" w:rsidP="005808D5">
      <w:pPr>
        <w:jc w:val="both"/>
        <w:rPr>
          <w:rFonts w:cstheme="minorHAnsi"/>
          <w:sz w:val="24"/>
          <w:szCs w:val="24"/>
        </w:rPr>
      </w:pPr>
      <w:r w:rsidRPr="0082337B">
        <w:rPr>
          <w:rFonts w:cstheme="minorHAnsi"/>
          <w:sz w:val="24"/>
          <w:szCs w:val="24"/>
        </w:rPr>
        <w:t xml:space="preserve">Con fundamento en el artículo 66  punto 1, 2, y 3 y 4  el Artículo 68 punto 1. De la ley de Compras Gubernamentales, Enajenación y Contratación de Servicios del Estado de Jalisco </w:t>
      </w:r>
      <w:r w:rsidRPr="0082337B">
        <w:rPr>
          <w:rFonts w:cstheme="minorHAnsi"/>
          <w:sz w:val="24"/>
          <w:szCs w:val="24"/>
        </w:rPr>
        <w:lastRenderedPageBreak/>
        <w:t>y sus Mu</w:t>
      </w:r>
      <w:r w:rsidRPr="00B972DF">
        <w:rPr>
          <w:rFonts w:ascii="Book Antiqua" w:hAnsi="Book Antiqua"/>
          <w:sz w:val="24"/>
          <w:szCs w:val="24"/>
        </w:rPr>
        <w:t>nicipio</w:t>
      </w:r>
      <w:r>
        <w:t xml:space="preserve">s </w:t>
      </w:r>
      <w:r>
        <w:rPr>
          <w:rFonts w:cstheme="minorHAnsi"/>
          <w:sz w:val="24"/>
          <w:szCs w:val="24"/>
        </w:rPr>
        <w:t>y del punto 9</w:t>
      </w:r>
      <w:r w:rsidR="002E7B78">
        <w:rPr>
          <w:rFonts w:cstheme="minorHAnsi"/>
          <w:sz w:val="24"/>
          <w:szCs w:val="24"/>
        </w:rPr>
        <w:t>.1 de las B</w:t>
      </w:r>
      <w:r w:rsidR="00F75FA4" w:rsidRPr="003D4A39">
        <w:rPr>
          <w:rFonts w:cstheme="minorHAnsi"/>
          <w:sz w:val="24"/>
          <w:szCs w:val="24"/>
        </w:rPr>
        <w:t>ases que norman el proceso, la convocante procedió a la evaluación de las propuestas presentadas por los concursantes, mismas que conforme con lo establecido con las bases de</w:t>
      </w:r>
      <w:r w:rsidR="00E71B35" w:rsidRPr="003D4A39">
        <w:rPr>
          <w:rFonts w:cstheme="minorHAnsi"/>
          <w:sz w:val="24"/>
          <w:szCs w:val="24"/>
        </w:rPr>
        <w:t xml:space="preserve"> </w:t>
      </w:r>
      <w:r w:rsidR="00F75FA4" w:rsidRPr="003D4A39">
        <w:rPr>
          <w:rFonts w:cstheme="minorHAnsi"/>
          <w:sz w:val="24"/>
          <w:szCs w:val="24"/>
        </w:rPr>
        <w:t>l</w:t>
      </w:r>
      <w:r w:rsidR="00E71B35" w:rsidRPr="003D4A39">
        <w:rPr>
          <w:rFonts w:cstheme="minorHAnsi"/>
          <w:sz w:val="24"/>
          <w:szCs w:val="24"/>
        </w:rPr>
        <w:t>a</w:t>
      </w:r>
      <w:r w:rsidR="00F75FA4" w:rsidRPr="003D4A39">
        <w:rPr>
          <w:rFonts w:cstheme="minorHAnsi"/>
          <w:sz w:val="24"/>
          <w:szCs w:val="24"/>
        </w:rPr>
        <w:t xml:space="preserve"> </w:t>
      </w:r>
      <w:r w:rsidR="001F096E" w:rsidRPr="003D4A39">
        <w:rPr>
          <w:rFonts w:cstheme="minorHAnsi"/>
          <w:sz w:val="24"/>
          <w:szCs w:val="24"/>
        </w:rPr>
        <w:t>licitación</w:t>
      </w:r>
      <w:r w:rsidR="00F75FA4" w:rsidRPr="003D4A39">
        <w:rPr>
          <w:rFonts w:cstheme="minorHAnsi"/>
          <w:sz w:val="24"/>
          <w:szCs w:val="24"/>
        </w:rPr>
        <w:t xml:space="preserve">, </w:t>
      </w:r>
      <w:r w:rsidR="001F096E" w:rsidRPr="003D4A39">
        <w:rPr>
          <w:rFonts w:cstheme="minorHAnsi"/>
          <w:sz w:val="24"/>
          <w:szCs w:val="24"/>
        </w:rPr>
        <w:t>pr</w:t>
      </w:r>
      <w:r w:rsidR="006E440F">
        <w:rPr>
          <w:rFonts w:cstheme="minorHAnsi"/>
          <w:sz w:val="24"/>
          <w:szCs w:val="24"/>
        </w:rPr>
        <w:t>evia convocatoria publicada e</w:t>
      </w:r>
      <w:r w:rsidR="002E7B78">
        <w:rPr>
          <w:rFonts w:cstheme="minorHAnsi"/>
          <w:sz w:val="24"/>
          <w:szCs w:val="24"/>
        </w:rPr>
        <w:t xml:space="preserve">n </w:t>
      </w:r>
      <w:r w:rsidR="00890142">
        <w:rPr>
          <w:rFonts w:cstheme="minorHAnsi"/>
          <w:sz w:val="24"/>
          <w:szCs w:val="24"/>
        </w:rPr>
        <w:t xml:space="preserve">dos periódicos, uno de circulación estatal </w:t>
      </w:r>
      <w:r w:rsidR="002E7B78">
        <w:rPr>
          <w:rFonts w:cstheme="minorHAnsi"/>
          <w:sz w:val="24"/>
          <w:szCs w:val="24"/>
        </w:rPr>
        <w:t xml:space="preserve">EL INFORMADOR y </w:t>
      </w:r>
      <w:r w:rsidR="00890142">
        <w:rPr>
          <w:rFonts w:cstheme="minorHAnsi"/>
          <w:sz w:val="24"/>
          <w:szCs w:val="24"/>
        </w:rPr>
        <w:t xml:space="preserve">uno de circulación regional </w:t>
      </w:r>
      <w:r w:rsidR="002E7B78">
        <w:rPr>
          <w:rFonts w:cstheme="minorHAnsi"/>
          <w:sz w:val="24"/>
          <w:szCs w:val="24"/>
        </w:rPr>
        <w:t>el</w:t>
      </w:r>
      <w:r w:rsidR="00890142">
        <w:rPr>
          <w:rFonts w:cstheme="minorHAnsi"/>
          <w:sz w:val="24"/>
          <w:szCs w:val="24"/>
        </w:rPr>
        <w:t xml:space="preserve"> INFORMATIVO DEL SUR DE JALISCO</w:t>
      </w:r>
      <w:r w:rsidR="001F096E" w:rsidRPr="003D4A39">
        <w:rPr>
          <w:rFonts w:cstheme="minorHAnsi"/>
          <w:sz w:val="24"/>
          <w:szCs w:val="24"/>
        </w:rPr>
        <w:t>, así como en la página del Gobierno Municipal de Zapotlán el Grande, Jalisco,</w:t>
      </w:r>
      <w:r w:rsidR="005808D5">
        <w:rPr>
          <w:rFonts w:cstheme="minorHAnsi"/>
          <w:sz w:val="24"/>
          <w:szCs w:val="24"/>
        </w:rPr>
        <w:t xml:space="preserve"> </w:t>
      </w:r>
      <w:hyperlink r:id="rId9" w:history="1">
        <w:r w:rsidR="005808D5" w:rsidRPr="00D94A94">
          <w:rPr>
            <w:rStyle w:val="Hipervnculo"/>
            <w:rFonts w:cstheme="minorHAnsi"/>
            <w:sz w:val="24"/>
            <w:szCs w:val="24"/>
          </w:rPr>
          <w:t>http://www.ciudadguzman.gob.mx/Pagina.aspx?id=8ec23bad-a88f-4c31-80d6 31daf6280829</w:t>
        </w:r>
      </w:hyperlink>
      <w:r w:rsidR="005808D5">
        <w:rPr>
          <w:rFonts w:cstheme="minorHAnsi"/>
          <w:sz w:val="24"/>
          <w:szCs w:val="24"/>
        </w:rPr>
        <w:t xml:space="preserve"> </w:t>
      </w:r>
      <w:r w:rsidR="001F096E" w:rsidRPr="003D4A39">
        <w:rPr>
          <w:rFonts w:cstheme="minorHAnsi"/>
          <w:sz w:val="24"/>
          <w:szCs w:val="24"/>
        </w:rPr>
        <w:t xml:space="preserve"> </w:t>
      </w:r>
      <w:r w:rsidR="005808D5">
        <w:rPr>
          <w:rFonts w:cstheme="minorHAnsi"/>
          <w:sz w:val="24"/>
          <w:szCs w:val="24"/>
        </w:rPr>
        <w:t xml:space="preserve"> </w:t>
      </w:r>
      <w:r w:rsidR="001F096E" w:rsidRPr="003D4A39">
        <w:rPr>
          <w:rFonts w:cstheme="minorHAnsi"/>
          <w:sz w:val="24"/>
          <w:szCs w:val="24"/>
        </w:rPr>
        <w:t xml:space="preserve">el día </w:t>
      </w:r>
      <w:r w:rsidR="0082337B">
        <w:rPr>
          <w:rFonts w:cstheme="minorHAnsi"/>
          <w:sz w:val="24"/>
          <w:szCs w:val="24"/>
        </w:rPr>
        <w:t>03</w:t>
      </w:r>
      <w:r w:rsidR="00610503">
        <w:rPr>
          <w:rFonts w:cstheme="minorHAnsi"/>
          <w:sz w:val="24"/>
          <w:szCs w:val="24"/>
        </w:rPr>
        <w:t xml:space="preserve"> de enero</w:t>
      </w:r>
      <w:r w:rsidR="00980618">
        <w:rPr>
          <w:rFonts w:cstheme="minorHAnsi"/>
          <w:sz w:val="24"/>
          <w:szCs w:val="24"/>
        </w:rPr>
        <w:t xml:space="preserve"> </w:t>
      </w:r>
      <w:r w:rsidR="001F096E" w:rsidRPr="003D4A39">
        <w:rPr>
          <w:rFonts w:cstheme="minorHAnsi"/>
          <w:sz w:val="24"/>
          <w:szCs w:val="24"/>
        </w:rPr>
        <w:t>del año 201</w:t>
      </w:r>
      <w:r w:rsidR="00610503">
        <w:rPr>
          <w:rFonts w:cstheme="minorHAnsi"/>
          <w:sz w:val="24"/>
          <w:szCs w:val="24"/>
        </w:rPr>
        <w:t>9</w:t>
      </w:r>
      <w:r w:rsidR="001F096E" w:rsidRPr="003D4A39">
        <w:rPr>
          <w:rFonts w:cstheme="minorHAnsi"/>
          <w:sz w:val="24"/>
          <w:szCs w:val="24"/>
        </w:rPr>
        <w:t xml:space="preserve">.  </w:t>
      </w:r>
    </w:p>
    <w:p w:rsidR="00574961" w:rsidRDefault="00890142" w:rsidP="00D26B50">
      <w:pPr>
        <w:jc w:val="both"/>
        <w:rPr>
          <w:rFonts w:cstheme="minorHAnsi"/>
          <w:sz w:val="24"/>
          <w:szCs w:val="24"/>
        </w:rPr>
      </w:pPr>
      <w:r>
        <w:rPr>
          <w:rFonts w:cstheme="minorHAnsi"/>
          <w:sz w:val="24"/>
          <w:szCs w:val="24"/>
        </w:rPr>
        <w:t>Se recibieron</w:t>
      </w:r>
      <w:r w:rsidR="00D26B50" w:rsidRPr="003D4A39">
        <w:rPr>
          <w:rFonts w:cstheme="minorHAnsi"/>
          <w:sz w:val="24"/>
          <w:szCs w:val="24"/>
        </w:rPr>
        <w:t xml:space="preserve"> cuestionario</w:t>
      </w:r>
      <w:r>
        <w:rPr>
          <w:rFonts w:cstheme="minorHAnsi"/>
          <w:sz w:val="24"/>
          <w:szCs w:val="24"/>
        </w:rPr>
        <w:t>s</w:t>
      </w:r>
      <w:r w:rsidR="00D26B50" w:rsidRPr="003D4A39">
        <w:rPr>
          <w:rFonts w:cstheme="minorHAnsi"/>
          <w:sz w:val="24"/>
          <w:szCs w:val="24"/>
        </w:rPr>
        <w:t xml:space="preserve"> de aclaraciones</w:t>
      </w:r>
      <w:r>
        <w:rPr>
          <w:rFonts w:cstheme="minorHAnsi"/>
          <w:sz w:val="24"/>
          <w:szCs w:val="24"/>
        </w:rPr>
        <w:t xml:space="preserve"> de acuerdo con lo establecido</w:t>
      </w:r>
      <w:r w:rsidR="00B07F05" w:rsidRPr="003D4A39">
        <w:rPr>
          <w:rFonts w:cstheme="minorHAnsi"/>
          <w:sz w:val="24"/>
          <w:szCs w:val="24"/>
        </w:rPr>
        <w:t xml:space="preserve"> al numeral </w:t>
      </w:r>
      <w:r w:rsidR="00221420" w:rsidRPr="003D4A39">
        <w:rPr>
          <w:rFonts w:cstheme="minorHAnsi"/>
          <w:sz w:val="24"/>
          <w:szCs w:val="24"/>
        </w:rPr>
        <w:t>6</w:t>
      </w:r>
      <w:r w:rsidR="00B07F05" w:rsidRPr="003D4A39">
        <w:rPr>
          <w:rFonts w:cstheme="minorHAnsi"/>
          <w:sz w:val="24"/>
          <w:szCs w:val="24"/>
        </w:rPr>
        <w:t xml:space="preserve">.1 de las bases que norman </w:t>
      </w:r>
      <w:r w:rsidR="0082337B">
        <w:rPr>
          <w:rFonts w:cstheme="minorHAnsi"/>
          <w:sz w:val="24"/>
          <w:szCs w:val="24"/>
        </w:rPr>
        <w:t>la presente licitación</w:t>
      </w:r>
      <w:r w:rsidR="00D26B50" w:rsidRPr="003D4A39">
        <w:rPr>
          <w:rFonts w:cstheme="minorHAnsi"/>
          <w:sz w:val="24"/>
          <w:szCs w:val="24"/>
        </w:rPr>
        <w:t xml:space="preserve"> el día </w:t>
      </w:r>
      <w:r w:rsidR="00911778">
        <w:rPr>
          <w:rFonts w:cstheme="minorHAnsi"/>
          <w:sz w:val="24"/>
          <w:szCs w:val="24"/>
        </w:rPr>
        <w:t xml:space="preserve">09 de enero </w:t>
      </w:r>
      <w:r w:rsidR="00221420" w:rsidRPr="003D4A39">
        <w:rPr>
          <w:rFonts w:cstheme="minorHAnsi"/>
          <w:sz w:val="24"/>
          <w:szCs w:val="24"/>
        </w:rPr>
        <w:t>de 201</w:t>
      </w:r>
      <w:r w:rsidR="00911778">
        <w:rPr>
          <w:rFonts w:cstheme="minorHAnsi"/>
          <w:sz w:val="24"/>
          <w:szCs w:val="24"/>
        </w:rPr>
        <w:t>9</w:t>
      </w:r>
      <w:r w:rsidR="002A41CC">
        <w:rPr>
          <w:rFonts w:cstheme="minorHAnsi"/>
          <w:sz w:val="24"/>
          <w:szCs w:val="24"/>
        </w:rPr>
        <w:t xml:space="preserve"> (dos mil </w:t>
      </w:r>
      <w:r w:rsidR="00911778">
        <w:rPr>
          <w:rFonts w:cstheme="minorHAnsi"/>
          <w:sz w:val="24"/>
          <w:szCs w:val="24"/>
        </w:rPr>
        <w:t>diecinueve</w:t>
      </w:r>
      <w:r w:rsidR="00CD0449">
        <w:rPr>
          <w:rFonts w:cstheme="minorHAnsi"/>
          <w:sz w:val="24"/>
          <w:szCs w:val="24"/>
        </w:rPr>
        <w:t>)</w:t>
      </w:r>
      <w:r w:rsidR="00D26B50" w:rsidRPr="003D4A39">
        <w:rPr>
          <w:rFonts w:cstheme="minorHAnsi"/>
          <w:sz w:val="24"/>
          <w:szCs w:val="24"/>
        </w:rPr>
        <w:t xml:space="preserve"> a las </w:t>
      </w:r>
      <w:r w:rsidR="00B07F05" w:rsidRPr="003D4A39">
        <w:rPr>
          <w:rFonts w:cstheme="minorHAnsi"/>
          <w:sz w:val="24"/>
          <w:szCs w:val="24"/>
        </w:rPr>
        <w:t>1</w:t>
      </w:r>
      <w:r w:rsidR="00911778">
        <w:rPr>
          <w:rFonts w:cstheme="minorHAnsi"/>
          <w:sz w:val="24"/>
          <w:szCs w:val="24"/>
        </w:rPr>
        <w:t>4</w:t>
      </w:r>
      <w:r w:rsidR="00D26B50" w:rsidRPr="003D4A39">
        <w:rPr>
          <w:rFonts w:cstheme="minorHAnsi"/>
          <w:sz w:val="24"/>
          <w:szCs w:val="24"/>
        </w:rPr>
        <w:t>:00</w:t>
      </w:r>
      <w:r w:rsidR="002A41CC">
        <w:rPr>
          <w:rFonts w:cstheme="minorHAnsi"/>
          <w:sz w:val="24"/>
          <w:szCs w:val="24"/>
        </w:rPr>
        <w:t xml:space="preserve"> (</w:t>
      </w:r>
      <w:r w:rsidR="00911778">
        <w:rPr>
          <w:rFonts w:cstheme="minorHAnsi"/>
          <w:sz w:val="24"/>
          <w:szCs w:val="24"/>
        </w:rPr>
        <w:t>catorce</w:t>
      </w:r>
      <w:r w:rsidR="002A41CC">
        <w:rPr>
          <w:rFonts w:cstheme="minorHAnsi"/>
          <w:sz w:val="24"/>
          <w:szCs w:val="24"/>
        </w:rPr>
        <w:t>)</w:t>
      </w:r>
      <w:r w:rsidR="00C92E41">
        <w:rPr>
          <w:rFonts w:cstheme="minorHAnsi"/>
          <w:sz w:val="24"/>
          <w:szCs w:val="24"/>
        </w:rPr>
        <w:t xml:space="preserve"> horas; de acuerdo a lo anterior,</w:t>
      </w:r>
      <w:r w:rsidR="00D26B50" w:rsidRPr="003D4A39">
        <w:rPr>
          <w:rFonts w:cstheme="minorHAnsi"/>
          <w:sz w:val="24"/>
          <w:szCs w:val="24"/>
        </w:rPr>
        <w:t xml:space="preserve"> </w:t>
      </w:r>
      <w:r w:rsidR="00C92E41">
        <w:rPr>
          <w:rFonts w:cstheme="minorHAnsi"/>
          <w:sz w:val="24"/>
          <w:szCs w:val="24"/>
        </w:rPr>
        <w:t xml:space="preserve">se llevó </w:t>
      </w:r>
      <w:r w:rsidR="002A41CC">
        <w:rPr>
          <w:rFonts w:cstheme="minorHAnsi"/>
          <w:sz w:val="24"/>
          <w:szCs w:val="24"/>
        </w:rPr>
        <w:t>a</w:t>
      </w:r>
      <w:r w:rsidR="00C92E41">
        <w:rPr>
          <w:rFonts w:cstheme="minorHAnsi"/>
          <w:sz w:val="24"/>
          <w:szCs w:val="24"/>
        </w:rPr>
        <w:t>l cabo la Junta de A</w:t>
      </w:r>
      <w:r w:rsidR="002A41CC">
        <w:rPr>
          <w:rFonts w:cstheme="minorHAnsi"/>
          <w:sz w:val="24"/>
          <w:szCs w:val="24"/>
        </w:rPr>
        <w:t>cl</w:t>
      </w:r>
      <w:r w:rsidR="00C92E41">
        <w:rPr>
          <w:rFonts w:cstheme="minorHAnsi"/>
          <w:sz w:val="24"/>
          <w:szCs w:val="24"/>
        </w:rPr>
        <w:t>araciones de manera presencial,</w:t>
      </w:r>
      <w:r w:rsidR="002A41CC">
        <w:rPr>
          <w:rFonts w:cstheme="minorHAnsi"/>
          <w:sz w:val="24"/>
          <w:szCs w:val="24"/>
        </w:rPr>
        <w:t xml:space="preserve"> </w:t>
      </w:r>
      <w:r w:rsidR="00C92E41" w:rsidRPr="003D4A39">
        <w:rPr>
          <w:rFonts w:cstheme="minorHAnsi"/>
          <w:sz w:val="24"/>
          <w:szCs w:val="24"/>
        </w:rPr>
        <w:t xml:space="preserve">el día </w:t>
      </w:r>
      <w:r w:rsidR="00C92E41">
        <w:rPr>
          <w:rFonts w:cstheme="minorHAnsi"/>
          <w:sz w:val="24"/>
          <w:szCs w:val="24"/>
        </w:rPr>
        <w:t>el día 15 (quince) de enero a la 12:00 (doce) horas en congruencia a</w:t>
      </w:r>
      <w:r w:rsidR="002A41CC">
        <w:rPr>
          <w:rFonts w:cstheme="minorHAnsi"/>
          <w:sz w:val="24"/>
          <w:szCs w:val="24"/>
        </w:rPr>
        <w:t xml:space="preserve"> lo </w:t>
      </w:r>
      <w:r w:rsidR="00D26B50" w:rsidRPr="003D4A39">
        <w:rPr>
          <w:rFonts w:cstheme="minorHAnsi"/>
          <w:sz w:val="24"/>
          <w:szCs w:val="24"/>
        </w:rPr>
        <w:t>establecido</w:t>
      </w:r>
      <w:r w:rsidR="00C92E41">
        <w:rPr>
          <w:rFonts w:cstheme="minorHAnsi"/>
          <w:sz w:val="24"/>
          <w:szCs w:val="24"/>
        </w:rPr>
        <w:t xml:space="preserve"> en el numeral 6.1 de las B</w:t>
      </w:r>
      <w:r w:rsidR="00D26B50" w:rsidRPr="003D4A39">
        <w:rPr>
          <w:rFonts w:cstheme="minorHAnsi"/>
          <w:sz w:val="24"/>
          <w:szCs w:val="24"/>
        </w:rPr>
        <w:t>ases que norman este proceso</w:t>
      </w:r>
      <w:r w:rsidR="00C92E41">
        <w:rPr>
          <w:rFonts w:cstheme="minorHAnsi"/>
          <w:sz w:val="24"/>
          <w:szCs w:val="24"/>
        </w:rPr>
        <w:t>. E</w:t>
      </w:r>
      <w:r w:rsidR="00C92E41" w:rsidRPr="003D4A39">
        <w:rPr>
          <w:rFonts w:cstheme="minorHAnsi"/>
          <w:sz w:val="24"/>
          <w:szCs w:val="24"/>
        </w:rPr>
        <w:t xml:space="preserve">l día </w:t>
      </w:r>
      <w:r w:rsidR="00C92E41">
        <w:rPr>
          <w:rFonts w:cstheme="minorHAnsi"/>
          <w:sz w:val="24"/>
          <w:szCs w:val="24"/>
        </w:rPr>
        <w:t>22 (veintidós) de enero de 2019</w:t>
      </w:r>
      <w:r w:rsidR="00C92E41" w:rsidRPr="003D4A39">
        <w:rPr>
          <w:rFonts w:cstheme="minorHAnsi"/>
          <w:sz w:val="24"/>
          <w:szCs w:val="24"/>
        </w:rPr>
        <w:t xml:space="preserve"> </w:t>
      </w:r>
      <w:r w:rsidR="00C92E41">
        <w:rPr>
          <w:rFonts w:cstheme="minorHAnsi"/>
          <w:sz w:val="24"/>
          <w:szCs w:val="24"/>
        </w:rPr>
        <w:t>(dos mil diecinueve)</w:t>
      </w:r>
      <w:r w:rsidR="00C92E41" w:rsidRPr="003D4A39">
        <w:rPr>
          <w:rFonts w:cstheme="minorHAnsi"/>
          <w:sz w:val="24"/>
          <w:szCs w:val="24"/>
        </w:rPr>
        <w:t xml:space="preserve"> </w:t>
      </w:r>
      <w:r w:rsidR="00C92E41">
        <w:rPr>
          <w:rFonts w:cstheme="minorHAnsi"/>
          <w:sz w:val="24"/>
          <w:szCs w:val="24"/>
        </w:rPr>
        <w:t xml:space="preserve">hasta </w:t>
      </w:r>
      <w:r w:rsidR="00C92E41" w:rsidRPr="003D4A39">
        <w:rPr>
          <w:rFonts w:cstheme="minorHAnsi"/>
          <w:sz w:val="24"/>
          <w:szCs w:val="24"/>
        </w:rPr>
        <w:t>a las 1</w:t>
      </w:r>
      <w:r w:rsidR="00C92E41">
        <w:rPr>
          <w:rFonts w:cstheme="minorHAnsi"/>
          <w:sz w:val="24"/>
          <w:szCs w:val="24"/>
        </w:rPr>
        <w:t>0</w:t>
      </w:r>
      <w:r w:rsidR="00C92E41" w:rsidRPr="003D4A39">
        <w:rPr>
          <w:rFonts w:cstheme="minorHAnsi"/>
          <w:sz w:val="24"/>
          <w:szCs w:val="24"/>
        </w:rPr>
        <w:t xml:space="preserve">:00 </w:t>
      </w:r>
      <w:r w:rsidR="00C92E41">
        <w:rPr>
          <w:rFonts w:cstheme="minorHAnsi"/>
          <w:sz w:val="24"/>
          <w:szCs w:val="24"/>
        </w:rPr>
        <w:t>(diez)</w:t>
      </w:r>
      <w:r w:rsidR="00C92E41" w:rsidRPr="003D4A39">
        <w:rPr>
          <w:rFonts w:cstheme="minorHAnsi"/>
          <w:sz w:val="24"/>
          <w:szCs w:val="24"/>
        </w:rPr>
        <w:t xml:space="preserve"> horas </w:t>
      </w:r>
      <w:r w:rsidR="00C92E41">
        <w:rPr>
          <w:rFonts w:cstheme="minorHAnsi"/>
          <w:sz w:val="24"/>
          <w:szCs w:val="24"/>
        </w:rPr>
        <w:t>se recibieron</w:t>
      </w:r>
      <w:r w:rsidR="00D26B50" w:rsidRPr="003D4A39">
        <w:rPr>
          <w:rFonts w:cstheme="minorHAnsi"/>
          <w:sz w:val="24"/>
          <w:szCs w:val="24"/>
        </w:rPr>
        <w:t xml:space="preserve"> las propuestas formuladas </w:t>
      </w:r>
      <w:r w:rsidR="00C92E41" w:rsidRPr="003D4A39">
        <w:rPr>
          <w:rFonts w:cstheme="minorHAnsi"/>
          <w:sz w:val="24"/>
          <w:szCs w:val="24"/>
        </w:rPr>
        <w:t>por las empresas interesadas</w:t>
      </w:r>
      <w:r w:rsidR="00C92E41">
        <w:rPr>
          <w:rFonts w:cstheme="minorHAnsi"/>
          <w:sz w:val="24"/>
          <w:szCs w:val="24"/>
        </w:rPr>
        <w:t>,</w:t>
      </w:r>
      <w:r w:rsidR="00C92E41" w:rsidRPr="003D4A39">
        <w:rPr>
          <w:rFonts w:cstheme="minorHAnsi"/>
          <w:sz w:val="24"/>
          <w:szCs w:val="24"/>
        </w:rPr>
        <w:t xml:space="preserve"> </w:t>
      </w:r>
      <w:r w:rsidR="00D26B50" w:rsidRPr="003D4A39">
        <w:rPr>
          <w:rFonts w:cstheme="minorHAnsi"/>
          <w:sz w:val="24"/>
          <w:szCs w:val="24"/>
        </w:rPr>
        <w:t>en sobre cerrado</w:t>
      </w:r>
      <w:r w:rsidR="00B07F05" w:rsidRPr="003D4A39">
        <w:rPr>
          <w:rFonts w:cstheme="minorHAnsi"/>
          <w:sz w:val="24"/>
          <w:szCs w:val="24"/>
        </w:rPr>
        <w:t xml:space="preserve"> de acuerdo al numeral </w:t>
      </w:r>
      <w:r w:rsidR="008A408C">
        <w:rPr>
          <w:rFonts w:cstheme="minorHAnsi"/>
          <w:sz w:val="24"/>
          <w:szCs w:val="24"/>
        </w:rPr>
        <w:t>20</w:t>
      </w:r>
      <w:r w:rsidR="00B07F05" w:rsidRPr="003D4A39">
        <w:rPr>
          <w:rFonts w:cstheme="minorHAnsi"/>
          <w:sz w:val="24"/>
          <w:szCs w:val="24"/>
        </w:rPr>
        <w:t xml:space="preserve">.1 de las bases de </w:t>
      </w:r>
      <w:r w:rsidR="000B43B8" w:rsidRPr="003D4A39">
        <w:rPr>
          <w:rFonts w:cstheme="minorHAnsi"/>
          <w:sz w:val="24"/>
          <w:szCs w:val="24"/>
        </w:rPr>
        <w:t xml:space="preserve">la </w:t>
      </w:r>
      <w:r w:rsidR="00A07140" w:rsidRPr="003D4A39">
        <w:rPr>
          <w:rFonts w:cstheme="minorHAnsi"/>
          <w:sz w:val="24"/>
          <w:szCs w:val="24"/>
        </w:rPr>
        <w:t>licitación</w:t>
      </w:r>
      <w:r w:rsidR="00C92E41">
        <w:rPr>
          <w:rFonts w:cstheme="minorHAnsi"/>
          <w:sz w:val="24"/>
          <w:szCs w:val="24"/>
        </w:rPr>
        <w:t xml:space="preserve">; </w:t>
      </w:r>
      <w:r w:rsidR="00C92E41" w:rsidRPr="003D4A39">
        <w:rPr>
          <w:rFonts w:cstheme="minorHAnsi"/>
          <w:sz w:val="24"/>
          <w:szCs w:val="24"/>
        </w:rPr>
        <w:t xml:space="preserve">de acuerdo al numeral </w:t>
      </w:r>
      <w:r w:rsidR="00C92E41">
        <w:rPr>
          <w:rFonts w:cstheme="minorHAnsi"/>
          <w:sz w:val="24"/>
          <w:szCs w:val="24"/>
        </w:rPr>
        <w:t>20.3</w:t>
      </w:r>
      <w:r w:rsidR="000D11EA">
        <w:rPr>
          <w:rFonts w:cstheme="minorHAnsi"/>
          <w:sz w:val="24"/>
          <w:szCs w:val="24"/>
        </w:rPr>
        <w:t xml:space="preserve">, el </w:t>
      </w:r>
      <w:r w:rsidR="000D11EA" w:rsidRPr="000D11EA">
        <w:rPr>
          <w:rFonts w:cstheme="minorHAnsi"/>
          <w:sz w:val="24"/>
          <w:szCs w:val="24"/>
        </w:rPr>
        <w:t xml:space="preserve">día 22 (veintidós) de enero de 2019 (dos mil diecinueve) </w:t>
      </w:r>
      <w:r w:rsidR="00C92E41">
        <w:rPr>
          <w:rFonts w:cstheme="minorHAnsi"/>
          <w:sz w:val="24"/>
          <w:szCs w:val="24"/>
        </w:rPr>
        <w:t xml:space="preserve">a las 12:00 (doce horas) </w:t>
      </w:r>
      <w:r w:rsidR="000D11EA">
        <w:rPr>
          <w:rFonts w:cstheme="minorHAnsi"/>
          <w:sz w:val="24"/>
          <w:szCs w:val="24"/>
        </w:rPr>
        <w:t>se efectuó</w:t>
      </w:r>
      <w:r w:rsidR="00D26B50" w:rsidRPr="003D4A39">
        <w:rPr>
          <w:rFonts w:cstheme="minorHAnsi"/>
          <w:sz w:val="24"/>
          <w:szCs w:val="24"/>
        </w:rPr>
        <w:t xml:space="preserve"> la apertura de sobres en acto </w:t>
      </w:r>
      <w:r w:rsidR="00221420" w:rsidRPr="003D4A39">
        <w:rPr>
          <w:rFonts w:cstheme="minorHAnsi"/>
          <w:sz w:val="24"/>
          <w:szCs w:val="24"/>
        </w:rPr>
        <w:t>público</w:t>
      </w:r>
      <w:r w:rsidR="00CD0449">
        <w:rPr>
          <w:rFonts w:cstheme="minorHAnsi"/>
          <w:sz w:val="24"/>
          <w:szCs w:val="24"/>
        </w:rPr>
        <w:t>, por</w:t>
      </w:r>
      <w:r w:rsidR="00911778" w:rsidRPr="00911778">
        <w:rPr>
          <w:rFonts w:cstheme="minorHAnsi"/>
          <w:sz w:val="24"/>
          <w:szCs w:val="24"/>
        </w:rPr>
        <w:t xml:space="preserve"> </w:t>
      </w:r>
      <w:r w:rsidR="00D26B50" w:rsidRPr="00911778">
        <w:rPr>
          <w:rFonts w:cstheme="minorHAnsi"/>
          <w:sz w:val="24"/>
          <w:szCs w:val="24"/>
        </w:rPr>
        <w:t>los integrantes</w:t>
      </w:r>
      <w:r w:rsidR="00911778" w:rsidRPr="00911778">
        <w:rPr>
          <w:rFonts w:cstheme="minorHAnsi"/>
          <w:sz w:val="24"/>
          <w:szCs w:val="24"/>
        </w:rPr>
        <w:t xml:space="preserve"> del </w:t>
      </w:r>
      <w:r w:rsidR="00D26B50" w:rsidRPr="00911778">
        <w:rPr>
          <w:rFonts w:cstheme="minorHAnsi"/>
          <w:sz w:val="24"/>
          <w:szCs w:val="24"/>
        </w:rPr>
        <w:t xml:space="preserve"> </w:t>
      </w:r>
      <w:r w:rsidR="00CD0449">
        <w:rPr>
          <w:rFonts w:cs="Arial"/>
          <w:sz w:val="24"/>
          <w:szCs w:val="24"/>
        </w:rPr>
        <w:t>Comité</w:t>
      </w:r>
      <w:r w:rsidR="000D11EA">
        <w:rPr>
          <w:rFonts w:cs="Arial"/>
          <w:sz w:val="24"/>
          <w:szCs w:val="24"/>
        </w:rPr>
        <w:t xml:space="preserve"> de Compras Gubernamentales, Contratación de Servicios, A</w:t>
      </w:r>
      <w:r w:rsidR="00911778" w:rsidRPr="00911778">
        <w:rPr>
          <w:rFonts w:cs="Arial"/>
          <w:sz w:val="24"/>
          <w:szCs w:val="24"/>
        </w:rPr>
        <w:t>rrendamientos</w:t>
      </w:r>
      <w:r w:rsidR="000D11EA">
        <w:rPr>
          <w:rFonts w:cs="Arial"/>
          <w:sz w:val="24"/>
          <w:szCs w:val="24"/>
        </w:rPr>
        <w:t xml:space="preserve"> y E</w:t>
      </w:r>
      <w:r w:rsidR="00911778" w:rsidRPr="00610503">
        <w:rPr>
          <w:rFonts w:cs="Arial"/>
          <w:sz w:val="24"/>
          <w:szCs w:val="24"/>
        </w:rPr>
        <w:t xml:space="preserve">najenaciones, para el Municipio de Zapotlán el </w:t>
      </w:r>
      <w:r w:rsidR="00911778" w:rsidRPr="00911778">
        <w:rPr>
          <w:rFonts w:cs="Arial"/>
          <w:sz w:val="24"/>
          <w:szCs w:val="24"/>
        </w:rPr>
        <w:t>Grande</w:t>
      </w:r>
      <w:r w:rsidR="000D11EA">
        <w:rPr>
          <w:rFonts w:cstheme="minorHAnsi"/>
          <w:sz w:val="24"/>
          <w:szCs w:val="24"/>
        </w:rPr>
        <w:t>, e</w:t>
      </w:r>
      <w:r w:rsidR="008A408C" w:rsidRPr="00911778">
        <w:rPr>
          <w:rFonts w:cstheme="minorHAnsi"/>
          <w:sz w:val="24"/>
          <w:szCs w:val="24"/>
        </w:rPr>
        <w:t>n presencia de los representantes legales</w:t>
      </w:r>
      <w:r w:rsidR="00CD0449">
        <w:rPr>
          <w:rFonts w:cstheme="minorHAnsi"/>
          <w:sz w:val="24"/>
          <w:szCs w:val="24"/>
        </w:rPr>
        <w:t xml:space="preserve"> de las empresas participantes.</w:t>
      </w:r>
      <w:r w:rsidR="003B58F3" w:rsidRPr="00911778">
        <w:rPr>
          <w:rFonts w:cstheme="minorHAnsi"/>
          <w:sz w:val="24"/>
          <w:szCs w:val="24"/>
        </w:rPr>
        <w:t xml:space="preserve"> Revis</w:t>
      </w:r>
      <w:r w:rsidR="003B58F3" w:rsidRPr="003D4A39">
        <w:rPr>
          <w:rFonts w:cstheme="minorHAnsi"/>
          <w:sz w:val="24"/>
          <w:szCs w:val="24"/>
        </w:rPr>
        <w:t>ada la información de la</w:t>
      </w:r>
      <w:r w:rsidR="00A07140" w:rsidRPr="003D4A39">
        <w:rPr>
          <w:rFonts w:cstheme="minorHAnsi"/>
          <w:sz w:val="24"/>
          <w:szCs w:val="24"/>
        </w:rPr>
        <w:t>s</w:t>
      </w:r>
      <w:r w:rsidR="003B58F3" w:rsidRPr="003D4A39">
        <w:rPr>
          <w:rFonts w:cstheme="minorHAnsi"/>
          <w:sz w:val="24"/>
          <w:szCs w:val="24"/>
        </w:rPr>
        <w:t xml:space="preserve"> empresa</w:t>
      </w:r>
      <w:r w:rsidR="00A07140" w:rsidRPr="003D4A39">
        <w:rPr>
          <w:rFonts w:cstheme="minorHAnsi"/>
          <w:sz w:val="24"/>
          <w:szCs w:val="24"/>
        </w:rPr>
        <w:t>s</w:t>
      </w:r>
      <w:r w:rsidR="00D26B50" w:rsidRPr="003D4A39">
        <w:rPr>
          <w:rFonts w:cstheme="minorHAnsi"/>
          <w:sz w:val="24"/>
          <w:szCs w:val="24"/>
        </w:rPr>
        <w:t xml:space="preserve"> contenida en </w:t>
      </w:r>
      <w:r w:rsidR="008A408C" w:rsidRPr="003D4A39">
        <w:rPr>
          <w:rFonts w:cstheme="minorHAnsi"/>
          <w:sz w:val="24"/>
          <w:szCs w:val="24"/>
        </w:rPr>
        <w:t>las propuestas, tanto técnicas como económicas</w:t>
      </w:r>
      <w:r w:rsidR="00D26B50" w:rsidRPr="003D4A39">
        <w:rPr>
          <w:rFonts w:cstheme="minorHAnsi"/>
          <w:sz w:val="24"/>
          <w:szCs w:val="24"/>
        </w:rPr>
        <w:t xml:space="preserve">, mismas que fueron  entregadas en tiempo y </w:t>
      </w:r>
      <w:r w:rsidR="008A408C" w:rsidRPr="003D4A39">
        <w:rPr>
          <w:rFonts w:cstheme="minorHAnsi"/>
          <w:sz w:val="24"/>
          <w:szCs w:val="24"/>
        </w:rPr>
        <w:t>forma,</w:t>
      </w:r>
      <w:r w:rsidR="00D26B50" w:rsidRPr="003D4A39">
        <w:rPr>
          <w:rFonts w:cstheme="minorHAnsi"/>
          <w:sz w:val="24"/>
          <w:szCs w:val="24"/>
        </w:rPr>
        <w:t xml:space="preserve"> las que se encuent</w:t>
      </w:r>
      <w:r w:rsidR="003B58F3" w:rsidRPr="003D4A39">
        <w:rPr>
          <w:rFonts w:cstheme="minorHAnsi"/>
          <w:sz w:val="24"/>
          <w:szCs w:val="24"/>
        </w:rPr>
        <w:t xml:space="preserve">ran debidamente signadas por </w:t>
      </w:r>
      <w:r w:rsidR="008A408C" w:rsidRPr="003D4A39">
        <w:rPr>
          <w:rFonts w:cstheme="minorHAnsi"/>
          <w:sz w:val="24"/>
          <w:szCs w:val="24"/>
        </w:rPr>
        <w:t>sus respectivos representantes legales</w:t>
      </w:r>
      <w:r w:rsidR="00D26B50" w:rsidRPr="003D4A39">
        <w:rPr>
          <w:rFonts w:cstheme="minorHAnsi"/>
          <w:sz w:val="24"/>
          <w:szCs w:val="24"/>
        </w:rPr>
        <w:t>:</w:t>
      </w:r>
    </w:p>
    <w:tbl>
      <w:tblPr>
        <w:tblStyle w:val="Tablaconcuadrcula"/>
        <w:tblW w:w="0" w:type="auto"/>
        <w:tblInd w:w="534" w:type="dxa"/>
        <w:tblLook w:val="04A0" w:firstRow="1" w:lastRow="0" w:firstColumn="1" w:lastColumn="0" w:noHBand="0" w:noVBand="1"/>
      </w:tblPr>
      <w:tblGrid>
        <w:gridCol w:w="8326"/>
      </w:tblGrid>
      <w:tr w:rsidR="00B3298E" w:rsidRPr="00F4671F" w:rsidTr="000D11EA">
        <w:trPr>
          <w:trHeight w:val="265"/>
        </w:trPr>
        <w:tc>
          <w:tcPr>
            <w:tcW w:w="8326" w:type="dxa"/>
            <w:vAlign w:val="center"/>
          </w:tcPr>
          <w:p w:rsidR="00B3298E" w:rsidRPr="00F4671F" w:rsidRDefault="00911778" w:rsidP="000D11EA">
            <w:pPr>
              <w:jc w:val="center"/>
              <w:rPr>
                <w:rFonts w:ascii="Book Antiqua" w:hAnsi="Book Antiqua"/>
                <w:b/>
                <w:sz w:val="24"/>
                <w:szCs w:val="24"/>
              </w:rPr>
            </w:pPr>
            <w:r>
              <w:rPr>
                <w:rFonts w:ascii="Book Antiqua" w:hAnsi="Book Antiqua"/>
                <w:b/>
                <w:sz w:val="24"/>
                <w:szCs w:val="24"/>
              </w:rPr>
              <w:t>METLIFE MEXICO, S.A.</w:t>
            </w:r>
          </w:p>
        </w:tc>
      </w:tr>
      <w:tr w:rsidR="00B3298E" w:rsidRPr="00F4671F" w:rsidTr="000D11EA">
        <w:trPr>
          <w:trHeight w:val="369"/>
        </w:trPr>
        <w:tc>
          <w:tcPr>
            <w:tcW w:w="8326" w:type="dxa"/>
            <w:vAlign w:val="center"/>
          </w:tcPr>
          <w:p w:rsidR="00B3298E" w:rsidRPr="00F4671F" w:rsidRDefault="00911778" w:rsidP="000D11EA">
            <w:pPr>
              <w:jc w:val="center"/>
              <w:rPr>
                <w:rFonts w:ascii="Book Antiqua" w:hAnsi="Book Antiqua"/>
                <w:b/>
                <w:sz w:val="24"/>
                <w:szCs w:val="24"/>
              </w:rPr>
            </w:pPr>
            <w:r w:rsidRPr="00911778">
              <w:rPr>
                <w:rFonts w:ascii="Book Antiqua" w:hAnsi="Book Antiqua"/>
                <w:b/>
                <w:sz w:val="24"/>
                <w:szCs w:val="24"/>
              </w:rPr>
              <w:t>INSIGNIA LIFE S.A. DE C.V.</w:t>
            </w:r>
          </w:p>
        </w:tc>
      </w:tr>
      <w:tr w:rsidR="00574961" w:rsidRPr="00F4671F" w:rsidTr="000D11EA">
        <w:trPr>
          <w:trHeight w:val="369"/>
        </w:trPr>
        <w:tc>
          <w:tcPr>
            <w:tcW w:w="8326" w:type="dxa"/>
            <w:vAlign w:val="center"/>
          </w:tcPr>
          <w:p w:rsidR="00574961" w:rsidRPr="00911778" w:rsidRDefault="00574961" w:rsidP="000D11EA">
            <w:pPr>
              <w:jc w:val="center"/>
              <w:rPr>
                <w:rFonts w:ascii="Book Antiqua" w:hAnsi="Book Antiqua"/>
                <w:b/>
                <w:sz w:val="24"/>
                <w:szCs w:val="24"/>
              </w:rPr>
            </w:pPr>
            <w:r>
              <w:rPr>
                <w:rFonts w:ascii="Book Antiqua" w:hAnsi="Book Antiqua"/>
                <w:b/>
                <w:sz w:val="24"/>
                <w:szCs w:val="24"/>
              </w:rPr>
              <w:t>MAPFRE MÉXICO, S.A</w:t>
            </w:r>
          </w:p>
        </w:tc>
      </w:tr>
    </w:tbl>
    <w:p w:rsidR="00B104FB" w:rsidRPr="004B1196" w:rsidRDefault="00B104FB" w:rsidP="00014C1F">
      <w:pPr>
        <w:autoSpaceDE w:val="0"/>
        <w:autoSpaceDN w:val="0"/>
        <w:adjustRightInd w:val="0"/>
        <w:spacing w:after="0" w:line="240" w:lineRule="auto"/>
        <w:jc w:val="both"/>
        <w:rPr>
          <w:rFonts w:cstheme="minorHAnsi"/>
          <w:sz w:val="16"/>
          <w:szCs w:val="16"/>
        </w:rPr>
      </w:pPr>
    </w:p>
    <w:p w:rsidR="00B00406" w:rsidRPr="003D4A39" w:rsidRDefault="00494442" w:rsidP="00B00406">
      <w:pPr>
        <w:autoSpaceDE w:val="0"/>
        <w:autoSpaceDN w:val="0"/>
        <w:adjustRightInd w:val="0"/>
        <w:spacing w:after="0" w:line="240" w:lineRule="auto"/>
        <w:jc w:val="both"/>
        <w:rPr>
          <w:rFonts w:cstheme="minorHAnsi"/>
          <w:sz w:val="24"/>
          <w:szCs w:val="24"/>
        </w:rPr>
      </w:pPr>
      <w:r>
        <w:rPr>
          <w:rFonts w:cstheme="minorHAnsi"/>
          <w:sz w:val="24"/>
          <w:szCs w:val="24"/>
        </w:rPr>
        <w:t>La Comisión</w:t>
      </w:r>
      <w:r w:rsidR="00B00406" w:rsidRPr="003D4A39">
        <w:rPr>
          <w:rFonts w:cstheme="minorHAnsi"/>
          <w:sz w:val="24"/>
          <w:szCs w:val="24"/>
        </w:rPr>
        <w:t xml:space="preserve"> de adquisiciones se reunió el </w:t>
      </w:r>
      <w:r w:rsidR="00574961">
        <w:rPr>
          <w:rFonts w:cstheme="minorHAnsi"/>
          <w:sz w:val="24"/>
          <w:szCs w:val="24"/>
        </w:rPr>
        <w:t>25 (veinticinco</w:t>
      </w:r>
      <w:r w:rsidR="00454316">
        <w:rPr>
          <w:rFonts w:cstheme="minorHAnsi"/>
          <w:sz w:val="24"/>
          <w:szCs w:val="24"/>
        </w:rPr>
        <w:t>)</w:t>
      </w:r>
      <w:r w:rsidR="00B00406" w:rsidRPr="003D4A39">
        <w:rPr>
          <w:rFonts w:cstheme="minorHAnsi"/>
          <w:sz w:val="24"/>
          <w:szCs w:val="24"/>
        </w:rPr>
        <w:t xml:space="preserve"> de </w:t>
      </w:r>
      <w:r w:rsidR="00574961">
        <w:rPr>
          <w:rFonts w:cstheme="minorHAnsi"/>
          <w:sz w:val="24"/>
          <w:szCs w:val="24"/>
        </w:rPr>
        <w:t>enero</w:t>
      </w:r>
      <w:r w:rsidR="00B00406" w:rsidRPr="003D4A39">
        <w:rPr>
          <w:rFonts w:cstheme="minorHAnsi"/>
          <w:sz w:val="24"/>
          <w:szCs w:val="24"/>
        </w:rPr>
        <w:t xml:space="preserve"> de 201</w:t>
      </w:r>
      <w:r w:rsidR="00574961">
        <w:rPr>
          <w:rFonts w:cstheme="minorHAnsi"/>
          <w:sz w:val="24"/>
          <w:szCs w:val="24"/>
        </w:rPr>
        <w:t>9</w:t>
      </w:r>
      <w:r w:rsidR="00454316">
        <w:rPr>
          <w:rFonts w:cstheme="minorHAnsi"/>
          <w:sz w:val="24"/>
          <w:szCs w:val="24"/>
        </w:rPr>
        <w:t xml:space="preserve"> (dos mil </w:t>
      </w:r>
      <w:r w:rsidR="00574961">
        <w:rPr>
          <w:rFonts w:cstheme="minorHAnsi"/>
          <w:sz w:val="24"/>
          <w:szCs w:val="24"/>
        </w:rPr>
        <w:t>diecinueve</w:t>
      </w:r>
      <w:r w:rsidR="00CD0449">
        <w:rPr>
          <w:rFonts w:cstheme="minorHAnsi"/>
          <w:sz w:val="24"/>
          <w:szCs w:val="24"/>
        </w:rPr>
        <w:t>)</w:t>
      </w:r>
      <w:r w:rsidR="00B00406" w:rsidRPr="003D4A39">
        <w:rPr>
          <w:rFonts w:cstheme="minorHAnsi"/>
          <w:sz w:val="24"/>
          <w:szCs w:val="24"/>
        </w:rPr>
        <w:t xml:space="preserve"> a las </w:t>
      </w:r>
      <w:r w:rsidR="006E6BCB" w:rsidRPr="003D4A39">
        <w:rPr>
          <w:rFonts w:cstheme="minorHAnsi"/>
          <w:sz w:val="24"/>
          <w:szCs w:val="24"/>
        </w:rPr>
        <w:t>1</w:t>
      </w:r>
      <w:r w:rsidR="00574961">
        <w:rPr>
          <w:rFonts w:cstheme="minorHAnsi"/>
          <w:sz w:val="24"/>
          <w:szCs w:val="24"/>
        </w:rPr>
        <w:t>0</w:t>
      </w:r>
      <w:r w:rsidR="00B00406" w:rsidRPr="003D4A39">
        <w:rPr>
          <w:rFonts w:cstheme="minorHAnsi"/>
          <w:sz w:val="24"/>
          <w:szCs w:val="24"/>
        </w:rPr>
        <w:t xml:space="preserve">:00 </w:t>
      </w:r>
      <w:r w:rsidR="00454316">
        <w:rPr>
          <w:rFonts w:cstheme="minorHAnsi"/>
          <w:sz w:val="24"/>
          <w:szCs w:val="24"/>
        </w:rPr>
        <w:t>(</w:t>
      </w:r>
      <w:r w:rsidR="00574961">
        <w:rPr>
          <w:rFonts w:cstheme="minorHAnsi"/>
          <w:sz w:val="24"/>
          <w:szCs w:val="24"/>
        </w:rPr>
        <w:t>diez</w:t>
      </w:r>
      <w:r w:rsidR="00454316">
        <w:rPr>
          <w:rFonts w:cstheme="minorHAnsi"/>
          <w:sz w:val="24"/>
          <w:szCs w:val="24"/>
        </w:rPr>
        <w:t>)</w:t>
      </w:r>
      <w:r w:rsidR="00B00406" w:rsidRPr="003D4A39">
        <w:rPr>
          <w:rFonts w:cstheme="minorHAnsi"/>
          <w:sz w:val="24"/>
          <w:szCs w:val="24"/>
        </w:rPr>
        <w:t xml:space="preserve"> horas para </w:t>
      </w:r>
      <w:r w:rsidR="000D11EA">
        <w:rPr>
          <w:rFonts w:cstheme="minorHAnsi"/>
          <w:sz w:val="24"/>
          <w:szCs w:val="24"/>
        </w:rPr>
        <w:t xml:space="preserve">llevar al cabo la </w:t>
      </w:r>
      <w:r w:rsidR="000D11EA" w:rsidRPr="000D11EA">
        <w:rPr>
          <w:rFonts w:cstheme="minorHAnsi"/>
          <w:sz w:val="24"/>
          <w:szCs w:val="24"/>
        </w:rPr>
        <w:t>TERCERA SESIÓN ORDINARIA</w:t>
      </w:r>
      <w:r w:rsidR="000D11EA">
        <w:rPr>
          <w:rFonts w:cstheme="minorHAnsi"/>
          <w:sz w:val="24"/>
          <w:szCs w:val="24"/>
        </w:rPr>
        <w:t xml:space="preserve"> en la cual en el punto 4,</w:t>
      </w:r>
      <w:r w:rsidR="000D11EA" w:rsidRPr="003D4A39">
        <w:rPr>
          <w:rFonts w:cstheme="minorHAnsi"/>
          <w:sz w:val="24"/>
          <w:szCs w:val="24"/>
        </w:rPr>
        <w:t xml:space="preserve"> </w:t>
      </w:r>
      <w:r w:rsidR="000D11EA">
        <w:rPr>
          <w:rFonts w:cstheme="minorHAnsi"/>
          <w:sz w:val="24"/>
          <w:szCs w:val="24"/>
        </w:rPr>
        <w:t xml:space="preserve">se consideró realizar </w:t>
      </w:r>
      <w:r w:rsidR="000D11EA" w:rsidRPr="003D4A39">
        <w:rPr>
          <w:rFonts w:cstheme="minorHAnsi"/>
          <w:sz w:val="24"/>
          <w:szCs w:val="24"/>
        </w:rPr>
        <w:t xml:space="preserve">el acto de fallo de la Licitación Pública </w:t>
      </w:r>
      <w:r w:rsidR="000D11EA">
        <w:rPr>
          <w:rFonts w:cstheme="minorHAnsi"/>
          <w:sz w:val="24"/>
          <w:szCs w:val="24"/>
        </w:rPr>
        <w:t>002/2019, a las 12:00 horas. En este punto se analizó</w:t>
      </w:r>
      <w:r w:rsidR="00B00406" w:rsidRPr="003D4A39">
        <w:rPr>
          <w:rFonts w:cstheme="minorHAnsi"/>
          <w:sz w:val="24"/>
          <w:szCs w:val="24"/>
        </w:rPr>
        <w:t xml:space="preserve"> primera y detall</w:t>
      </w:r>
      <w:r w:rsidR="003B58F3" w:rsidRPr="003D4A39">
        <w:rPr>
          <w:rFonts w:cstheme="minorHAnsi"/>
          <w:sz w:val="24"/>
          <w:szCs w:val="24"/>
        </w:rPr>
        <w:t>adamente la</w:t>
      </w:r>
      <w:r w:rsidR="00454316">
        <w:rPr>
          <w:rFonts w:cstheme="minorHAnsi"/>
          <w:sz w:val="24"/>
          <w:szCs w:val="24"/>
        </w:rPr>
        <w:t>s</w:t>
      </w:r>
      <w:r w:rsidR="003B58F3" w:rsidRPr="003D4A39">
        <w:rPr>
          <w:rFonts w:cstheme="minorHAnsi"/>
          <w:sz w:val="24"/>
          <w:szCs w:val="24"/>
        </w:rPr>
        <w:t xml:space="preserve"> PROPUESTA</w:t>
      </w:r>
      <w:r w:rsidR="00454316">
        <w:rPr>
          <w:rFonts w:cstheme="minorHAnsi"/>
          <w:sz w:val="24"/>
          <w:szCs w:val="24"/>
        </w:rPr>
        <w:t>S</w:t>
      </w:r>
      <w:r w:rsidR="000D11EA">
        <w:rPr>
          <w:rFonts w:cstheme="minorHAnsi"/>
          <w:sz w:val="24"/>
          <w:szCs w:val="24"/>
        </w:rPr>
        <w:t xml:space="preserve"> TÉ</w:t>
      </w:r>
      <w:r w:rsidR="003B58F3" w:rsidRPr="003D4A39">
        <w:rPr>
          <w:rFonts w:cstheme="minorHAnsi"/>
          <w:sz w:val="24"/>
          <w:szCs w:val="24"/>
        </w:rPr>
        <w:t>CNICA</w:t>
      </w:r>
      <w:r w:rsidR="00454316">
        <w:rPr>
          <w:rFonts w:cstheme="minorHAnsi"/>
          <w:sz w:val="24"/>
          <w:szCs w:val="24"/>
        </w:rPr>
        <w:t>S</w:t>
      </w:r>
      <w:r w:rsidR="003B58F3" w:rsidRPr="003D4A39">
        <w:rPr>
          <w:rFonts w:cstheme="minorHAnsi"/>
          <w:sz w:val="24"/>
          <w:szCs w:val="24"/>
        </w:rPr>
        <w:t xml:space="preserve"> observándose que la</w:t>
      </w:r>
      <w:r w:rsidR="006E6BCB" w:rsidRPr="003D4A39">
        <w:rPr>
          <w:rFonts w:cstheme="minorHAnsi"/>
          <w:sz w:val="24"/>
          <w:szCs w:val="24"/>
        </w:rPr>
        <w:t>s</w:t>
      </w:r>
      <w:r w:rsidR="00B00406" w:rsidRPr="003D4A39">
        <w:rPr>
          <w:rFonts w:cstheme="minorHAnsi"/>
          <w:sz w:val="24"/>
          <w:szCs w:val="24"/>
        </w:rPr>
        <w:t xml:space="preserve"> compañías participantes</w:t>
      </w:r>
      <w:r w:rsidR="00B6725F" w:rsidRPr="003D4A39">
        <w:rPr>
          <w:rFonts w:cstheme="minorHAnsi"/>
          <w:sz w:val="24"/>
          <w:szCs w:val="24"/>
        </w:rPr>
        <w:t>, cumple</w:t>
      </w:r>
      <w:r w:rsidR="006E6BCB" w:rsidRPr="003D4A39">
        <w:rPr>
          <w:rFonts w:cstheme="minorHAnsi"/>
          <w:sz w:val="24"/>
          <w:szCs w:val="24"/>
        </w:rPr>
        <w:t>n</w:t>
      </w:r>
      <w:r w:rsidR="000D11EA">
        <w:rPr>
          <w:rFonts w:cstheme="minorHAnsi"/>
          <w:sz w:val="24"/>
          <w:szCs w:val="24"/>
        </w:rPr>
        <w:t xml:space="preserve"> con lo solicitado en las B</w:t>
      </w:r>
      <w:r w:rsidR="00B6725F" w:rsidRPr="003D4A39">
        <w:rPr>
          <w:rFonts w:cstheme="minorHAnsi"/>
          <w:sz w:val="24"/>
          <w:szCs w:val="24"/>
        </w:rPr>
        <w:t>ases de</w:t>
      </w:r>
      <w:r w:rsidR="000B43B8" w:rsidRPr="003D4A39">
        <w:rPr>
          <w:rFonts w:cstheme="minorHAnsi"/>
          <w:sz w:val="24"/>
          <w:szCs w:val="24"/>
        </w:rPr>
        <w:t xml:space="preserve"> </w:t>
      </w:r>
      <w:r w:rsidR="00B6725F" w:rsidRPr="003D4A39">
        <w:rPr>
          <w:rFonts w:cstheme="minorHAnsi"/>
          <w:sz w:val="24"/>
          <w:szCs w:val="24"/>
        </w:rPr>
        <w:t>l</w:t>
      </w:r>
      <w:r w:rsidR="000B43B8" w:rsidRPr="003D4A39">
        <w:rPr>
          <w:rFonts w:cstheme="minorHAnsi"/>
          <w:sz w:val="24"/>
          <w:szCs w:val="24"/>
        </w:rPr>
        <w:t>a</w:t>
      </w:r>
      <w:r w:rsidR="00B6725F" w:rsidRPr="003D4A39">
        <w:rPr>
          <w:rFonts w:cstheme="minorHAnsi"/>
          <w:sz w:val="24"/>
          <w:szCs w:val="24"/>
        </w:rPr>
        <w:t xml:space="preserve"> presente </w:t>
      </w:r>
      <w:r w:rsidR="00CD0449">
        <w:rPr>
          <w:rFonts w:cstheme="minorHAnsi"/>
          <w:sz w:val="24"/>
          <w:szCs w:val="24"/>
        </w:rPr>
        <w:t>licitación ya que p</w:t>
      </w:r>
      <w:r w:rsidR="000D11EA">
        <w:rPr>
          <w:rFonts w:cstheme="minorHAnsi"/>
          <w:sz w:val="24"/>
          <w:szCs w:val="24"/>
        </w:rPr>
        <w:t>resentaron</w:t>
      </w:r>
      <w:r w:rsidR="00B6725F" w:rsidRPr="003D4A39">
        <w:rPr>
          <w:rFonts w:cstheme="minorHAnsi"/>
          <w:sz w:val="24"/>
          <w:szCs w:val="24"/>
        </w:rPr>
        <w:t xml:space="preserve"> la documentación de acreditación solicitada en el numeral </w:t>
      </w:r>
      <w:r w:rsidR="00417776">
        <w:rPr>
          <w:rFonts w:cstheme="minorHAnsi"/>
          <w:sz w:val="24"/>
          <w:szCs w:val="24"/>
        </w:rPr>
        <w:t>4.2</w:t>
      </w:r>
      <w:r w:rsidR="000D11EA">
        <w:rPr>
          <w:rFonts w:cstheme="minorHAnsi"/>
          <w:sz w:val="24"/>
          <w:szCs w:val="24"/>
        </w:rPr>
        <w:t xml:space="preserve"> de las B</w:t>
      </w:r>
      <w:r w:rsidR="00B6725F" w:rsidRPr="003D4A39">
        <w:rPr>
          <w:rFonts w:cstheme="minorHAnsi"/>
          <w:sz w:val="24"/>
          <w:szCs w:val="24"/>
        </w:rPr>
        <w:t xml:space="preserve">ases que norman </w:t>
      </w:r>
      <w:r w:rsidR="000B43B8" w:rsidRPr="003D4A39">
        <w:rPr>
          <w:rFonts w:cstheme="minorHAnsi"/>
          <w:sz w:val="24"/>
          <w:szCs w:val="24"/>
        </w:rPr>
        <w:t xml:space="preserve">la </w:t>
      </w:r>
      <w:r w:rsidR="00B6725F" w:rsidRPr="003D4A39">
        <w:rPr>
          <w:rFonts w:cstheme="minorHAnsi"/>
          <w:sz w:val="24"/>
          <w:szCs w:val="24"/>
        </w:rPr>
        <w:t xml:space="preserve"> presente</w:t>
      </w:r>
      <w:r w:rsidR="000B43B8" w:rsidRPr="003D4A39">
        <w:rPr>
          <w:rFonts w:cstheme="minorHAnsi"/>
          <w:sz w:val="24"/>
          <w:szCs w:val="24"/>
        </w:rPr>
        <w:t xml:space="preserve"> </w:t>
      </w:r>
      <w:r w:rsidR="001C6A5D">
        <w:rPr>
          <w:rFonts w:cstheme="minorHAnsi"/>
          <w:sz w:val="24"/>
          <w:szCs w:val="24"/>
        </w:rPr>
        <w:t xml:space="preserve">licitación, </w:t>
      </w:r>
      <w:r w:rsidR="000D11EA">
        <w:rPr>
          <w:rFonts w:cstheme="minorHAnsi"/>
          <w:sz w:val="24"/>
          <w:szCs w:val="24"/>
        </w:rPr>
        <w:t>este análisis arrojó</w:t>
      </w:r>
      <w:r w:rsidR="001C6A5D">
        <w:rPr>
          <w:rFonts w:cstheme="minorHAnsi"/>
          <w:sz w:val="24"/>
          <w:szCs w:val="24"/>
        </w:rPr>
        <w:t xml:space="preserve"> los siguientes resultados.-------------------------------------------------------------</w:t>
      </w:r>
    </w:p>
    <w:p w:rsidR="00640D4D" w:rsidRDefault="00640D4D" w:rsidP="008530D2">
      <w:pPr>
        <w:autoSpaceDE w:val="0"/>
        <w:autoSpaceDN w:val="0"/>
        <w:adjustRightInd w:val="0"/>
        <w:spacing w:after="0" w:line="240" w:lineRule="auto"/>
        <w:jc w:val="both"/>
        <w:rPr>
          <w:noProof/>
        </w:rPr>
      </w:pPr>
      <w:r>
        <w:rPr>
          <w:noProof/>
        </w:rPr>
        <w:lastRenderedPageBreak/>
        <w:t>Especificaci</w:t>
      </w:r>
      <w:r w:rsidR="00AD2F92">
        <w:rPr>
          <w:noProof/>
        </w:rPr>
        <w:t>ones té</w:t>
      </w:r>
      <w:r>
        <w:rPr>
          <w:noProof/>
        </w:rPr>
        <w:t>cnicas solicitadas POR LA CONVOCANTE</w:t>
      </w:r>
      <w:r w:rsidR="00AD2F92">
        <w:rPr>
          <w:noProof/>
        </w:rPr>
        <w:t xml:space="preserve"> en las Bases y</w:t>
      </w:r>
      <w:r>
        <w:rPr>
          <w:noProof/>
        </w:rPr>
        <w:t xml:space="preserve"> en el anexo 9 de condicionse especiales: </w:t>
      </w:r>
    </w:p>
    <w:p w:rsidR="00AD2F92" w:rsidRDefault="00AD2F92" w:rsidP="008530D2">
      <w:pPr>
        <w:autoSpaceDE w:val="0"/>
        <w:autoSpaceDN w:val="0"/>
        <w:adjustRightInd w:val="0"/>
        <w:spacing w:after="0" w:line="240" w:lineRule="auto"/>
        <w:jc w:val="both"/>
        <w:rPr>
          <w:noProof/>
        </w:rPr>
      </w:pPr>
    </w:p>
    <w:tbl>
      <w:tblPr>
        <w:tblStyle w:val="Tablaconcuadrcula"/>
        <w:tblW w:w="0" w:type="auto"/>
        <w:tblLook w:val="04A0" w:firstRow="1" w:lastRow="0" w:firstColumn="1" w:lastColumn="0" w:noHBand="0" w:noVBand="1"/>
      </w:tblPr>
      <w:tblGrid>
        <w:gridCol w:w="9039"/>
      </w:tblGrid>
      <w:tr w:rsidR="00640D4D" w:rsidRPr="00640D4D" w:rsidTr="00A80213">
        <w:tc>
          <w:tcPr>
            <w:tcW w:w="9039" w:type="dxa"/>
          </w:tcPr>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COBERTURAS SOLICITADAS: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COBERTURA BASICA (SIN LÍMITE DE EDAD)</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PERSONAL DE ALTA DIRECCIÓN</w:t>
            </w: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12 VECES  DE SALARIO NOMINAL MENSUAL SI SE TRATA DE EMPLEADOS EN ACTIVO</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PERSONAL GENERAL, </w:t>
            </w: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36 VECES EL SALARIO NOMINAL MENSUAL SI SE TRATA DE LOS EMPLEADOS EN ACTIVO</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PENSINADOS Y JUBILADOS</w:t>
            </w: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12 VECES LA PENSIÓN MENSUAL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COBERTURAS ADICIONALES (SIN LÍMITE DE EDAD)</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MUERTE ACCIDENTAL O MUERTE EN EL CUMPLIMIENTO DEL DEBER SIN LIMITE DE EDAD.- APLICA PARA TODO EL PERSONAL EN ACTIVO, DEBERÁ CONSIDERARSE COMO MUERTE ACCIDENTAL, TAMBIEN MUERTE EN EL CUMPLIMIENTO DEL DEBER, LOS 365 DÍAS DEL AÑO. DOBLE INDEMINIZACION COMO A CONTINUACION SE DETALLA: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3"/>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24 VECES DE SALARIO  NOMINAL MENSUAL  EN PERSONAL DE ALTA DIRECCION SI SE TRATA DE EMPLEADOS EN ACTIVO.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3"/>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72 VECES EL SALARIO NOMINAL MENSUAL  EN  PERSONAL GENERAL  SI SE TRATA DE LOS EMPLEADOS EN ACTIVO.</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3"/>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24 VECES LA PENSIÓN MENSUAL  EN JUBILADOS Y PENSIONADOS.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ACCIDENTE (PÉRDIDA DE MIEMBROS ESCALA A)</w:t>
            </w:r>
          </w:p>
          <w:p w:rsidR="00640D4D" w:rsidRPr="00640D4D" w:rsidRDefault="00640D4D" w:rsidP="00640D4D">
            <w:pPr>
              <w:numPr>
                <w:ilvl w:val="0"/>
                <w:numId w:val="13"/>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12 VECES EL SALARIO NOMINAL MENSUAL EN PERSONAL DE ALTA DIRECCCION SI SE TRATA DE LOS EMPLEADOS EN ACTIVO.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3"/>
              </w:numPr>
              <w:autoSpaceDE w:val="0"/>
              <w:autoSpaceDN w:val="0"/>
              <w:adjustRightInd w:val="0"/>
              <w:jc w:val="both"/>
              <w:rPr>
                <w:rFonts w:asciiTheme="minorHAnsi" w:eastAsiaTheme="minorEastAsia" w:hAnsiTheme="minorHAnsi" w:cstheme="minorBidi"/>
                <w:b/>
                <w:i/>
                <w:noProof/>
                <w:sz w:val="22"/>
                <w:szCs w:val="22"/>
              </w:rPr>
            </w:pPr>
            <w:r w:rsidRPr="00640D4D">
              <w:rPr>
                <w:rFonts w:asciiTheme="minorHAnsi" w:eastAsiaTheme="minorEastAsia" w:hAnsiTheme="minorHAnsi" w:cstheme="minorBidi"/>
                <w:b/>
                <w:noProof/>
                <w:sz w:val="22"/>
                <w:szCs w:val="22"/>
              </w:rPr>
              <w:t xml:space="preserve">36 VECES EL SALARIO NOMINAL MENSUAL EN PERSONAL GENERAL  SI SE TRATA DE LOS EMPLEADOS EN ACTIVO, </w:t>
            </w:r>
            <w:r w:rsidRPr="00640D4D">
              <w:rPr>
                <w:rFonts w:asciiTheme="minorHAnsi" w:eastAsiaTheme="minorEastAsia" w:hAnsiTheme="minorHAnsi" w:cstheme="minorBidi"/>
                <w:b/>
                <w:i/>
                <w:noProof/>
                <w:sz w:val="22"/>
                <w:szCs w:val="22"/>
              </w:rPr>
              <w:t xml:space="preserve">(NO APLICA PARA JUBILADOS Y PENSIADOS)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GASTOS FUNERARIOS:</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numPr>
                <w:ilvl w:val="0"/>
                <w:numId w:val="13"/>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APOYO POR FALLECIMIENTO DE TITULAR, CÓNYUGE O CONCUBINA DEL  ASEGURADO $20,000.00 (APLICA SÓLO PARA EL PERSONAL EN ACTIVO). </w:t>
            </w:r>
          </w:p>
          <w:p w:rsidR="00640D4D" w:rsidRPr="00640D4D" w:rsidRDefault="00640D4D" w:rsidP="00640D4D">
            <w:pPr>
              <w:numPr>
                <w:ilvl w:val="0"/>
                <w:numId w:val="13"/>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APOYO POR FALLECIMIENTO DE TITULAR, DOS MESES DE SALARIO NOMINAL </w:t>
            </w:r>
            <w:r w:rsidRPr="00640D4D">
              <w:rPr>
                <w:rFonts w:asciiTheme="minorHAnsi" w:eastAsiaTheme="minorEastAsia" w:hAnsiTheme="minorHAnsi" w:cstheme="minorBidi"/>
                <w:b/>
                <w:noProof/>
                <w:sz w:val="22"/>
                <w:szCs w:val="22"/>
              </w:rPr>
              <w:lastRenderedPageBreak/>
              <w:t>(APLICA SÓLO PARA EL PERSONAL EN ACTIVO).</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LA POLIZA DE PAGO DEBE SER AUTOADMINISTRABLE </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u w:val="single"/>
              </w:rPr>
            </w:pPr>
            <w:r w:rsidRPr="00640D4D">
              <w:rPr>
                <w:rFonts w:asciiTheme="minorHAnsi" w:eastAsiaTheme="minorEastAsia" w:hAnsiTheme="minorHAnsi" w:cstheme="minorBidi"/>
                <w:b/>
                <w:noProof/>
                <w:sz w:val="22"/>
                <w:szCs w:val="22"/>
                <w:u w:val="single"/>
              </w:rPr>
              <w:t>VIGENCIA:   DEL 26 DE ENERO  DE 2019  AL 26 DE ENERO DE 2020</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u w:val="single"/>
              </w:rPr>
            </w:pP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CONDICIONES DE PAGO: FORMA DE PAGO TRIMESTRAL ELIMINANDO EL RECARGO POR PAGO FRACCIONADO.</w:t>
            </w: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PAGO DE POLIZA AL O LOS BENEFICIARIOS: PLAZO NO MAYOR A 30 DÍAS.</w:t>
            </w: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LA ASEGURADORA DEBERÁ ENTREGAR LOS CERTIFICADOS DE CADA UNO DE LOS INTEGRANTES DE LA PÓLIZA CON SU RESPECTIVA DESIGNACIÓN DE BENEFICIARIOS.</w:t>
            </w:r>
          </w:p>
          <w:p w:rsidR="00640D4D" w:rsidRPr="00640D4D" w:rsidRDefault="00640D4D" w:rsidP="00640D4D">
            <w:pPr>
              <w:numPr>
                <w:ilvl w:val="0"/>
                <w:numId w:val="12"/>
              </w:num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LA ASEGURADORA ADJUDICADA SE OBLIGA A RECONOCER LOS CERTIFICADOS EMITIDOS EN VIGENCIAS ANTERIORES POR OTRAS COMPAÑÍAS DE SEGUROS EN CASO DE SURGIR CUALQUIER PERCANCE ANTES DE LA ENTREGA DE LA DESIGNACION DE BENEFICIARIOS CON LA ASEGURADORA  BENEFICIADA CON LA PRESENTE CONTRATACION. </w:t>
            </w:r>
          </w:p>
        </w:tc>
      </w:tr>
      <w:tr w:rsidR="00640D4D" w:rsidRPr="00640D4D" w:rsidTr="00A80213">
        <w:tc>
          <w:tcPr>
            <w:tcW w:w="9039" w:type="dxa"/>
          </w:tcPr>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lastRenderedPageBreak/>
              <w:t>DESCRIPCIÓN:</w:t>
            </w:r>
          </w:p>
          <w:p w:rsidR="00640D4D" w:rsidRPr="00640D4D" w:rsidRDefault="00640D4D" w:rsidP="00640D4D">
            <w:pPr>
              <w:autoSpaceDE w:val="0"/>
              <w:autoSpaceDN w:val="0"/>
              <w:adjustRightInd w:val="0"/>
              <w:jc w:val="both"/>
              <w:rPr>
                <w:rFonts w:asciiTheme="minorHAnsi" w:eastAsiaTheme="minorEastAsia" w:hAnsiTheme="minorHAnsi" w:cstheme="minorBidi"/>
                <w:b/>
                <w:noProof/>
                <w:sz w:val="22"/>
                <w:szCs w:val="22"/>
              </w:rPr>
            </w:pPr>
            <w:r w:rsidRPr="00640D4D">
              <w:rPr>
                <w:rFonts w:asciiTheme="minorHAnsi" w:eastAsiaTheme="minorEastAsia" w:hAnsiTheme="minorHAnsi" w:cstheme="minorBidi"/>
                <w:b/>
                <w:noProof/>
                <w:sz w:val="22"/>
                <w:szCs w:val="22"/>
              </w:rPr>
              <w:t xml:space="preserve"> “Adquisición de Pólizas de Seguro de vida colectivo para los trabajadores del H. Ayuntamiento de Zapotlán el Grande, Jalisco¸ así como jubilados y pensionados” por  el periodo del 26 de Enero de 2019 al 26  de Enero de 2020.</w:t>
            </w:r>
          </w:p>
        </w:tc>
      </w:tr>
    </w:tbl>
    <w:p w:rsidR="00640D4D" w:rsidRDefault="00640D4D" w:rsidP="008530D2">
      <w:pPr>
        <w:autoSpaceDE w:val="0"/>
        <w:autoSpaceDN w:val="0"/>
        <w:adjustRightInd w:val="0"/>
        <w:spacing w:after="0" w:line="240" w:lineRule="auto"/>
        <w:jc w:val="both"/>
        <w:rPr>
          <w:noProof/>
        </w:rPr>
      </w:pPr>
    </w:p>
    <w:p w:rsidR="00EB52B1" w:rsidRDefault="00EB52B1" w:rsidP="008530D2">
      <w:pPr>
        <w:autoSpaceDE w:val="0"/>
        <w:autoSpaceDN w:val="0"/>
        <w:adjustRightInd w:val="0"/>
        <w:spacing w:after="0" w:line="240" w:lineRule="auto"/>
        <w:jc w:val="both"/>
        <w:rPr>
          <w:noProof/>
        </w:rPr>
      </w:pPr>
    </w:p>
    <w:p w:rsidR="00EB52B1" w:rsidRDefault="00EB52B1" w:rsidP="008530D2">
      <w:pPr>
        <w:autoSpaceDE w:val="0"/>
        <w:autoSpaceDN w:val="0"/>
        <w:adjustRightInd w:val="0"/>
        <w:spacing w:after="0" w:line="240" w:lineRule="auto"/>
        <w:jc w:val="both"/>
        <w:rPr>
          <w:noProof/>
        </w:rPr>
      </w:pPr>
      <w:r>
        <w:rPr>
          <w:noProof/>
        </w:rPr>
        <w:t>-----------------------------------------------------------------------------------------------------------------------------------</w:t>
      </w:r>
    </w:p>
    <w:p w:rsidR="00EB52B1" w:rsidRDefault="00EB52B1" w:rsidP="008530D2">
      <w:pPr>
        <w:autoSpaceDE w:val="0"/>
        <w:autoSpaceDN w:val="0"/>
        <w:adjustRightInd w:val="0"/>
        <w:spacing w:after="0" w:line="240" w:lineRule="auto"/>
        <w:jc w:val="both"/>
        <w:rPr>
          <w:noProof/>
        </w:rPr>
      </w:pPr>
    </w:p>
    <w:p w:rsidR="00EB52B1" w:rsidRDefault="00EB52B1" w:rsidP="008530D2">
      <w:pPr>
        <w:autoSpaceDE w:val="0"/>
        <w:autoSpaceDN w:val="0"/>
        <w:adjustRightInd w:val="0"/>
        <w:spacing w:after="0" w:line="240" w:lineRule="auto"/>
        <w:jc w:val="both"/>
        <w:rPr>
          <w:noProof/>
        </w:rPr>
      </w:pPr>
    </w:p>
    <w:p w:rsidR="00640D4D" w:rsidRDefault="00EB52B1" w:rsidP="008530D2">
      <w:pPr>
        <w:autoSpaceDE w:val="0"/>
        <w:autoSpaceDN w:val="0"/>
        <w:adjustRightInd w:val="0"/>
        <w:spacing w:after="0" w:line="240" w:lineRule="auto"/>
        <w:jc w:val="both"/>
        <w:rPr>
          <w:noProof/>
        </w:rPr>
      </w:pPr>
      <w:r>
        <w:rPr>
          <w:noProof/>
        </w:rPr>
        <w:t>PROPOSICIONES TÉ</w:t>
      </w:r>
      <w:r w:rsidR="00640D4D">
        <w:rPr>
          <w:noProof/>
        </w:rPr>
        <w:t xml:space="preserve">CNICAS PRESENTADAS POR LOS LICITANTES: </w:t>
      </w:r>
    </w:p>
    <w:tbl>
      <w:tblPr>
        <w:tblStyle w:val="Tablaconcuadrcula"/>
        <w:tblW w:w="0" w:type="auto"/>
        <w:tblLook w:val="04A0" w:firstRow="1" w:lastRow="0" w:firstColumn="1" w:lastColumn="0" w:noHBand="0" w:noVBand="1"/>
      </w:tblPr>
      <w:tblGrid>
        <w:gridCol w:w="4725"/>
        <w:gridCol w:w="1509"/>
        <w:gridCol w:w="1357"/>
        <w:gridCol w:w="1463"/>
      </w:tblGrid>
      <w:tr w:rsidR="00686584" w:rsidRPr="00686584" w:rsidTr="00EB52B1">
        <w:trPr>
          <w:trHeight w:val="315"/>
        </w:trPr>
        <w:tc>
          <w:tcPr>
            <w:tcW w:w="9054" w:type="dxa"/>
            <w:gridSpan w:val="4"/>
            <w:noWrap/>
            <w:hideMark/>
          </w:tcPr>
          <w:p w:rsidR="00686584" w:rsidRPr="001D01A2" w:rsidRDefault="00F4607C" w:rsidP="00686584">
            <w:pPr>
              <w:autoSpaceDE w:val="0"/>
              <w:autoSpaceDN w:val="0"/>
              <w:adjustRightInd w:val="0"/>
              <w:jc w:val="center"/>
              <w:rPr>
                <w:b/>
                <w:bCs/>
                <w:noProof/>
                <w:sz w:val="28"/>
                <w:szCs w:val="28"/>
              </w:rPr>
            </w:pPr>
            <w:r w:rsidRPr="001D01A2">
              <w:rPr>
                <w:b/>
                <w:bCs/>
                <w:noProof/>
                <w:sz w:val="28"/>
                <w:szCs w:val="28"/>
              </w:rPr>
              <w:t>PROPOSICIONES TÉ</w:t>
            </w:r>
            <w:r w:rsidR="00686584" w:rsidRPr="001D01A2">
              <w:rPr>
                <w:b/>
                <w:bCs/>
                <w:noProof/>
                <w:sz w:val="28"/>
                <w:szCs w:val="28"/>
              </w:rPr>
              <w:t>CNICAS</w:t>
            </w:r>
          </w:p>
        </w:tc>
      </w:tr>
      <w:tr w:rsidR="001D01A2" w:rsidRPr="00686584" w:rsidTr="00EB52B1">
        <w:trPr>
          <w:trHeight w:val="315"/>
        </w:trPr>
        <w:tc>
          <w:tcPr>
            <w:tcW w:w="9054" w:type="dxa"/>
            <w:gridSpan w:val="4"/>
            <w:noWrap/>
          </w:tcPr>
          <w:p w:rsidR="001D01A2" w:rsidRDefault="001D01A2" w:rsidP="00686584">
            <w:pPr>
              <w:autoSpaceDE w:val="0"/>
              <w:autoSpaceDN w:val="0"/>
              <w:adjustRightInd w:val="0"/>
              <w:jc w:val="center"/>
              <w:rPr>
                <w:b/>
                <w:bCs/>
                <w:noProof/>
              </w:rPr>
            </w:pPr>
          </w:p>
        </w:tc>
      </w:tr>
      <w:tr w:rsidR="00686584" w:rsidRPr="00686584" w:rsidTr="00EB52B1">
        <w:trPr>
          <w:trHeight w:val="300"/>
        </w:trPr>
        <w:tc>
          <w:tcPr>
            <w:tcW w:w="9054" w:type="dxa"/>
            <w:gridSpan w:val="4"/>
            <w:noWrap/>
            <w:hideMark/>
          </w:tcPr>
          <w:p w:rsidR="00686584" w:rsidRPr="001D01A2" w:rsidRDefault="00F4607C" w:rsidP="006E4860">
            <w:pPr>
              <w:autoSpaceDE w:val="0"/>
              <w:autoSpaceDN w:val="0"/>
              <w:adjustRightInd w:val="0"/>
              <w:jc w:val="center"/>
              <w:rPr>
                <w:b/>
                <w:bCs/>
                <w:noProof/>
                <w:sz w:val="24"/>
                <w:szCs w:val="24"/>
              </w:rPr>
            </w:pPr>
            <w:r w:rsidRPr="001D01A2">
              <w:rPr>
                <w:b/>
                <w:bCs/>
                <w:noProof/>
                <w:sz w:val="24"/>
                <w:szCs w:val="24"/>
              </w:rPr>
              <w:t>LICITACIÓN PÚBLICA LOCAL 002//</w:t>
            </w:r>
            <w:r w:rsidR="00686584" w:rsidRPr="001D01A2">
              <w:rPr>
                <w:b/>
                <w:bCs/>
                <w:noProof/>
                <w:sz w:val="24"/>
                <w:szCs w:val="24"/>
              </w:rPr>
              <w:t>2019</w:t>
            </w:r>
          </w:p>
        </w:tc>
      </w:tr>
      <w:tr w:rsidR="00686584" w:rsidRPr="00686584" w:rsidTr="00EB52B1">
        <w:trPr>
          <w:trHeight w:val="300"/>
        </w:trPr>
        <w:tc>
          <w:tcPr>
            <w:tcW w:w="9054" w:type="dxa"/>
            <w:gridSpan w:val="4"/>
            <w:noWrap/>
            <w:hideMark/>
          </w:tcPr>
          <w:p w:rsidR="00686584" w:rsidRPr="001D01A2" w:rsidRDefault="00686584" w:rsidP="006E4860">
            <w:pPr>
              <w:autoSpaceDE w:val="0"/>
              <w:autoSpaceDN w:val="0"/>
              <w:adjustRightInd w:val="0"/>
              <w:jc w:val="center"/>
              <w:rPr>
                <w:noProof/>
                <w:sz w:val="24"/>
                <w:szCs w:val="24"/>
              </w:rPr>
            </w:pPr>
            <w:r w:rsidRPr="001D01A2">
              <w:rPr>
                <w:noProof/>
                <w:sz w:val="24"/>
                <w:szCs w:val="24"/>
              </w:rPr>
              <w:t>GOBIERNO MUNICIPAL DE ZAPOTLÁN EL GRANDE, JALISCO</w:t>
            </w:r>
          </w:p>
        </w:tc>
      </w:tr>
      <w:tr w:rsidR="001D01A2" w:rsidRPr="00686584" w:rsidTr="00EB52B1">
        <w:trPr>
          <w:trHeight w:val="300"/>
        </w:trPr>
        <w:tc>
          <w:tcPr>
            <w:tcW w:w="9054" w:type="dxa"/>
            <w:gridSpan w:val="4"/>
            <w:noWrap/>
          </w:tcPr>
          <w:p w:rsidR="001D01A2" w:rsidRPr="001D01A2" w:rsidRDefault="001D01A2" w:rsidP="006E4860">
            <w:pPr>
              <w:autoSpaceDE w:val="0"/>
              <w:autoSpaceDN w:val="0"/>
              <w:adjustRightInd w:val="0"/>
              <w:jc w:val="center"/>
              <w:rPr>
                <w:noProof/>
                <w:sz w:val="24"/>
                <w:szCs w:val="24"/>
              </w:rPr>
            </w:pPr>
          </w:p>
        </w:tc>
      </w:tr>
      <w:tr w:rsidR="00686584" w:rsidRPr="00686584" w:rsidTr="00EB52B1">
        <w:trPr>
          <w:trHeight w:val="300"/>
        </w:trPr>
        <w:tc>
          <w:tcPr>
            <w:tcW w:w="9054" w:type="dxa"/>
            <w:gridSpan w:val="4"/>
            <w:vMerge w:val="restart"/>
            <w:hideMark/>
          </w:tcPr>
          <w:p w:rsidR="00686584" w:rsidRPr="001D01A2" w:rsidRDefault="001D01A2" w:rsidP="006E4860">
            <w:pPr>
              <w:autoSpaceDE w:val="0"/>
              <w:autoSpaceDN w:val="0"/>
              <w:adjustRightInd w:val="0"/>
              <w:jc w:val="center"/>
              <w:rPr>
                <w:noProof/>
                <w:sz w:val="24"/>
                <w:szCs w:val="24"/>
              </w:rPr>
            </w:pPr>
            <w:r>
              <w:rPr>
                <w:noProof/>
                <w:sz w:val="24"/>
                <w:szCs w:val="24"/>
              </w:rPr>
              <w:t>"ADQUISICIÓ</w:t>
            </w:r>
            <w:r w:rsidR="00686584" w:rsidRPr="001D01A2">
              <w:rPr>
                <w:noProof/>
                <w:sz w:val="24"/>
                <w:szCs w:val="24"/>
              </w:rPr>
              <w:t xml:space="preserve">N DE SEGURO DE VIDA COLECTIVO PARA LOS </w:t>
            </w:r>
            <w:r w:rsidR="00686584" w:rsidRPr="001D01A2">
              <w:rPr>
                <w:noProof/>
                <w:sz w:val="24"/>
                <w:szCs w:val="24"/>
              </w:rPr>
              <w:br/>
              <w:t>TRABAJADORES DEL H. AYUNTAMIENTO DE ZAPOTLÁN EL GRANDE, JALISCO¸ AS</w:t>
            </w:r>
            <w:r w:rsidR="006E4860" w:rsidRPr="001D01A2">
              <w:rPr>
                <w:noProof/>
                <w:sz w:val="24"/>
                <w:szCs w:val="24"/>
              </w:rPr>
              <w:t>Í COMO JUBILADOS Y PENSIONADOS</w:t>
            </w:r>
            <w:r w:rsidR="00686584" w:rsidRPr="001D01A2">
              <w:rPr>
                <w:noProof/>
                <w:sz w:val="24"/>
                <w:szCs w:val="24"/>
              </w:rPr>
              <w:t>"</w:t>
            </w:r>
          </w:p>
        </w:tc>
      </w:tr>
      <w:tr w:rsidR="00686584" w:rsidRPr="00686584" w:rsidTr="00EB52B1">
        <w:trPr>
          <w:trHeight w:val="464"/>
        </w:trPr>
        <w:tc>
          <w:tcPr>
            <w:tcW w:w="9054" w:type="dxa"/>
            <w:gridSpan w:val="4"/>
            <w:vMerge/>
            <w:hideMark/>
          </w:tcPr>
          <w:p w:rsidR="00686584" w:rsidRPr="00686584" w:rsidRDefault="00686584" w:rsidP="00686584">
            <w:pPr>
              <w:autoSpaceDE w:val="0"/>
              <w:autoSpaceDN w:val="0"/>
              <w:adjustRightInd w:val="0"/>
              <w:jc w:val="both"/>
              <w:rPr>
                <w:noProof/>
              </w:rPr>
            </w:pPr>
          </w:p>
        </w:tc>
      </w:tr>
      <w:tr w:rsidR="00686584" w:rsidRPr="00686584" w:rsidTr="001D01A2">
        <w:trPr>
          <w:trHeight w:val="3915"/>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lastRenderedPageBreak/>
              <w:t>Estarán dirigidos a “La Convocante”, a MUNICIPIO DE ZAPOTLÁN EL GRANDE, JALISCO, Indicarán el nombre de la LICITACION LOCAL 002/2019 “SEGURO DE VIDA COLECTIVO PARA LOS TRABAJADORES DEL H. AYUNTAMIENTO DE ZAPOTLÁN EL GRANDE, JALISCO¸ ASÍ COMO JUBILADOS Y PENSIONADOS” el número de la licitación y las palabras “No abrir antes del Martes 22 de Enero de 2019”. Los sobres indicarán además: el nombre y domicilio del licitante a efecto de que sea posible devolverle la proposición sin abrir en caso de que sea declarada extemporánea. El sobre con la propuesta técnica, no deberá contener por ningún motivo información referente a precios de los bienes o servicios ofertados. Así mismo, deberá contener la documentación que se menciona, en el orden que se indica:</w:t>
            </w:r>
          </w:p>
        </w:tc>
        <w:tc>
          <w:tcPr>
            <w:tcW w:w="1509" w:type="dxa"/>
            <w:vAlign w:val="center"/>
            <w:hideMark/>
          </w:tcPr>
          <w:p w:rsidR="00686584" w:rsidRPr="001D01A2" w:rsidRDefault="00686584" w:rsidP="001D01A2">
            <w:pPr>
              <w:autoSpaceDE w:val="0"/>
              <w:autoSpaceDN w:val="0"/>
              <w:adjustRightInd w:val="0"/>
              <w:jc w:val="center"/>
              <w:rPr>
                <w:b/>
                <w:noProof/>
              </w:rPr>
            </w:pPr>
            <w:r w:rsidRPr="001D01A2">
              <w:rPr>
                <w:b/>
                <w:noProof/>
              </w:rPr>
              <w:t>INSIGNIA LIFE</w:t>
            </w:r>
            <w:r w:rsidR="001D01A2">
              <w:rPr>
                <w:b/>
                <w:noProof/>
              </w:rPr>
              <w:t>,</w:t>
            </w:r>
            <w:r w:rsidRPr="001D01A2">
              <w:rPr>
                <w:b/>
                <w:noProof/>
              </w:rPr>
              <w:t xml:space="preserve"> S</w:t>
            </w:r>
            <w:r w:rsidR="001D01A2">
              <w:rPr>
                <w:b/>
                <w:noProof/>
              </w:rPr>
              <w:t>.</w:t>
            </w:r>
            <w:r w:rsidRPr="001D01A2">
              <w:rPr>
                <w:b/>
                <w:noProof/>
              </w:rPr>
              <w:t>A</w:t>
            </w:r>
            <w:r w:rsidR="001D01A2">
              <w:rPr>
                <w:b/>
                <w:noProof/>
              </w:rPr>
              <w:t>.</w:t>
            </w:r>
            <w:r w:rsidRPr="001D01A2">
              <w:rPr>
                <w:b/>
                <w:noProof/>
              </w:rPr>
              <w:t xml:space="preserve"> DE C</w:t>
            </w:r>
            <w:r w:rsidR="001D01A2">
              <w:rPr>
                <w:b/>
                <w:noProof/>
              </w:rPr>
              <w:t>.</w:t>
            </w:r>
            <w:r w:rsidRPr="001D01A2">
              <w:rPr>
                <w:b/>
                <w:noProof/>
              </w:rPr>
              <w:t>V</w:t>
            </w:r>
            <w:r w:rsidR="001D01A2">
              <w:rPr>
                <w:b/>
                <w:noProof/>
              </w:rPr>
              <w:t>.</w:t>
            </w:r>
          </w:p>
        </w:tc>
        <w:tc>
          <w:tcPr>
            <w:tcW w:w="1357" w:type="dxa"/>
            <w:vAlign w:val="center"/>
            <w:hideMark/>
          </w:tcPr>
          <w:p w:rsidR="00686584" w:rsidRPr="001D01A2" w:rsidRDefault="00686584" w:rsidP="001D01A2">
            <w:pPr>
              <w:autoSpaceDE w:val="0"/>
              <w:autoSpaceDN w:val="0"/>
              <w:adjustRightInd w:val="0"/>
              <w:jc w:val="center"/>
              <w:rPr>
                <w:b/>
                <w:noProof/>
              </w:rPr>
            </w:pPr>
            <w:r w:rsidRPr="001D01A2">
              <w:rPr>
                <w:b/>
                <w:noProof/>
              </w:rPr>
              <w:t>MAPFRE MÉXICO</w:t>
            </w:r>
            <w:r w:rsidR="001D01A2">
              <w:rPr>
                <w:b/>
                <w:noProof/>
              </w:rPr>
              <w:t>,</w:t>
            </w:r>
            <w:r w:rsidRPr="001D01A2">
              <w:rPr>
                <w:b/>
                <w:noProof/>
              </w:rPr>
              <w:t xml:space="preserve"> S</w:t>
            </w:r>
            <w:r w:rsidR="001D01A2">
              <w:rPr>
                <w:b/>
                <w:noProof/>
              </w:rPr>
              <w:t>.</w:t>
            </w:r>
            <w:r w:rsidRPr="001D01A2">
              <w:rPr>
                <w:b/>
                <w:noProof/>
              </w:rPr>
              <w:t>A</w:t>
            </w:r>
            <w:r w:rsidR="001D01A2">
              <w:rPr>
                <w:b/>
                <w:noProof/>
              </w:rPr>
              <w:t>.</w:t>
            </w:r>
          </w:p>
        </w:tc>
        <w:tc>
          <w:tcPr>
            <w:tcW w:w="1463" w:type="dxa"/>
            <w:vAlign w:val="center"/>
            <w:hideMark/>
          </w:tcPr>
          <w:p w:rsidR="00686584" w:rsidRPr="001D01A2" w:rsidRDefault="00686584" w:rsidP="001D01A2">
            <w:pPr>
              <w:autoSpaceDE w:val="0"/>
              <w:autoSpaceDN w:val="0"/>
              <w:adjustRightInd w:val="0"/>
              <w:jc w:val="center"/>
              <w:rPr>
                <w:b/>
                <w:noProof/>
              </w:rPr>
            </w:pPr>
            <w:r w:rsidRPr="001D01A2">
              <w:rPr>
                <w:b/>
                <w:noProof/>
              </w:rPr>
              <w:t>METLIFE MÉXICO, S.A.</w:t>
            </w:r>
          </w:p>
        </w:tc>
      </w:tr>
      <w:tr w:rsidR="00686584" w:rsidRPr="00686584" w:rsidTr="00EB52B1">
        <w:trPr>
          <w:trHeight w:val="289"/>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 xml:space="preserve">Propuesta Técnica (ANEXO 1)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 xml:space="preserve">COBERTURA BASICA (SIN LÍMITE DE EDAD)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552"/>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PERSONAL DE ALTA DIRECCIÓN  12 VECES  DE SALARIO NOMINAL MENSUAL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15"/>
        </w:trPr>
        <w:tc>
          <w:tcPr>
            <w:tcW w:w="4725" w:type="dxa"/>
            <w:hideMark/>
          </w:tcPr>
          <w:p w:rsidR="00686584" w:rsidRPr="00686584" w:rsidRDefault="00686584" w:rsidP="00686584">
            <w:pPr>
              <w:autoSpaceDE w:val="0"/>
              <w:autoSpaceDN w:val="0"/>
              <w:adjustRightInd w:val="0"/>
              <w:jc w:val="both"/>
              <w:rPr>
                <w:noProof/>
              </w:rPr>
            </w:pPr>
            <w:r w:rsidRPr="00686584">
              <w:rPr>
                <w:noProof/>
              </w:rPr>
              <w:t>PERSONAL GENERAL,  36 VECES EL SALARIO NOMINAL</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PENSIONADOS Y JUBILADOS 12 VECES LA PENSIÓN MENSUAL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COBERTURAS ADICIONALES (SIN LÍMITE DE EDAD</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129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MUERTE ACCIDENTAL O MUERTE EN EL CUMPLIMIENTO DEL DEBER SIN LIMITE DE EDAD.- APLICA PARA TODO EL PERSONAL EN ACTIVO, DEBERÁ CONSIDERARSE COMO MUERTE ACCIDENTAL, TAMBIEN MUERTE EN EL CUMPLIMIENTO DEL DEBER, LOS 365 DÍAS DEL AÑO. DOBLE INDEMINIZACION COMO A CONTINUACION SE DETALLA</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589"/>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PERSONAL DE ALTA DIRECCIÓN  24 VECES  DE SALARIO NOMINAL MENSUAL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PERSONAL GENERAL,  72 VECES EL SALARIO NOMINAL</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PENSIONADOS Y JUBILADOS 24 VECES LA PENSIÓN MENSUAL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289"/>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 xml:space="preserve">ACCIDENTE (PÉRDIDA DE MIEMBROS ESCALA A)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518"/>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PERSONAL DE ALTA DIRECCIÓN  12 VECES  DE SALARIO NOMINAL MENSUAL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PERSONAL GENERAL,  36 VECES EL SALARIO NOMINAL</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87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lastRenderedPageBreak/>
              <w:t>GASTOS FUNERARIOS (APOYO POR FALLECIMIENTO DE TITULAR, CÓNYUGE O    CONCUBINA DEL  ASEGURADO) • $20,000.00  (APLICA  SOLO PARA EL PERSONAL EN ACTIVO)</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vAlign w:val="center"/>
            <w:hideMark/>
          </w:tcPr>
          <w:p w:rsidR="00686584" w:rsidRPr="00FD2A2F" w:rsidRDefault="00686584" w:rsidP="000455D7">
            <w:pPr>
              <w:autoSpaceDE w:val="0"/>
              <w:autoSpaceDN w:val="0"/>
              <w:adjustRightInd w:val="0"/>
              <w:jc w:val="center"/>
              <w:rPr>
                <w:noProof/>
                <w:sz w:val="18"/>
                <w:szCs w:val="18"/>
              </w:rPr>
            </w:pPr>
            <w:r w:rsidRPr="00FD2A2F">
              <w:rPr>
                <w:noProof/>
                <w:sz w:val="18"/>
                <w:szCs w:val="18"/>
              </w:rPr>
              <w:t>NO INCLUYE CONYUGES O CONCUBINOS</w:t>
            </w:r>
            <w:r w:rsidR="000455D7">
              <w:rPr>
                <w:noProof/>
                <w:sz w:val="18"/>
                <w:szCs w:val="18"/>
              </w:rPr>
              <w:t xml:space="preserve"> </w:t>
            </w:r>
            <w:r w:rsidR="001D01A2">
              <w:rPr>
                <w:noProof/>
                <w:sz w:val="18"/>
                <w:szCs w:val="18"/>
              </w:rPr>
              <w:t xml:space="preserve">Está </w:t>
            </w:r>
            <w:r w:rsidR="000455D7">
              <w:rPr>
                <w:noProof/>
                <w:sz w:val="18"/>
                <w:szCs w:val="18"/>
              </w:rPr>
              <w:t>condiconado hasta el registro del 100% de los mismos</w:t>
            </w:r>
          </w:p>
        </w:tc>
      </w:tr>
      <w:tr w:rsidR="00686584" w:rsidRPr="00686584" w:rsidTr="00EB52B1">
        <w:trPr>
          <w:trHeight w:val="87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GASTOS FUNERARIOS (APOYO POR FALLECIMIENTO DE TITULAR, DOS MESES DE SALARIO NOMINAL  (APLICA  SOLO PARA EL PERSONAL EN ACTIVO)</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NO</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1545"/>
        </w:trPr>
        <w:tc>
          <w:tcPr>
            <w:tcW w:w="4725" w:type="dxa"/>
            <w:hideMark/>
          </w:tcPr>
          <w:p w:rsidR="00686584" w:rsidRPr="00686584" w:rsidRDefault="00686584" w:rsidP="00686584">
            <w:pPr>
              <w:autoSpaceDE w:val="0"/>
              <w:autoSpaceDN w:val="0"/>
              <w:adjustRightInd w:val="0"/>
              <w:jc w:val="both"/>
              <w:rPr>
                <w:noProof/>
              </w:rPr>
            </w:pPr>
            <w:r w:rsidRPr="00686584">
              <w:rPr>
                <w:noProof/>
              </w:rPr>
              <w:t>SEGURO SALDADO POR INVALIDEZ TOTAL Y PERMANTE PARA PERONAL EN ACTIVO. SI EL ASEGURADO SUFRE UNA INVALIDEZ TOTAL Y PERMANENTE, LA ASEGURADORA CONVIENE EN OTORGARLE UNA POLIZA INDIVIDUAL DE SEGURO DE VIDA, SIN COBERTURAS ADICIONALES, CON LA SUMA ASEGURADA CONTRATADA PARA ESTA COBERTURA</w:t>
            </w:r>
            <w:r w:rsidRPr="00686584">
              <w:rPr>
                <w:b/>
                <w:bCs/>
                <w:i/>
                <w:iCs/>
                <w:noProof/>
              </w:rPr>
              <w:t>.  NO APLICA PARA JUBILADOS NI PENSIONADOS</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LA POLIZA DE PAGO DEBE SER AUTOADMINISTRABLE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VIGENCIA</w:t>
            </w:r>
            <w:r w:rsidRPr="00686584">
              <w:rPr>
                <w:noProof/>
                <w:u w:val="single"/>
              </w:rPr>
              <w:t>:</w:t>
            </w:r>
            <w:r w:rsidRPr="00686584">
              <w:rPr>
                <w:noProof/>
              </w:rPr>
              <w:t xml:space="preserve">  26 DE ENERO  DE 2019 AL 26 DE ENERO DE 2020</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525"/>
        </w:trPr>
        <w:tc>
          <w:tcPr>
            <w:tcW w:w="4725" w:type="dxa"/>
            <w:hideMark/>
          </w:tcPr>
          <w:p w:rsidR="00686584" w:rsidRPr="00686584" w:rsidRDefault="00686584" w:rsidP="00686584">
            <w:pPr>
              <w:autoSpaceDE w:val="0"/>
              <w:autoSpaceDN w:val="0"/>
              <w:adjustRightInd w:val="0"/>
              <w:jc w:val="both"/>
              <w:rPr>
                <w:noProof/>
              </w:rPr>
            </w:pPr>
            <w:r w:rsidRPr="00686584">
              <w:rPr>
                <w:noProof/>
              </w:rPr>
              <w:t>FORMA DE PAGO TRIMESTRAL ELIMINANDO EL RECARGO POR PAGO FRACCIONADO.</w:t>
            </w:r>
            <w:r w:rsidRPr="00686584">
              <w:rPr>
                <w:b/>
                <w:bCs/>
                <w:noProof/>
              </w:rPr>
              <w:t xml:space="preserve">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PAGO DE POLIZA AL O LOS BENEFICIARIOS: PLAZO NO MAYOR A 30 DÍAS</w:t>
            </w:r>
            <w:r w:rsidRPr="00686584">
              <w:rPr>
                <w:b/>
                <w:bCs/>
                <w:noProof/>
              </w:rPr>
              <w:t xml:space="preserve">.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780"/>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LA ASEGURADORA DEBERÁ ENTREGAR LOS CERTIFICADOS DE CADA UNO DE LOS INTEGRANTES DE LA PÓLIZA CON SU RESPECTIVA DESIGNACIÓN DE BENEFICIARIOS.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1290"/>
        </w:trPr>
        <w:tc>
          <w:tcPr>
            <w:tcW w:w="4725" w:type="dxa"/>
            <w:hideMark/>
          </w:tcPr>
          <w:p w:rsidR="00686584" w:rsidRPr="00686584" w:rsidRDefault="00686584" w:rsidP="00686584">
            <w:pPr>
              <w:autoSpaceDE w:val="0"/>
              <w:autoSpaceDN w:val="0"/>
              <w:adjustRightInd w:val="0"/>
              <w:jc w:val="both"/>
              <w:rPr>
                <w:noProof/>
              </w:rPr>
            </w:pPr>
            <w:r w:rsidRPr="00686584">
              <w:rPr>
                <w:noProof/>
              </w:rPr>
              <w:t>LA ASEGURADORA ADJUDICADA SE OBLIGA A RECONOCER LOS CERTIFICADOS EMITIDOS EN VIGENCIAS ANTERIORES POR OTRAS COMPAÑÍAS DE SEGUROS EN CASO DE SURGIRCUALQUIER PERCANCE ANTES DE LA ENTREGA DE LA DESIGNACION DE BENEFICIARIOS CON LA ASEGURADORA  BENEFICIADA CON LA PRESENTE CONTRATACION</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Documentos de acreditacion ANEXO 2</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Acta Constitutiva actualizada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525"/>
        </w:trPr>
        <w:tc>
          <w:tcPr>
            <w:tcW w:w="4725" w:type="dxa"/>
            <w:hideMark/>
          </w:tcPr>
          <w:p w:rsidR="00686584" w:rsidRPr="00686584" w:rsidRDefault="00686584" w:rsidP="00686584">
            <w:pPr>
              <w:autoSpaceDE w:val="0"/>
              <w:autoSpaceDN w:val="0"/>
              <w:adjustRightInd w:val="0"/>
              <w:jc w:val="both"/>
              <w:rPr>
                <w:noProof/>
              </w:rPr>
            </w:pPr>
            <w:r w:rsidRPr="00686584">
              <w:rPr>
                <w:noProof/>
              </w:rPr>
              <w:t>Poder que acredita legalmente al representante legal de la compañía que firma las propuestas.</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noWrap/>
            <w:hideMark/>
          </w:tcPr>
          <w:p w:rsidR="00686584" w:rsidRPr="00686584" w:rsidRDefault="00686584" w:rsidP="00686584">
            <w:pPr>
              <w:autoSpaceDE w:val="0"/>
              <w:autoSpaceDN w:val="0"/>
              <w:adjustRightInd w:val="0"/>
              <w:jc w:val="both"/>
              <w:rPr>
                <w:noProof/>
              </w:rPr>
            </w:pPr>
            <w:r w:rsidRPr="00686584">
              <w:rPr>
                <w:noProof/>
              </w:rPr>
              <w:t>Identificación oficial del representante acreditado</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Cedula del registro federal de contribuyentes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noProof/>
              </w:rPr>
            </w:pPr>
            <w:r w:rsidRPr="00686584">
              <w:rPr>
                <w:noProof/>
              </w:rPr>
              <w:t>Comprobante de domicilio. Recibo de luz o teléfono</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Manifestacion de Facultades ANEXO 3</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84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lastRenderedPageBreak/>
              <w:t xml:space="preserve">Manifiesto  Articulo  52  de    la  Ley  de  Compras Gubernamentales, Enajenación y Contratación de Servicios del Estado de Jalisco y sus Municipios (ANEXO 4)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Declaración de Integridad (ANEXO 5</w:t>
            </w:r>
            <w:r w:rsidR="001D01A2">
              <w:rPr>
                <w:b/>
                <w:bCs/>
                <w:noProof/>
              </w:rPr>
              <w:t>)</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1800"/>
        </w:trPr>
        <w:tc>
          <w:tcPr>
            <w:tcW w:w="4725" w:type="dxa"/>
            <w:hideMark/>
          </w:tcPr>
          <w:p w:rsidR="00686584" w:rsidRPr="00686584" w:rsidRDefault="00686584" w:rsidP="00686584">
            <w:pPr>
              <w:autoSpaceDE w:val="0"/>
              <w:autoSpaceDN w:val="0"/>
              <w:adjustRightInd w:val="0"/>
              <w:jc w:val="both"/>
              <w:rPr>
                <w:noProof/>
              </w:rPr>
            </w:pPr>
            <w:r w:rsidRPr="00686584">
              <w:rPr>
                <w:noProof/>
              </w:rPr>
              <w:t xml:space="preserve">Cuestionario de aclaraciones (ANEXO 7)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  </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r w:rsidR="00686584" w:rsidRPr="00686584" w:rsidTr="00EB52B1">
        <w:trPr>
          <w:trHeight w:val="300"/>
        </w:trPr>
        <w:tc>
          <w:tcPr>
            <w:tcW w:w="4725" w:type="dxa"/>
            <w:hideMark/>
          </w:tcPr>
          <w:p w:rsidR="00686584" w:rsidRPr="00686584" w:rsidRDefault="00686584" w:rsidP="00686584">
            <w:pPr>
              <w:autoSpaceDE w:val="0"/>
              <w:autoSpaceDN w:val="0"/>
              <w:adjustRightInd w:val="0"/>
              <w:jc w:val="both"/>
              <w:rPr>
                <w:b/>
                <w:bCs/>
                <w:noProof/>
              </w:rPr>
            </w:pPr>
            <w:r w:rsidRPr="00686584">
              <w:rPr>
                <w:b/>
                <w:bCs/>
                <w:noProof/>
              </w:rPr>
              <w:t>JUNTA DE ACLARACIONES</w:t>
            </w:r>
          </w:p>
        </w:tc>
        <w:tc>
          <w:tcPr>
            <w:tcW w:w="1509"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357"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c>
          <w:tcPr>
            <w:tcW w:w="1463" w:type="dxa"/>
            <w:noWrap/>
            <w:vAlign w:val="center"/>
            <w:hideMark/>
          </w:tcPr>
          <w:p w:rsidR="00686584" w:rsidRPr="00686584" w:rsidRDefault="00686584" w:rsidP="00FD2A2F">
            <w:pPr>
              <w:autoSpaceDE w:val="0"/>
              <w:autoSpaceDN w:val="0"/>
              <w:adjustRightInd w:val="0"/>
              <w:jc w:val="center"/>
              <w:rPr>
                <w:noProof/>
              </w:rPr>
            </w:pPr>
            <w:r w:rsidRPr="00686584">
              <w:rPr>
                <w:noProof/>
              </w:rPr>
              <w:t>SI</w:t>
            </w:r>
          </w:p>
        </w:tc>
      </w:tr>
    </w:tbl>
    <w:p w:rsidR="001C6A5D" w:rsidRDefault="001C6A5D" w:rsidP="008530D2">
      <w:pPr>
        <w:autoSpaceDE w:val="0"/>
        <w:autoSpaceDN w:val="0"/>
        <w:adjustRightInd w:val="0"/>
        <w:spacing w:after="0" w:line="240" w:lineRule="auto"/>
        <w:jc w:val="both"/>
        <w:rPr>
          <w:rFonts w:cstheme="minorHAnsi"/>
          <w:sz w:val="24"/>
          <w:szCs w:val="24"/>
        </w:rPr>
      </w:pPr>
    </w:p>
    <w:p w:rsidR="00D7345E" w:rsidRDefault="00D7345E" w:rsidP="008530D2">
      <w:pPr>
        <w:autoSpaceDE w:val="0"/>
        <w:autoSpaceDN w:val="0"/>
        <w:adjustRightInd w:val="0"/>
        <w:spacing w:after="0" w:line="240" w:lineRule="auto"/>
        <w:jc w:val="both"/>
        <w:rPr>
          <w:rFonts w:cstheme="minorHAnsi"/>
          <w:sz w:val="24"/>
          <w:szCs w:val="24"/>
        </w:rPr>
      </w:pPr>
      <w:r>
        <w:rPr>
          <w:rFonts w:cstheme="minorHAnsi"/>
          <w:sz w:val="24"/>
          <w:szCs w:val="24"/>
        </w:rPr>
        <w:t>Una vez analizada las propuestas técnicas se manifiesta que la empresa</w:t>
      </w:r>
      <w:r w:rsidR="00303C8A" w:rsidRPr="00303C8A">
        <w:t xml:space="preserve"> </w:t>
      </w:r>
      <w:r w:rsidR="00303C8A" w:rsidRPr="00303C8A">
        <w:rPr>
          <w:rFonts w:cstheme="minorHAnsi"/>
          <w:sz w:val="24"/>
          <w:szCs w:val="24"/>
        </w:rPr>
        <w:t>INSIGNIA LIFE</w:t>
      </w:r>
      <w:r w:rsidR="001D01A2">
        <w:rPr>
          <w:rFonts w:cstheme="minorHAnsi"/>
          <w:sz w:val="24"/>
          <w:szCs w:val="24"/>
        </w:rPr>
        <w:t>,</w:t>
      </w:r>
      <w:r w:rsidR="00303C8A" w:rsidRPr="00303C8A">
        <w:rPr>
          <w:rFonts w:cstheme="minorHAnsi"/>
          <w:sz w:val="24"/>
          <w:szCs w:val="24"/>
        </w:rPr>
        <w:t xml:space="preserve"> S</w:t>
      </w:r>
      <w:r w:rsidR="001D01A2">
        <w:rPr>
          <w:rFonts w:cstheme="minorHAnsi"/>
          <w:sz w:val="24"/>
          <w:szCs w:val="24"/>
        </w:rPr>
        <w:t>.</w:t>
      </w:r>
      <w:r w:rsidR="00303C8A" w:rsidRPr="00303C8A">
        <w:rPr>
          <w:rFonts w:cstheme="minorHAnsi"/>
          <w:sz w:val="24"/>
          <w:szCs w:val="24"/>
        </w:rPr>
        <w:t>A</w:t>
      </w:r>
      <w:r w:rsidR="001D01A2">
        <w:rPr>
          <w:rFonts w:cstheme="minorHAnsi"/>
          <w:sz w:val="24"/>
          <w:szCs w:val="24"/>
        </w:rPr>
        <w:t>.</w:t>
      </w:r>
      <w:r w:rsidR="00303C8A" w:rsidRPr="00303C8A">
        <w:rPr>
          <w:rFonts w:cstheme="minorHAnsi"/>
          <w:sz w:val="24"/>
          <w:szCs w:val="24"/>
        </w:rPr>
        <w:t xml:space="preserve"> DE C</w:t>
      </w:r>
      <w:r w:rsidR="001D01A2">
        <w:rPr>
          <w:rFonts w:cstheme="minorHAnsi"/>
          <w:sz w:val="24"/>
          <w:szCs w:val="24"/>
        </w:rPr>
        <w:t>.</w:t>
      </w:r>
      <w:r w:rsidR="00303C8A" w:rsidRPr="00303C8A">
        <w:rPr>
          <w:rFonts w:cstheme="minorHAnsi"/>
          <w:sz w:val="24"/>
          <w:szCs w:val="24"/>
        </w:rPr>
        <w:t>V</w:t>
      </w:r>
      <w:r w:rsidR="001D01A2">
        <w:rPr>
          <w:rFonts w:cstheme="minorHAnsi"/>
          <w:sz w:val="24"/>
          <w:szCs w:val="24"/>
        </w:rPr>
        <w:t>.</w:t>
      </w:r>
      <w:r w:rsidR="00303C8A">
        <w:rPr>
          <w:rFonts w:cstheme="minorHAnsi"/>
          <w:sz w:val="24"/>
          <w:szCs w:val="24"/>
        </w:rPr>
        <w:t>, cu</w:t>
      </w:r>
      <w:r w:rsidR="001D01A2">
        <w:rPr>
          <w:rFonts w:cstheme="minorHAnsi"/>
          <w:sz w:val="24"/>
          <w:szCs w:val="24"/>
        </w:rPr>
        <w:t>mple con todo los solicitado en las B</w:t>
      </w:r>
      <w:r w:rsidR="00303C8A">
        <w:rPr>
          <w:rFonts w:cstheme="minorHAnsi"/>
          <w:sz w:val="24"/>
          <w:szCs w:val="24"/>
        </w:rPr>
        <w:t xml:space="preserve">ases que norman la presente licitación, </w:t>
      </w:r>
      <w:r>
        <w:rPr>
          <w:rFonts w:cstheme="minorHAnsi"/>
          <w:sz w:val="24"/>
          <w:szCs w:val="24"/>
        </w:rPr>
        <w:t xml:space="preserve"> </w:t>
      </w:r>
      <w:r w:rsidRPr="00D7345E">
        <w:rPr>
          <w:rFonts w:cstheme="minorHAnsi"/>
          <w:sz w:val="24"/>
          <w:szCs w:val="24"/>
        </w:rPr>
        <w:t>METLIFE MÉXICO, S.A.</w:t>
      </w:r>
      <w:r>
        <w:rPr>
          <w:rFonts w:cstheme="minorHAnsi"/>
          <w:sz w:val="24"/>
          <w:szCs w:val="24"/>
        </w:rPr>
        <w:t xml:space="preserve"> </w:t>
      </w:r>
      <w:r w:rsidR="001D01A2">
        <w:rPr>
          <w:rFonts w:cstheme="minorHAnsi"/>
          <w:sz w:val="24"/>
          <w:szCs w:val="24"/>
        </w:rPr>
        <w:t xml:space="preserve">no </w:t>
      </w:r>
      <w:r>
        <w:rPr>
          <w:rFonts w:cstheme="minorHAnsi"/>
          <w:sz w:val="24"/>
          <w:szCs w:val="24"/>
        </w:rPr>
        <w:t xml:space="preserve">cumple </w:t>
      </w:r>
      <w:r w:rsidR="001D01A2">
        <w:rPr>
          <w:rFonts w:cstheme="minorHAnsi"/>
          <w:sz w:val="24"/>
          <w:szCs w:val="24"/>
        </w:rPr>
        <w:t xml:space="preserve">exactamente </w:t>
      </w:r>
      <w:r>
        <w:rPr>
          <w:rFonts w:cstheme="minorHAnsi"/>
          <w:sz w:val="24"/>
          <w:szCs w:val="24"/>
        </w:rPr>
        <w:t xml:space="preserve">con lo solicitado en el numeral 4.2 </w:t>
      </w:r>
      <w:r w:rsidR="00303C8A">
        <w:rPr>
          <w:rFonts w:cstheme="minorHAnsi"/>
          <w:sz w:val="24"/>
          <w:szCs w:val="24"/>
        </w:rPr>
        <w:t xml:space="preserve">del anexo 1 especificaciones técnicas </w:t>
      </w:r>
      <w:r w:rsidR="001D01A2">
        <w:rPr>
          <w:rFonts w:cstheme="minorHAnsi"/>
          <w:sz w:val="24"/>
          <w:szCs w:val="24"/>
        </w:rPr>
        <w:t>de las B</w:t>
      </w:r>
      <w:r>
        <w:rPr>
          <w:rFonts w:cstheme="minorHAnsi"/>
          <w:sz w:val="24"/>
          <w:szCs w:val="24"/>
        </w:rPr>
        <w:t>ases qu</w:t>
      </w:r>
      <w:r w:rsidR="001D01A2">
        <w:rPr>
          <w:rFonts w:cstheme="minorHAnsi"/>
          <w:sz w:val="24"/>
          <w:szCs w:val="24"/>
        </w:rPr>
        <w:t>e norman la presente licitación,</w:t>
      </w:r>
      <w:r>
        <w:rPr>
          <w:rFonts w:cstheme="minorHAnsi"/>
          <w:sz w:val="24"/>
          <w:szCs w:val="24"/>
        </w:rPr>
        <w:t xml:space="preserve"> </w:t>
      </w:r>
      <w:r w:rsidR="00303C8A">
        <w:rPr>
          <w:rFonts w:cstheme="minorHAnsi"/>
          <w:sz w:val="24"/>
          <w:szCs w:val="24"/>
        </w:rPr>
        <w:t xml:space="preserve">ya </w:t>
      </w:r>
      <w:r w:rsidR="001D01A2">
        <w:rPr>
          <w:rFonts w:cstheme="minorHAnsi"/>
          <w:sz w:val="24"/>
          <w:szCs w:val="24"/>
        </w:rPr>
        <w:t xml:space="preserve">que de manera condicionada, </w:t>
      </w:r>
      <w:r w:rsidR="00303C8A">
        <w:rPr>
          <w:rFonts w:cstheme="minorHAnsi"/>
          <w:sz w:val="24"/>
          <w:szCs w:val="24"/>
        </w:rPr>
        <w:t xml:space="preserve">en el apartado de gastos funerarios </w:t>
      </w:r>
      <w:r w:rsidR="00303C8A" w:rsidRPr="00303C8A">
        <w:rPr>
          <w:rFonts w:cstheme="minorHAnsi"/>
          <w:sz w:val="24"/>
          <w:szCs w:val="24"/>
        </w:rPr>
        <w:t>NO INCLUYE CONYUGES O CONCUBINOS</w:t>
      </w:r>
      <w:r w:rsidR="001D01A2">
        <w:rPr>
          <w:rFonts w:cstheme="minorHAnsi"/>
          <w:sz w:val="24"/>
          <w:szCs w:val="24"/>
        </w:rPr>
        <w:t>, hasta que éstos estén registrados al 100%</w:t>
      </w:r>
      <w:r w:rsidR="00303C8A">
        <w:rPr>
          <w:rFonts w:cstheme="minorHAnsi"/>
          <w:sz w:val="24"/>
          <w:szCs w:val="24"/>
        </w:rPr>
        <w:t xml:space="preserve">. La empresa </w:t>
      </w:r>
      <w:r w:rsidR="00303C8A" w:rsidRPr="00303C8A">
        <w:rPr>
          <w:rFonts w:cstheme="minorHAnsi"/>
          <w:sz w:val="24"/>
          <w:szCs w:val="24"/>
        </w:rPr>
        <w:t>MAPFRE MÉXICO S</w:t>
      </w:r>
      <w:r w:rsidR="001316FF">
        <w:rPr>
          <w:rFonts w:cstheme="minorHAnsi"/>
          <w:sz w:val="24"/>
          <w:szCs w:val="24"/>
        </w:rPr>
        <w:t>.</w:t>
      </w:r>
      <w:r w:rsidR="00303C8A" w:rsidRPr="00303C8A">
        <w:rPr>
          <w:rFonts w:cstheme="minorHAnsi"/>
          <w:sz w:val="24"/>
          <w:szCs w:val="24"/>
        </w:rPr>
        <w:t>A</w:t>
      </w:r>
      <w:r w:rsidR="001316FF">
        <w:rPr>
          <w:rFonts w:cstheme="minorHAnsi"/>
          <w:sz w:val="24"/>
          <w:szCs w:val="24"/>
        </w:rPr>
        <w:t>.</w:t>
      </w:r>
      <w:r w:rsidR="00303C8A">
        <w:rPr>
          <w:rFonts w:cstheme="minorHAnsi"/>
          <w:sz w:val="24"/>
          <w:szCs w:val="24"/>
        </w:rPr>
        <w:t xml:space="preserve">, no incluye la cobertura de </w:t>
      </w:r>
      <w:r w:rsidR="00303C8A" w:rsidRPr="00303C8A">
        <w:rPr>
          <w:rFonts w:cstheme="minorHAnsi"/>
          <w:sz w:val="24"/>
          <w:szCs w:val="24"/>
        </w:rPr>
        <w:t>GASTOS FUNERARIOS (APOYO POR FALLECIMIENTO DE TITULAR, DOS MESES DE SALARIO NOMINAL  (APLICA  SOLO PARA EL PERSONAL EN ACTIVO)</w:t>
      </w:r>
      <w:r w:rsidR="00303C8A">
        <w:rPr>
          <w:rFonts w:cstheme="minorHAnsi"/>
          <w:sz w:val="24"/>
          <w:szCs w:val="24"/>
        </w:rPr>
        <w:t xml:space="preserve">. </w:t>
      </w:r>
    </w:p>
    <w:p w:rsidR="00303C8A" w:rsidRPr="008530D2" w:rsidRDefault="00303C8A" w:rsidP="008530D2">
      <w:pPr>
        <w:autoSpaceDE w:val="0"/>
        <w:autoSpaceDN w:val="0"/>
        <w:adjustRightInd w:val="0"/>
        <w:spacing w:after="0" w:line="240" w:lineRule="auto"/>
        <w:jc w:val="both"/>
        <w:rPr>
          <w:rFonts w:cstheme="minorHAnsi"/>
          <w:sz w:val="24"/>
          <w:szCs w:val="24"/>
        </w:rPr>
      </w:pPr>
    </w:p>
    <w:p w:rsidR="00E37189" w:rsidRPr="009C148C" w:rsidRDefault="00C35A90" w:rsidP="009C148C">
      <w:pPr>
        <w:contextualSpacing/>
        <w:jc w:val="both"/>
        <w:rPr>
          <w:b/>
          <w:sz w:val="24"/>
          <w:szCs w:val="24"/>
        </w:rPr>
      </w:pPr>
      <w:r w:rsidRPr="003D4A39">
        <w:rPr>
          <w:rFonts w:cstheme="minorHAnsi"/>
          <w:sz w:val="24"/>
          <w:szCs w:val="24"/>
        </w:rPr>
        <w:t>El análisis detallado de las propuestas económicas</w:t>
      </w:r>
      <w:r w:rsidR="00243B6E" w:rsidRPr="003D4A39">
        <w:rPr>
          <w:rFonts w:cstheme="minorHAnsi"/>
          <w:sz w:val="24"/>
          <w:szCs w:val="24"/>
        </w:rPr>
        <w:t xml:space="preserve"> aceptadas para su análisis y aprobación</w:t>
      </w:r>
      <w:r w:rsidRPr="003D4A39">
        <w:rPr>
          <w:rFonts w:cstheme="minorHAnsi"/>
          <w:sz w:val="24"/>
          <w:szCs w:val="24"/>
        </w:rPr>
        <w:t xml:space="preserve"> </w:t>
      </w:r>
      <w:r w:rsidR="001316FF">
        <w:rPr>
          <w:rFonts w:cstheme="minorHAnsi"/>
          <w:sz w:val="24"/>
          <w:szCs w:val="24"/>
        </w:rPr>
        <w:t xml:space="preserve"> arrojó</w:t>
      </w:r>
      <w:r w:rsidRPr="003D4A39">
        <w:rPr>
          <w:rFonts w:cstheme="minorHAnsi"/>
          <w:sz w:val="24"/>
          <w:szCs w:val="24"/>
        </w:rPr>
        <w:t xml:space="preserve"> las siguientes observaciones: </w:t>
      </w:r>
    </w:p>
    <w:p w:rsidR="009C148C" w:rsidRDefault="009C148C" w:rsidP="009C148C">
      <w:pPr>
        <w:contextualSpacing/>
        <w:jc w:val="both"/>
        <w:rPr>
          <w:noProof/>
        </w:rPr>
      </w:pPr>
    </w:p>
    <w:tbl>
      <w:tblPr>
        <w:tblStyle w:val="Tablaconcuadrcula"/>
        <w:tblW w:w="0" w:type="auto"/>
        <w:tblLook w:val="04A0" w:firstRow="1" w:lastRow="0" w:firstColumn="1" w:lastColumn="0" w:noHBand="0" w:noVBand="1"/>
      </w:tblPr>
      <w:tblGrid>
        <w:gridCol w:w="3936"/>
        <w:gridCol w:w="1701"/>
        <w:gridCol w:w="1701"/>
        <w:gridCol w:w="1716"/>
      </w:tblGrid>
      <w:tr w:rsidR="003B7508" w:rsidRPr="003B7508" w:rsidTr="003B7508">
        <w:trPr>
          <w:trHeight w:val="300"/>
        </w:trPr>
        <w:tc>
          <w:tcPr>
            <w:tcW w:w="9054" w:type="dxa"/>
            <w:gridSpan w:val="4"/>
            <w:noWrap/>
            <w:hideMark/>
          </w:tcPr>
          <w:p w:rsidR="003B7508" w:rsidRPr="003B7508" w:rsidRDefault="001316FF" w:rsidP="003B7508">
            <w:pPr>
              <w:contextualSpacing/>
              <w:jc w:val="center"/>
              <w:rPr>
                <w:b/>
                <w:bCs/>
                <w:noProof/>
              </w:rPr>
            </w:pPr>
            <w:r>
              <w:rPr>
                <w:b/>
                <w:bCs/>
                <w:noProof/>
              </w:rPr>
              <w:t>PROPUESTA ECONÓ</w:t>
            </w:r>
            <w:r w:rsidR="003B7508" w:rsidRPr="003B7508">
              <w:rPr>
                <w:b/>
                <w:bCs/>
                <w:noProof/>
              </w:rPr>
              <w:t>MICA</w:t>
            </w:r>
          </w:p>
        </w:tc>
      </w:tr>
      <w:tr w:rsidR="003B7508" w:rsidRPr="003B7508" w:rsidTr="003B7508">
        <w:trPr>
          <w:trHeight w:val="300"/>
        </w:trPr>
        <w:tc>
          <w:tcPr>
            <w:tcW w:w="9054" w:type="dxa"/>
            <w:gridSpan w:val="4"/>
            <w:noWrap/>
            <w:hideMark/>
          </w:tcPr>
          <w:p w:rsidR="003B7508" w:rsidRPr="003B7508" w:rsidRDefault="001316FF" w:rsidP="003B7508">
            <w:pPr>
              <w:contextualSpacing/>
              <w:jc w:val="center"/>
              <w:rPr>
                <w:b/>
                <w:bCs/>
                <w:noProof/>
              </w:rPr>
            </w:pPr>
            <w:r>
              <w:rPr>
                <w:b/>
                <w:bCs/>
                <w:noProof/>
              </w:rPr>
              <w:t>LICITACIÓN PÚ</w:t>
            </w:r>
            <w:r w:rsidR="003B7508" w:rsidRPr="003B7508">
              <w:rPr>
                <w:b/>
                <w:bCs/>
                <w:noProof/>
              </w:rPr>
              <w:t>BLICA LOCAL 002/2019</w:t>
            </w:r>
          </w:p>
        </w:tc>
      </w:tr>
      <w:tr w:rsidR="003B7508" w:rsidRPr="003B7508" w:rsidTr="003B7508">
        <w:trPr>
          <w:trHeight w:val="300"/>
        </w:trPr>
        <w:tc>
          <w:tcPr>
            <w:tcW w:w="9054" w:type="dxa"/>
            <w:gridSpan w:val="4"/>
            <w:noWrap/>
            <w:hideMark/>
          </w:tcPr>
          <w:p w:rsidR="003B7508" w:rsidRPr="003B7508" w:rsidRDefault="003B7508" w:rsidP="003B7508">
            <w:pPr>
              <w:contextualSpacing/>
              <w:jc w:val="center"/>
              <w:rPr>
                <w:noProof/>
              </w:rPr>
            </w:pPr>
            <w:r w:rsidRPr="003B7508">
              <w:rPr>
                <w:noProof/>
              </w:rPr>
              <w:t>GOBIERNO MUNICIPAL DE ZAPOTLÁN EL GRANDE, JALISCO</w:t>
            </w:r>
          </w:p>
        </w:tc>
      </w:tr>
      <w:tr w:rsidR="003B7508" w:rsidRPr="003B7508" w:rsidTr="003B7508">
        <w:trPr>
          <w:trHeight w:val="300"/>
        </w:trPr>
        <w:tc>
          <w:tcPr>
            <w:tcW w:w="9054" w:type="dxa"/>
            <w:gridSpan w:val="4"/>
            <w:vMerge w:val="restart"/>
            <w:hideMark/>
          </w:tcPr>
          <w:p w:rsidR="003B7508" w:rsidRPr="003B7508" w:rsidRDefault="003B7508" w:rsidP="003B7508">
            <w:pPr>
              <w:contextualSpacing/>
              <w:jc w:val="center"/>
              <w:rPr>
                <w:noProof/>
              </w:rPr>
            </w:pPr>
            <w:r w:rsidRPr="003B7508">
              <w:rPr>
                <w:noProof/>
              </w:rPr>
              <w:t xml:space="preserve">"ADQUISICION DE SEGURO DE VIDA COLECTIVO PARA LOS </w:t>
            </w:r>
            <w:r w:rsidRPr="003B7508">
              <w:rPr>
                <w:noProof/>
              </w:rPr>
              <w:br/>
              <w:t>TRABAJADORES DEL H. AYUNTAMIENTO DE ZAPOTLÁN EL GRANDE, JALISCO¸ AS</w:t>
            </w:r>
            <w:r>
              <w:rPr>
                <w:noProof/>
              </w:rPr>
              <w:t>Í COMO JUBILADOS Y PENSIONADOS</w:t>
            </w:r>
            <w:r w:rsidRPr="003B7508">
              <w:rPr>
                <w:noProof/>
              </w:rPr>
              <w:t>"</w:t>
            </w:r>
          </w:p>
        </w:tc>
      </w:tr>
      <w:tr w:rsidR="003B7508" w:rsidRPr="003B7508" w:rsidTr="003B7508">
        <w:trPr>
          <w:trHeight w:val="464"/>
        </w:trPr>
        <w:tc>
          <w:tcPr>
            <w:tcW w:w="9054" w:type="dxa"/>
            <w:gridSpan w:val="4"/>
            <w:vMerge/>
            <w:hideMark/>
          </w:tcPr>
          <w:p w:rsidR="003B7508" w:rsidRPr="003B7508" w:rsidRDefault="003B7508" w:rsidP="003B7508">
            <w:pPr>
              <w:contextualSpacing/>
              <w:jc w:val="both"/>
              <w:rPr>
                <w:noProof/>
              </w:rPr>
            </w:pPr>
          </w:p>
        </w:tc>
      </w:tr>
      <w:tr w:rsidR="003B7508" w:rsidRPr="003B7508" w:rsidTr="003B7508">
        <w:trPr>
          <w:trHeight w:val="300"/>
        </w:trPr>
        <w:tc>
          <w:tcPr>
            <w:tcW w:w="3936" w:type="dxa"/>
            <w:hideMark/>
          </w:tcPr>
          <w:p w:rsidR="003B7508" w:rsidRPr="003B7508" w:rsidRDefault="003B7508" w:rsidP="003B7508">
            <w:pPr>
              <w:contextualSpacing/>
              <w:jc w:val="both"/>
              <w:rPr>
                <w:noProof/>
              </w:rPr>
            </w:pPr>
          </w:p>
        </w:tc>
        <w:tc>
          <w:tcPr>
            <w:tcW w:w="1701" w:type="dxa"/>
            <w:hideMark/>
          </w:tcPr>
          <w:p w:rsidR="003B7508" w:rsidRPr="003B7508" w:rsidRDefault="003B7508" w:rsidP="003B7508">
            <w:pPr>
              <w:contextualSpacing/>
              <w:jc w:val="both"/>
              <w:rPr>
                <w:noProof/>
              </w:rPr>
            </w:pPr>
          </w:p>
        </w:tc>
        <w:tc>
          <w:tcPr>
            <w:tcW w:w="1701" w:type="dxa"/>
            <w:hideMark/>
          </w:tcPr>
          <w:p w:rsidR="003B7508" w:rsidRPr="003B7508" w:rsidRDefault="003B7508" w:rsidP="003B7508">
            <w:pPr>
              <w:contextualSpacing/>
              <w:jc w:val="both"/>
              <w:rPr>
                <w:noProof/>
              </w:rPr>
            </w:pPr>
          </w:p>
        </w:tc>
        <w:tc>
          <w:tcPr>
            <w:tcW w:w="1716" w:type="dxa"/>
            <w:noWrap/>
            <w:hideMark/>
          </w:tcPr>
          <w:p w:rsidR="003B7508" w:rsidRPr="003B7508" w:rsidRDefault="003B7508" w:rsidP="003B7508">
            <w:pPr>
              <w:contextualSpacing/>
              <w:jc w:val="both"/>
              <w:rPr>
                <w:noProof/>
              </w:rPr>
            </w:pPr>
          </w:p>
        </w:tc>
      </w:tr>
      <w:tr w:rsidR="003B7508" w:rsidRPr="003B7508" w:rsidTr="001316FF">
        <w:trPr>
          <w:trHeight w:val="313"/>
        </w:trPr>
        <w:tc>
          <w:tcPr>
            <w:tcW w:w="3936" w:type="dxa"/>
            <w:hideMark/>
          </w:tcPr>
          <w:p w:rsidR="003B7508" w:rsidRPr="003B7508" w:rsidRDefault="003B7508" w:rsidP="003B7508">
            <w:pPr>
              <w:contextualSpacing/>
              <w:jc w:val="both"/>
              <w:rPr>
                <w:b/>
                <w:bCs/>
                <w:noProof/>
              </w:rPr>
            </w:pPr>
            <w:r w:rsidRPr="003B7508">
              <w:rPr>
                <w:b/>
                <w:bCs/>
                <w:noProof/>
                <w:sz w:val="18"/>
                <w:szCs w:val="18"/>
              </w:rPr>
              <w:t>Estarán dirigidos a “La Convocante”, a MUNICIPIO DE ZAPOTLÁN EL GRANDE, JALISCO, Ind</w:t>
            </w:r>
            <w:r w:rsidR="001316FF">
              <w:rPr>
                <w:b/>
                <w:bCs/>
                <w:noProof/>
                <w:sz w:val="18"/>
                <w:szCs w:val="18"/>
              </w:rPr>
              <w:t>icarán el nombre de la LICITACIÓ</w:t>
            </w:r>
            <w:r w:rsidRPr="003B7508">
              <w:rPr>
                <w:b/>
                <w:bCs/>
                <w:noProof/>
                <w:sz w:val="18"/>
                <w:szCs w:val="18"/>
              </w:rPr>
              <w:t xml:space="preserve">N LOCAL 002/2019 “SEGURO DE VIDA COLECTIVO PARA LOS TRABAJADORES DEL H. AYUNTAMIENTO DE ZAPOTLÁN EL GRANDE, JALISCO¸ ASÍ COMO JUBILADOS Y PENSIONADOS” el número de la licitación y las palabras “No abrir antes del Martes 22 de Enero de 2019”. Los sobres indicarán además: el nombre y domicilio del licitante a efecto de que sea posible </w:t>
            </w:r>
            <w:r w:rsidRPr="003B7508">
              <w:rPr>
                <w:b/>
                <w:bCs/>
                <w:noProof/>
                <w:sz w:val="18"/>
                <w:szCs w:val="18"/>
              </w:rPr>
              <w:lastRenderedPageBreak/>
              <w:t>devolverle la proposición sin abrir en caso de que sea declarada extemporánea. El sobre con la propuesta técnica, no deberá contener por ningún motivo información referente a precios de los bienes o servicios ofertados. Así mismo, deberá contener la documentación que se menciona, en el orden que se indica</w:t>
            </w:r>
            <w:r w:rsidRPr="003B7508">
              <w:rPr>
                <w:b/>
                <w:bCs/>
                <w:noProof/>
              </w:rPr>
              <w:t>:</w:t>
            </w:r>
          </w:p>
        </w:tc>
        <w:tc>
          <w:tcPr>
            <w:tcW w:w="1701" w:type="dxa"/>
            <w:vAlign w:val="center"/>
            <w:hideMark/>
          </w:tcPr>
          <w:p w:rsidR="003B7508" w:rsidRPr="001316FF" w:rsidRDefault="003B7508" w:rsidP="001316FF">
            <w:pPr>
              <w:contextualSpacing/>
              <w:jc w:val="center"/>
              <w:rPr>
                <w:b/>
                <w:noProof/>
              </w:rPr>
            </w:pPr>
            <w:r w:rsidRPr="001316FF">
              <w:rPr>
                <w:b/>
                <w:noProof/>
              </w:rPr>
              <w:lastRenderedPageBreak/>
              <w:t>INSIGNIA LIFE</w:t>
            </w:r>
            <w:r w:rsidR="001316FF" w:rsidRPr="001316FF">
              <w:rPr>
                <w:b/>
                <w:noProof/>
              </w:rPr>
              <w:t>,</w:t>
            </w:r>
            <w:r w:rsidRPr="001316FF">
              <w:rPr>
                <w:b/>
                <w:noProof/>
              </w:rPr>
              <w:t xml:space="preserve"> S</w:t>
            </w:r>
            <w:r w:rsidR="003E1DE3" w:rsidRPr="001316FF">
              <w:rPr>
                <w:b/>
                <w:noProof/>
              </w:rPr>
              <w:t>.</w:t>
            </w:r>
            <w:r w:rsidRPr="001316FF">
              <w:rPr>
                <w:b/>
                <w:noProof/>
              </w:rPr>
              <w:t>A</w:t>
            </w:r>
            <w:r w:rsidR="004B1196" w:rsidRPr="001316FF">
              <w:rPr>
                <w:b/>
                <w:noProof/>
              </w:rPr>
              <w:t>.</w:t>
            </w:r>
            <w:r w:rsidRPr="001316FF">
              <w:rPr>
                <w:b/>
                <w:noProof/>
              </w:rPr>
              <w:t xml:space="preserve"> DE C</w:t>
            </w:r>
            <w:r w:rsidR="001316FF" w:rsidRPr="001316FF">
              <w:rPr>
                <w:b/>
                <w:noProof/>
              </w:rPr>
              <w:t>.</w:t>
            </w:r>
            <w:r w:rsidRPr="001316FF">
              <w:rPr>
                <w:b/>
                <w:noProof/>
              </w:rPr>
              <w:t>V</w:t>
            </w:r>
            <w:r w:rsidR="001316FF" w:rsidRPr="001316FF">
              <w:rPr>
                <w:b/>
                <w:noProof/>
              </w:rPr>
              <w:t>.</w:t>
            </w:r>
          </w:p>
        </w:tc>
        <w:tc>
          <w:tcPr>
            <w:tcW w:w="1701" w:type="dxa"/>
            <w:vAlign w:val="center"/>
            <w:hideMark/>
          </w:tcPr>
          <w:p w:rsidR="003B7508" w:rsidRPr="001316FF" w:rsidRDefault="003B7508" w:rsidP="001316FF">
            <w:pPr>
              <w:contextualSpacing/>
              <w:jc w:val="center"/>
              <w:rPr>
                <w:b/>
                <w:noProof/>
              </w:rPr>
            </w:pPr>
            <w:r w:rsidRPr="001316FF">
              <w:rPr>
                <w:b/>
                <w:noProof/>
              </w:rPr>
              <w:t>MAPFRE MÉXICO</w:t>
            </w:r>
            <w:r w:rsidR="001316FF" w:rsidRPr="001316FF">
              <w:rPr>
                <w:b/>
                <w:noProof/>
              </w:rPr>
              <w:t>,</w:t>
            </w:r>
            <w:r w:rsidRPr="001316FF">
              <w:rPr>
                <w:b/>
                <w:noProof/>
              </w:rPr>
              <w:t xml:space="preserve"> S</w:t>
            </w:r>
            <w:r w:rsidR="004B1196" w:rsidRPr="001316FF">
              <w:rPr>
                <w:b/>
                <w:noProof/>
              </w:rPr>
              <w:t>.</w:t>
            </w:r>
            <w:r w:rsidRPr="001316FF">
              <w:rPr>
                <w:b/>
                <w:noProof/>
              </w:rPr>
              <w:t>A</w:t>
            </w:r>
            <w:r w:rsidR="004B1196" w:rsidRPr="001316FF">
              <w:rPr>
                <w:b/>
                <w:noProof/>
              </w:rPr>
              <w:t>.</w:t>
            </w:r>
          </w:p>
        </w:tc>
        <w:tc>
          <w:tcPr>
            <w:tcW w:w="1716" w:type="dxa"/>
            <w:vAlign w:val="center"/>
            <w:hideMark/>
          </w:tcPr>
          <w:p w:rsidR="003B7508" w:rsidRPr="001316FF" w:rsidRDefault="003B7508" w:rsidP="001316FF">
            <w:pPr>
              <w:contextualSpacing/>
              <w:jc w:val="center"/>
              <w:rPr>
                <w:b/>
                <w:noProof/>
              </w:rPr>
            </w:pPr>
            <w:r w:rsidRPr="001316FF">
              <w:rPr>
                <w:b/>
                <w:noProof/>
              </w:rPr>
              <w:t>METLIFE MÉXICO, S.A.</w:t>
            </w:r>
          </w:p>
        </w:tc>
      </w:tr>
      <w:tr w:rsidR="003B7508" w:rsidRPr="003B7508" w:rsidTr="003B7508">
        <w:trPr>
          <w:trHeight w:val="289"/>
        </w:trPr>
        <w:tc>
          <w:tcPr>
            <w:tcW w:w="3936" w:type="dxa"/>
            <w:hideMark/>
          </w:tcPr>
          <w:p w:rsidR="003B7508" w:rsidRPr="003B7508" w:rsidRDefault="003B7508" w:rsidP="003B7508">
            <w:pPr>
              <w:contextualSpacing/>
              <w:jc w:val="both"/>
              <w:rPr>
                <w:noProof/>
              </w:rPr>
            </w:pPr>
            <w:r w:rsidRPr="003B7508">
              <w:rPr>
                <w:noProof/>
              </w:rPr>
              <w:t>Formato de propuesta económica (ANEXO 6</w:t>
            </w:r>
          </w:p>
        </w:tc>
        <w:tc>
          <w:tcPr>
            <w:tcW w:w="1701" w:type="dxa"/>
            <w:noWrap/>
            <w:hideMark/>
          </w:tcPr>
          <w:p w:rsidR="003B7508" w:rsidRPr="003B7508" w:rsidRDefault="003B7508" w:rsidP="003B7508">
            <w:pPr>
              <w:contextualSpacing/>
              <w:jc w:val="center"/>
              <w:rPr>
                <w:noProof/>
              </w:rPr>
            </w:pPr>
            <w:r w:rsidRPr="003B7508">
              <w:rPr>
                <w:noProof/>
              </w:rPr>
              <w:t>SI</w:t>
            </w:r>
          </w:p>
        </w:tc>
        <w:tc>
          <w:tcPr>
            <w:tcW w:w="1701" w:type="dxa"/>
            <w:noWrap/>
            <w:hideMark/>
          </w:tcPr>
          <w:p w:rsidR="003B7508" w:rsidRPr="003B7508" w:rsidRDefault="003B7508" w:rsidP="003B7508">
            <w:pPr>
              <w:contextualSpacing/>
              <w:jc w:val="center"/>
              <w:rPr>
                <w:noProof/>
              </w:rPr>
            </w:pPr>
            <w:r w:rsidRPr="003B7508">
              <w:rPr>
                <w:noProof/>
              </w:rPr>
              <w:t>SI</w:t>
            </w:r>
          </w:p>
        </w:tc>
        <w:tc>
          <w:tcPr>
            <w:tcW w:w="1716" w:type="dxa"/>
            <w:noWrap/>
            <w:hideMark/>
          </w:tcPr>
          <w:p w:rsidR="003B7508" w:rsidRPr="003B7508" w:rsidRDefault="003B7508" w:rsidP="003B7508">
            <w:pPr>
              <w:contextualSpacing/>
              <w:jc w:val="center"/>
              <w:rPr>
                <w:noProof/>
              </w:rPr>
            </w:pPr>
            <w:r w:rsidRPr="003B7508">
              <w:rPr>
                <w:noProof/>
              </w:rPr>
              <w:t>SI</w:t>
            </w:r>
          </w:p>
        </w:tc>
      </w:tr>
      <w:tr w:rsidR="003B7508" w:rsidRPr="003B7508" w:rsidTr="003B7508">
        <w:trPr>
          <w:trHeight w:val="300"/>
        </w:trPr>
        <w:tc>
          <w:tcPr>
            <w:tcW w:w="3936" w:type="dxa"/>
            <w:hideMark/>
          </w:tcPr>
          <w:p w:rsidR="003B7508" w:rsidRPr="003B7508" w:rsidRDefault="003B7508" w:rsidP="003B7508">
            <w:pPr>
              <w:contextualSpacing/>
              <w:jc w:val="both"/>
              <w:rPr>
                <w:noProof/>
              </w:rPr>
            </w:pPr>
            <w:r w:rsidRPr="003B7508">
              <w:rPr>
                <w:noProof/>
              </w:rPr>
              <w:t xml:space="preserve">Proyecto Póliza (ANEXO 9) OBLIGATORIO  </w:t>
            </w:r>
          </w:p>
        </w:tc>
        <w:tc>
          <w:tcPr>
            <w:tcW w:w="1701" w:type="dxa"/>
            <w:noWrap/>
            <w:hideMark/>
          </w:tcPr>
          <w:p w:rsidR="003B7508" w:rsidRPr="003B7508" w:rsidRDefault="003B7508" w:rsidP="003B7508">
            <w:pPr>
              <w:contextualSpacing/>
              <w:jc w:val="center"/>
              <w:rPr>
                <w:noProof/>
              </w:rPr>
            </w:pPr>
            <w:r w:rsidRPr="003B7508">
              <w:rPr>
                <w:noProof/>
              </w:rPr>
              <w:t>SI</w:t>
            </w:r>
          </w:p>
        </w:tc>
        <w:tc>
          <w:tcPr>
            <w:tcW w:w="1701" w:type="dxa"/>
            <w:noWrap/>
            <w:hideMark/>
          </w:tcPr>
          <w:p w:rsidR="003B7508" w:rsidRPr="003B7508" w:rsidRDefault="003B7508" w:rsidP="003B7508">
            <w:pPr>
              <w:contextualSpacing/>
              <w:jc w:val="center"/>
              <w:rPr>
                <w:noProof/>
              </w:rPr>
            </w:pPr>
            <w:r w:rsidRPr="003B7508">
              <w:rPr>
                <w:noProof/>
              </w:rPr>
              <w:t>SI</w:t>
            </w:r>
          </w:p>
        </w:tc>
        <w:tc>
          <w:tcPr>
            <w:tcW w:w="1716" w:type="dxa"/>
            <w:noWrap/>
            <w:hideMark/>
          </w:tcPr>
          <w:p w:rsidR="003B7508" w:rsidRPr="003B7508" w:rsidRDefault="003B7508" w:rsidP="003B7508">
            <w:pPr>
              <w:contextualSpacing/>
              <w:jc w:val="center"/>
              <w:rPr>
                <w:noProof/>
              </w:rPr>
            </w:pPr>
            <w:r w:rsidRPr="003B7508">
              <w:rPr>
                <w:noProof/>
              </w:rPr>
              <w:t>SI</w:t>
            </w:r>
          </w:p>
        </w:tc>
      </w:tr>
      <w:tr w:rsidR="003B7508" w:rsidRPr="003B7508" w:rsidTr="003B7508">
        <w:trPr>
          <w:trHeight w:val="300"/>
        </w:trPr>
        <w:tc>
          <w:tcPr>
            <w:tcW w:w="3936" w:type="dxa"/>
            <w:hideMark/>
          </w:tcPr>
          <w:p w:rsidR="003B7508" w:rsidRPr="003B7508" w:rsidRDefault="003B7508" w:rsidP="003B7508">
            <w:pPr>
              <w:contextualSpacing/>
              <w:jc w:val="both"/>
              <w:rPr>
                <w:noProof/>
              </w:rPr>
            </w:pPr>
            <w:r w:rsidRPr="003B7508">
              <w:rPr>
                <w:noProof/>
              </w:rPr>
              <w:t>Listado del Personal Asegurado</w:t>
            </w:r>
          </w:p>
        </w:tc>
        <w:tc>
          <w:tcPr>
            <w:tcW w:w="1701" w:type="dxa"/>
            <w:noWrap/>
            <w:hideMark/>
          </w:tcPr>
          <w:p w:rsidR="003B7508" w:rsidRPr="003B7508" w:rsidRDefault="003B7508" w:rsidP="003B7508">
            <w:pPr>
              <w:contextualSpacing/>
              <w:jc w:val="center"/>
              <w:rPr>
                <w:noProof/>
              </w:rPr>
            </w:pPr>
            <w:r w:rsidRPr="003B7508">
              <w:rPr>
                <w:noProof/>
              </w:rPr>
              <w:t>SI</w:t>
            </w:r>
          </w:p>
        </w:tc>
        <w:tc>
          <w:tcPr>
            <w:tcW w:w="1701" w:type="dxa"/>
            <w:noWrap/>
            <w:hideMark/>
          </w:tcPr>
          <w:p w:rsidR="003B7508" w:rsidRPr="003B7508" w:rsidRDefault="003B7508" w:rsidP="003B7508">
            <w:pPr>
              <w:contextualSpacing/>
              <w:jc w:val="center"/>
              <w:rPr>
                <w:noProof/>
              </w:rPr>
            </w:pPr>
            <w:r w:rsidRPr="003B7508">
              <w:rPr>
                <w:noProof/>
              </w:rPr>
              <w:t>SI</w:t>
            </w:r>
          </w:p>
        </w:tc>
        <w:tc>
          <w:tcPr>
            <w:tcW w:w="1716" w:type="dxa"/>
            <w:noWrap/>
            <w:hideMark/>
          </w:tcPr>
          <w:p w:rsidR="003B7508" w:rsidRPr="003B7508" w:rsidRDefault="003B7508" w:rsidP="003B7508">
            <w:pPr>
              <w:contextualSpacing/>
              <w:jc w:val="center"/>
              <w:rPr>
                <w:noProof/>
              </w:rPr>
            </w:pPr>
            <w:r w:rsidRPr="003B7508">
              <w:rPr>
                <w:noProof/>
              </w:rPr>
              <w:t>SI</w:t>
            </w:r>
          </w:p>
        </w:tc>
      </w:tr>
      <w:tr w:rsidR="003B7508" w:rsidRPr="003B7508" w:rsidTr="003B7508">
        <w:trPr>
          <w:trHeight w:val="315"/>
        </w:trPr>
        <w:tc>
          <w:tcPr>
            <w:tcW w:w="3936" w:type="dxa"/>
            <w:hideMark/>
          </w:tcPr>
          <w:p w:rsidR="003B7508" w:rsidRPr="003B7508" w:rsidRDefault="003B7508" w:rsidP="003B7508">
            <w:pPr>
              <w:contextualSpacing/>
              <w:jc w:val="both"/>
              <w:rPr>
                <w:noProof/>
              </w:rPr>
            </w:pPr>
          </w:p>
        </w:tc>
        <w:tc>
          <w:tcPr>
            <w:tcW w:w="1701" w:type="dxa"/>
            <w:noWrap/>
            <w:hideMark/>
          </w:tcPr>
          <w:p w:rsidR="003B7508" w:rsidRPr="003B7508" w:rsidRDefault="003B7508" w:rsidP="003B7508">
            <w:pPr>
              <w:contextualSpacing/>
              <w:jc w:val="center"/>
              <w:rPr>
                <w:noProof/>
              </w:rPr>
            </w:pPr>
          </w:p>
        </w:tc>
        <w:tc>
          <w:tcPr>
            <w:tcW w:w="1701" w:type="dxa"/>
            <w:noWrap/>
            <w:hideMark/>
          </w:tcPr>
          <w:p w:rsidR="003B7508" w:rsidRPr="003B7508" w:rsidRDefault="003B7508" w:rsidP="003B7508">
            <w:pPr>
              <w:contextualSpacing/>
              <w:jc w:val="center"/>
              <w:rPr>
                <w:noProof/>
              </w:rPr>
            </w:pPr>
          </w:p>
        </w:tc>
        <w:tc>
          <w:tcPr>
            <w:tcW w:w="1716" w:type="dxa"/>
            <w:noWrap/>
            <w:hideMark/>
          </w:tcPr>
          <w:p w:rsidR="003B7508" w:rsidRPr="003B7508" w:rsidRDefault="003B7508" w:rsidP="003B7508">
            <w:pPr>
              <w:contextualSpacing/>
              <w:jc w:val="center"/>
              <w:rPr>
                <w:noProof/>
              </w:rPr>
            </w:pPr>
          </w:p>
        </w:tc>
      </w:tr>
      <w:tr w:rsidR="003B7508" w:rsidRPr="003B7508" w:rsidTr="003B7508">
        <w:trPr>
          <w:trHeight w:val="570"/>
        </w:trPr>
        <w:tc>
          <w:tcPr>
            <w:tcW w:w="3936" w:type="dxa"/>
            <w:hideMark/>
          </w:tcPr>
          <w:p w:rsidR="003B7508" w:rsidRPr="003B7508" w:rsidRDefault="003B7508" w:rsidP="003B7508">
            <w:pPr>
              <w:contextualSpacing/>
              <w:jc w:val="both"/>
              <w:rPr>
                <w:noProof/>
              </w:rPr>
            </w:pPr>
            <w:r w:rsidRPr="003B7508">
              <w:rPr>
                <w:noProof/>
              </w:rPr>
              <w:t>Total de la Prima (incluye Gastos de Expedicion SIN RECARGO POR PAGO FRACCIONADO)</w:t>
            </w:r>
          </w:p>
        </w:tc>
        <w:tc>
          <w:tcPr>
            <w:tcW w:w="1701" w:type="dxa"/>
            <w:noWrap/>
            <w:hideMark/>
          </w:tcPr>
          <w:p w:rsidR="003B7508" w:rsidRPr="003E1DE3" w:rsidRDefault="003B7508" w:rsidP="003B7508">
            <w:pPr>
              <w:contextualSpacing/>
              <w:jc w:val="center"/>
              <w:rPr>
                <w:b/>
                <w:bCs/>
                <w:noProof/>
              </w:rPr>
            </w:pPr>
          </w:p>
          <w:p w:rsidR="003B7508" w:rsidRPr="003E1DE3" w:rsidRDefault="003B7508" w:rsidP="003B7508">
            <w:pPr>
              <w:contextualSpacing/>
              <w:jc w:val="center"/>
              <w:rPr>
                <w:b/>
                <w:bCs/>
                <w:noProof/>
              </w:rPr>
            </w:pPr>
            <w:r w:rsidRPr="003E1DE3">
              <w:rPr>
                <w:b/>
                <w:bCs/>
                <w:noProof/>
              </w:rPr>
              <w:t>$      2,087,890.84</w:t>
            </w:r>
          </w:p>
        </w:tc>
        <w:tc>
          <w:tcPr>
            <w:tcW w:w="1701" w:type="dxa"/>
            <w:noWrap/>
            <w:hideMark/>
          </w:tcPr>
          <w:p w:rsidR="003B7508" w:rsidRPr="003E1DE3" w:rsidRDefault="003B7508" w:rsidP="003B7508">
            <w:pPr>
              <w:contextualSpacing/>
              <w:jc w:val="center"/>
              <w:rPr>
                <w:b/>
                <w:noProof/>
              </w:rPr>
            </w:pPr>
          </w:p>
          <w:p w:rsidR="003B7508" w:rsidRPr="003E1DE3" w:rsidRDefault="003B7508" w:rsidP="003B7508">
            <w:pPr>
              <w:contextualSpacing/>
              <w:jc w:val="center"/>
              <w:rPr>
                <w:b/>
                <w:noProof/>
              </w:rPr>
            </w:pPr>
            <w:r w:rsidRPr="003E1DE3">
              <w:rPr>
                <w:b/>
                <w:noProof/>
              </w:rPr>
              <w:t>$    5,897,025.67</w:t>
            </w:r>
          </w:p>
        </w:tc>
        <w:tc>
          <w:tcPr>
            <w:tcW w:w="1716" w:type="dxa"/>
            <w:noWrap/>
            <w:hideMark/>
          </w:tcPr>
          <w:p w:rsidR="003B7508" w:rsidRPr="003E1DE3" w:rsidRDefault="003B7508" w:rsidP="003B7508">
            <w:pPr>
              <w:contextualSpacing/>
              <w:jc w:val="center"/>
              <w:rPr>
                <w:b/>
                <w:noProof/>
              </w:rPr>
            </w:pPr>
          </w:p>
          <w:p w:rsidR="003B7508" w:rsidRPr="003E1DE3" w:rsidRDefault="003B7508" w:rsidP="003B7508">
            <w:pPr>
              <w:contextualSpacing/>
              <w:jc w:val="center"/>
              <w:rPr>
                <w:b/>
                <w:noProof/>
              </w:rPr>
            </w:pPr>
            <w:r w:rsidRPr="003E1DE3">
              <w:rPr>
                <w:b/>
                <w:noProof/>
              </w:rPr>
              <w:t>$     5,355,125.55</w:t>
            </w:r>
          </w:p>
        </w:tc>
      </w:tr>
    </w:tbl>
    <w:p w:rsidR="009C148C" w:rsidRPr="003D4A39" w:rsidRDefault="009C148C" w:rsidP="004E58E1">
      <w:pPr>
        <w:pStyle w:val="Sinespaciado"/>
        <w:jc w:val="both"/>
        <w:rPr>
          <w:rFonts w:cstheme="minorHAnsi"/>
          <w:b/>
          <w:sz w:val="16"/>
          <w:szCs w:val="16"/>
        </w:rPr>
      </w:pPr>
    </w:p>
    <w:p w:rsidR="00303C8A" w:rsidRDefault="00C35A90" w:rsidP="009874D9">
      <w:pPr>
        <w:jc w:val="both"/>
        <w:rPr>
          <w:rFonts w:cstheme="minorHAnsi"/>
          <w:sz w:val="24"/>
          <w:szCs w:val="24"/>
        </w:rPr>
      </w:pPr>
      <w:r w:rsidRPr="003D4A39">
        <w:rPr>
          <w:rFonts w:cstheme="minorHAnsi"/>
          <w:sz w:val="24"/>
          <w:szCs w:val="24"/>
        </w:rPr>
        <w:t xml:space="preserve">Una vez </w:t>
      </w:r>
      <w:r w:rsidR="003D4A39">
        <w:rPr>
          <w:rFonts w:cstheme="minorHAnsi"/>
          <w:sz w:val="24"/>
          <w:szCs w:val="24"/>
        </w:rPr>
        <w:t xml:space="preserve">analizadas las propuestas </w:t>
      </w:r>
      <w:r w:rsidR="001316FF">
        <w:rPr>
          <w:rFonts w:cstheme="minorHAnsi"/>
          <w:sz w:val="24"/>
          <w:szCs w:val="24"/>
        </w:rPr>
        <w:t xml:space="preserve">derivadas de la apertura de sobres de las compañías aseguradoras </w:t>
      </w:r>
      <w:r w:rsidR="001316FF" w:rsidRPr="00300E05">
        <w:rPr>
          <w:rFonts w:cstheme="minorHAnsi"/>
          <w:sz w:val="24"/>
          <w:szCs w:val="24"/>
        </w:rPr>
        <w:t>INSIGNIA LIFE S</w:t>
      </w:r>
      <w:r w:rsidR="001316FF">
        <w:rPr>
          <w:rFonts w:cstheme="minorHAnsi"/>
          <w:sz w:val="24"/>
          <w:szCs w:val="24"/>
        </w:rPr>
        <w:t>.</w:t>
      </w:r>
      <w:r w:rsidR="001316FF" w:rsidRPr="00300E05">
        <w:rPr>
          <w:rFonts w:cstheme="minorHAnsi"/>
          <w:sz w:val="24"/>
          <w:szCs w:val="24"/>
        </w:rPr>
        <w:t>A</w:t>
      </w:r>
      <w:r w:rsidR="001316FF">
        <w:rPr>
          <w:rFonts w:cstheme="minorHAnsi"/>
          <w:sz w:val="24"/>
          <w:szCs w:val="24"/>
        </w:rPr>
        <w:t>.</w:t>
      </w:r>
      <w:r w:rsidR="001316FF" w:rsidRPr="00300E05">
        <w:rPr>
          <w:rFonts w:cstheme="minorHAnsi"/>
          <w:sz w:val="24"/>
          <w:szCs w:val="24"/>
        </w:rPr>
        <w:t xml:space="preserve"> DE C</w:t>
      </w:r>
      <w:r w:rsidR="001316FF">
        <w:rPr>
          <w:rFonts w:cstheme="minorHAnsi"/>
          <w:sz w:val="24"/>
          <w:szCs w:val="24"/>
        </w:rPr>
        <w:t>.</w:t>
      </w:r>
      <w:r w:rsidR="001316FF" w:rsidRPr="00300E05">
        <w:rPr>
          <w:rFonts w:cstheme="minorHAnsi"/>
          <w:sz w:val="24"/>
          <w:szCs w:val="24"/>
        </w:rPr>
        <w:t>V</w:t>
      </w:r>
      <w:r w:rsidR="001316FF">
        <w:rPr>
          <w:rFonts w:cstheme="minorHAnsi"/>
          <w:sz w:val="24"/>
          <w:szCs w:val="24"/>
        </w:rPr>
        <w:t>,</w:t>
      </w:r>
      <w:r w:rsidR="001316FF" w:rsidRPr="00300E05">
        <w:t xml:space="preserve"> </w:t>
      </w:r>
      <w:r w:rsidR="001316FF" w:rsidRPr="00300E05">
        <w:rPr>
          <w:rFonts w:cstheme="minorHAnsi"/>
          <w:sz w:val="24"/>
          <w:szCs w:val="24"/>
        </w:rPr>
        <w:t>MAPFRE MÉXICO S</w:t>
      </w:r>
      <w:r w:rsidR="001316FF">
        <w:rPr>
          <w:rFonts w:cstheme="minorHAnsi"/>
          <w:sz w:val="24"/>
          <w:szCs w:val="24"/>
        </w:rPr>
        <w:t>.</w:t>
      </w:r>
      <w:r w:rsidR="001316FF" w:rsidRPr="00300E05">
        <w:rPr>
          <w:rFonts w:cstheme="minorHAnsi"/>
          <w:sz w:val="24"/>
          <w:szCs w:val="24"/>
        </w:rPr>
        <w:t>A</w:t>
      </w:r>
      <w:r w:rsidR="001316FF">
        <w:rPr>
          <w:rFonts w:cstheme="minorHAnsi"/>
          <w:sz w:val="24"/>
          <w:szCs w:val="24"/>
        </w:rPr>
        <w:t>.,</w:t>
      </w:r>
      <w:r w:rsidR="001316FF" w:rsidRPr="00300E05">
        <w:rPr>
          <w:rFonts w:cstheme="minorHAnsi"/>
          <w:sz w:val="24"/>
          <w:szCs w:val="24"/>
        </w:rPr>
        <w:t xml:space="preserve"> METLIFE MÉXICO, S.A.</w:t>
      </w:r>
      <w:r w:rsidR="001316FF">
        <w:rPr>
          <w:rFonts w:cstheme="minorHAnsi"/>
          <w:sz w:val="24"/>
          <w:szCs w:val="24"/>
        </w:rPr>
        <w:t xml:space="preserve"> </w:t>
      </w:r>
      <w:r w:rsidR="003D4A39">
        <w:rPr>
          <w:rFonts w:cstheme="minorHAnsi"/>
          <w:sz w:val="24"/>
          <w:szCs w:val="24"/>
        </w:rPr>
        <w:t>se derivan las siguientes observaciones</w:t>
      </w:r>
      <w:r w:rsidR="001316FF">
        <w:rPr>
          <w:rFonts w:cstheme="minorHAnsi"/>
          <w:sz w:val="24"/>
          <w:szCs w:val="24"/>
        </w:rPr>
        <w:t>:</w:t>
      </w:r>
    </w:p>
    <w:p w:rsidR="00303C8A" w:rsidRDefault="00303C8A" w:rsidP="00303C8A">
      <w:pPr>
        <w:autoSpaceDE w:val="0"/>
        <w:autoSpaceDN w:val="0"/>
        <w:adjustRightInd w:val="0"/>
        <w:spacing w:after="0" w:line="240" w:lineRule="auto"/>
        <w:jc w:val="both"/>
        <w:rPr>
          <w:rFonts w:cstheme="minorHAnsi"/>
          <w:sz w:val="24"/>
          <w:szCs w:val="24"/>
        </w:rPr>
      </w:pPr>
      <w:r>
        <w:rPr>
          <w:rFonts w:cstheme="minorHAnsi"/>
          <w:sz w:val="24"/>
          <w:szCs w:val="24"/>
        </w:rPr>
        <w:t>La empresa</w:t>
      </w:r>
      <w:r w:rsidRPr="00303C8A">
        <w:t xml:space="preserve"> </w:t>
      </w:r>
      <w:r w:rsidRPr="00303C8A">
        <w:rPr>
          <w:rFonts w:cstheme="minorHAnsi"/>
          <w:sz w:val="24"/>
          <w:szCs w:val="24"/>
        </w:rPr>
        <w:t>INSIGNIA LIFE SA DE CV</w:t>
      </w:r>
      <w:r>
        <w:rPr>
          <w:rFonts w:cstheme="minorHAnsi"/>
          <w:sz w:val="24"/>
          <w:szCs w:val="24"/>
        </w:rPr>
        <w:t>, cu</w:t>
      </w:r>
      <w:r w:rsidR="001316FF">
        <w:rPr>
          <w:rFonts w:cstheme="minorHAnsi"/>
          <w:sz w:val="24"/>
          <w:szCs w:val="24"/>
        </w:rPr>
        <w:t>mple con todo los solicitado en</w:t>
      </w:r>
      <w:r>
        <w:rPr>
          <w:rFonts w:cstheme="minorHAnsi"/>
          <w:sz w:val="24"/>
          <w:szCs w:val="24"/>
        </w:rPr>
        <w:t xml:space="preserve"> las bases que norman la presente licitación.</w:t>
      </w:r>
      <w:r w:rsidR="00934A1B">
        <w:rPr>
          <w:rFonts w:cstheme="minorHAnsi"/>
          <w:sz w:val="24"/>
          <w:szCs w:val="24"/>
        </w:rPr>
        <w:t>--------------------------------------------------------------------------------</w:t>
      </w:r>
    </w:p>
    <w:p w:rsidR="00CD0449" w:rsidRDefault="00CD0449" w:rsidP="00303C8A">
      <w:pPr>
        <w:autoSpaceDE w:val="0"/>
        <w:autoSpaceDN w:val="0"/>
        <w:adjustRightInd w:val="0"/>
        <w:spacing w:after="0" w:line="240" w:lineRule="auto"/>
        <w:jc w:val="both"/>
        <w:rPr>
          <w:rFonts w:cstheme="minorHAnsi"/>
          <w:sz w:val="24"/>
          <w:szCs w:val="24"/>
        </w:rPr>
      </w:pPr>
    </w:p>
    <w:p w:rsidR="00303C8A" w:rsidRDefault="00303C8A" w:rsidP="00303C8A">
      <w:pPr>
        <w:autoSpaceDE w:val="0"/>
        <w:autoSpaceDN w:val="0"/>
        <w:adjustRightInd w:val="0"/>
        <w:spacing w:after="0" w:line="240" w:lineRule="auto"/>
        <w:jc w:val="both"/>
        <w:rPr>
          <w:rFonts w:cstheme="minorHAnsi"/>
          <w:sz w:val="24"/>
          <w:szCs w:val="24"/>
        </w:rPr>
      </w:pPr>
      <w:r>
        <w:rPr>
          <w:rFonts w:cstheme="minorHAnsi"/>
          <w:sz w:val="24"/>
          <w:szCs w:val="24"/>
        </w:rPr>
        <w:t xml:space="preserve">La empresa </w:t>
      </w:r>
      <w:r w:rsidRPr="00D7345E">
        <w:rPr>
          <w:rFonts w:cstheme="minorHAnsi"/>
          <w:sz w:val="24"/>
          <w:szCs w:val="24"/>
        </w:rPr>
        <w:t>METLIFE MÉXICO, S.A.</w:t>
      </w:r>
      <w:r w:rsidR="00934A1B">
        <w:rPr>
          <w:rFonts w:cstheme="minorHAnsi"/>
          <w:sz w:val="24"/>
          <w:szCs w:val="24"/>
        </w:rPr>
        <w:t xml:space="preserve"> </w:t>
      </w:r>
      <w:r w:rsidR="00934A1B" w:rsidRPr="00303C8A">
        <w:rPr>
          <w:rFonts w:cstheme="minorHAnsi"/>
          <w:sz w:val="24"/>
          <w:szCs w:val="24"/>
        </w:rPr>
        <w:t xml:space="preserve">No incluye </w:t>
      </w:r>
      <w:r w:rsidRPr="00303C8A">
        <w:rPr>
          <w:rFonts w:cstheme="minorHAnsi"/>
          <w:sz w:val="24"/>
          <w:szCs w:val="24"/>
        </w:rPr>
        <w:t>CONYUGES O CONCUBINOS</w:t>
      </w:r>
      <w:r w:rsidR="00CD0449">
        <w:rPr>
          <w:rFonts w:cstheme="minorHAnsi"/>
          <w:sz w:val="24"/>
          <w:szCs w:val="24"/>
        </w:rPr>
        <w:t xml:space="preserve">; sin embargo, hace referencia que los tomará en cuanta hasta que tengan </w:t>
      </w:r>
      <w:r w:rsidR="001316FF" w:rsidRPr="001316FF">
        <w:rPr>
          <w:rFonts w:cstheme="minorHAnsi"/>
          <w:sz w:val="24"/>
          <w:szCs w:val="24"/>
        </w:rPr>
        <w:t>al 100%</w:t>
      </w:r>
      <w:r w:rsidR="001316FF">
        <w:rPr>
          <w:rFonts w:cstheme="minorHAnsi"/>
          <w:sz w:val="24"/>
          <w:szCs w:val="24"/>
        </w:rPr>
        <w:t xml:space="preserve"> </w:t>
      </w:r>
      <w:r w:rsidR="00CD0449">
        <w:rPr>
          <w:rFonts w:cstheme="minorHAnsi"/>
          <w:sz w:val="24"/>
          <w:szCs w:val="24"/>
        </w:rPr>
        <w:t>los nombres, edades y RFC de los mismos.</w:t>
      </w:r>
      <w:r>
        <w:rPr>
          <w:rFonts w:cstheme="minorHAnsi"/>
          <w:sz w:val="24"/>
          <w:szCs w:val="24"/>
        </w:rPr>
        <w:t xml:space="preserve"> </w:t>
      </w:r>
      <w:r w:rsidR="00934A1B">
        <w:rPr>
          <w:rFonts w:cstheme="minorHAnsi"/>
          <w:sz w:val="24"/>
          <w:szCs w:val="24"/>
        </w:rPr>
        <w:t>-</w:t>
      </w:r>
      <w:r w:rsidR="00CD0449">
        <w:rPr>
          <w:rFonts w:cstheme="minorHAnsi"/>
          <w:sz w:val="24"/>
          <w:szCs w:val="24"/>
        </w:rPr>
        <w:t>-----------------------------------------------------------------------------------</w:t>
      </w:r>
      <w:r w:rsidR="001316FF">
        <w:rPr>
          <w:rFonts w:cstheme="minorHAnsi"/>
          <w:sz w:val="24"/>
          <w:szCs w:val="24"/>
        </w:rPr>
        <w:t>-------</w:t>
      </w:r>
    </w:p>
    <w:p w:rsidR="00CD0449" w:rsidRDefault="00CD0449" w:rsidP="00303C8A">
      <w:pPr>
        <w:autoSpaceDE w:val="0"/>
        <w:autoSpaceDN w:val="0"/>
        <w:adjustRightInd w:val="0"/>
        <w:spacing w:after="0" w:line="240" w:lineRule="auto"/>
        <w:jc w:val="both"/>
        <w:rPr>
          <w:rFonts w:cstheme="minorHAnsi"/>
          <w:sz w:val="24"/>
          <w:szCs w:val="24"/>
        </w:rPr>
      </w:pPr>
    </w:p>
    <w:p w:rsidR="00303C8A" w:rsidRDefault="00303C8A" w:rsidP="00303C8A">
      <w:pPr>
        <w:autoSpaceDE w:val="0"/>
        <w:autoSpaceDN w:val="0"/>
        <w:adjustRightInd w:val="0"/>
        <w:spacing w:after="0" w:line="240" w:lineRule="auto"/>
        <w:jc w:val="both"/>
        <w:rPr>
          <w:rFonts w:cstheme="minorHAnsi"/>
          <w:sz w:val="24"/>
          <w:szCs w:val="24"/>
        </w:rPr>
      </w:pPr>
      <w:r>
        <w:rPr>
          <w:rFonts w:cstheme="minorHAnsi"/>
          <w:sz w:val="24"/>
          <w:szCs w:val="24"/>
        </w:rPr>
        <w:t xml:space="preserve">La empresa </w:t>
      </w:r>
      <w:r w:rsidRPr="00303C8A">
        <w:rPr>
          <w:rFonts w:cstheme="minorHAnsi"/>
          <w:sz w:val="24"/>
          <w:szCs w:val="24"/>
        </w:rPr>
        <w:t>MAPFRE MÉXICO S</w:t>
      </w:r>
      <w:r w:rsidR="00934A1B">
        <w:rPr>
          <w:rFonts w:cstheme="minorHAnsi"/>
          <w:sz w:val="24"/>
          <w:szCs w:val="24"/>
        </w:rPr>
        <w:t>.</w:t>
      </w:r>
      <w:r w:rsidRPr="00303C8A">
        <w:rPr>
          <w:rFonts w:cstheme="minorHAnsi"/>
          <w:sz w:val="24"/>
          <w:szCs w:val="24"/>
        </w:rPr>
        <w:t>A</w:t>
      </w:r>
      <w:r w:rsidR="00934A1B">
        <w:rPr>
          <w:rFonts w:cstheme="minorHAnsi"/>
          <w:sz w:val="24"/>
          <w:szCs w:val="24"/>
        </w:rPr>
        <w:t>. N</w:t>
      </w:r>
      <w:r>
        <w:rPr>
          <w:rFonts w:cstheme="minorHAnsi"/>
          <w:sz w:val="24"/>
          <w:szCs w:val="24"/>
        </w:rPr>
        <w:t xml:space="preserve">o incluye la cobertura de </w:t>
      </w:r>
      <w:r w:rsidRPr="00303C8A">
        <w:rPr>
          <w:rFonts w:cstheme="minorHAnsi"/>
          <w:sz w:val="24"/>
          <w:szCs w:val="24"/>
        </w:rPr>
        <w:t>GASTOS FUNERARIOS (APOYO POR FALLECIMIENTO DE TITULAR, DOS MESES DE SALARIO NOMINAL</w:t>
      </w:r>
      <w:r w:rsidR="001316FF">
        <w:rPr>
          <w:rFonts w:cstheme="minorHAnsi"/>
          <w:sz w:val="24"/>
          <w:szCs w:val="24"/>
        </w:rPr>
        <w:t>)</w:t>
      </w:r>
      <w:r w:rsidRPr="00303C8A">
        <w:rPr>
          <w:rFonts w:cstheme="minorHAnsi"/>
          <w:sz w:val="24"/>
          <w:szCs w:val="24"/>
        </w:rPr>
        <w:t xml:space="preserve">  (APLICA  SOLO PARA EL PERSONAL EN ACTIVO)</w:t>
      </w:r>
      <w:r>
        <w:rPr>
          <w:rFonts w:cstheme="minorHAnsi"/>
          <w:sz w:val="24"/>
          <w:szCs w:val="24"/>
        </w:rPr>
        <w:t xml:space="preserve">. </w:t>
      </w:r>
      <w:r w:rsidR="00BD130D">
        <w:rPr>
          <w:rFonts w:cstheme="minorHAnsi"/>
          <w:sz w:val="24"/>
          <w:szCs w:val="24"/>
        </w:rPr>
        <w:t>--------------------------------------------------------------------</w:t>
      </w:r>
    </w:p>
    <w:p w:rsidR="00CD0449" w:rsidRDefault="00CD0449" w:rsidP="00303C8A">
      <w:pPr>
        <w:autoSpaceDE w:val="0"/>
        <w:autoSpaceDN w:val="0"/>
        <w:adjustRightInd w:val="0"/>
        <w:spacing w:after="0" w:line="240" w:lineRule="auto"/>
        <w:jc w:val="both"/>
        <w:rPr>
          <w:rFonts w:cstheme="minorHAnsi"/>
          <w:sz w:val="24"/>
          <w:szCs w:val="24"/>
        </w:rPr>
      </w:pPr>
    </w:p>
    <w:p w:rsidR="005D596C" w:rsidRPr="009874D9" w:rsidRDefault="0073747A" w:rsidP="009874D9">
      <w:pPr>
        <w:jc w:val="both"/>
        <w:rPr>
          <w:rFonts w:cstheme="minorHAnsi"/>
          <w:b/>
          <w:caps/>
        </w:rPr>
      </w:pPr>
      <w:r>
        <w:rPr>
          <w:rFonts w:cstheme="minorHAnsi"/>
          <w:sz w:val="24"/>
          <w:szCs w:val="24"/>
        </w:rPr>
        <w:t xml:space="preserve">El </w:t>
      </w:r>
      <w:r w:rsidR="00C7466B">
        <w:rPr>
          <w:rFonts w:cstheme="minorHAnsi"/>
          <w:sz w:val="24"/>
          <w:szCs w:val="24"/>
        </w:rPr>
        <w:t>Ing. Héctor Antonio Toscano</w:t>
      </w:r>
      <w:r w:rsidR="00406C77">
        <w:rPr>
          <w:rFonts w:cstheme="minorHAnsi"/>
          <w:sz w:val="24"/>
          <w:szCs w:val="24"/>
        </w:rPr>
        <w:t xml:space="preserve"> Barajas</w:t>
      </w:r>
      <w:r w:rsidR="00C7466B">
        <w:rPr>
          <w:rFonts w:cstheme="minorHAnsi"/>
          <w:sz w:val="24"/>
          <w:szCs w:val="24"/>
        </w:rPr>
        <w:t xml:space="preserve">, Jefe de Proveeduría y Secretario Ejecutivo </w:t>
      </w:r>
      <w:r w:rsidR="00CD0449">
        <w:rPr>
          <w:rFonts w:cstheme="minorHAnsi"/>
          <w:sz w:val="24"/>
          <w:szCs w:val="24"/>
        </w:rPr>
        <w:t>de la Comisión de Adquisiciones</w:t>
      </w:r>
      <w:r>
        <w:rPr>
          <w:rFonts w:cstheme="minorHAnsi"/>
          <w:sz w:val="24"/>
          <w:szCs w:val="24"/>
        </w:rPr>
        <w:t>, en uso de la voz:</w:t>
      </w:r>
      <w:r w:rsidR="00406C77">
        <w:rPr>
          <w:rFonts w:cstheme="minorHAnsi"/>
          <w:sz w:val="24"/>
          <w:szCs w:val="24"/>
        </w:rPr>
        <w:t xml:space="preserve"> Una vez analizada las propuestas técnicas,</w:t>
      </w:r>
      <w:r w:rsidR="00C35A90" w:rsidRPr="003D4A39">
        <w:rPr>
          <w:rFonts w:cstheme="minorHAnsi"/>
          <w:sz w:val="24"/>
          <w:szCs w:val="24"/>
        </w:rPr>
        <w:t xml:space="preserve"> </w:t>
      </w:r>
      <w:r w:rsidR="00406C77">
        <w:rPr>
          <w:rFonts w:cstheme="minorHAnsi"/>
          <w:sz w:val="24"/>
          <w:szCs w:val="24"/>
        </w:rPr>
        <w:t>de manera detallada</w:t>
      </w:r>
      <w:r w:rsidR="00C35A90" w:rsidRPr="003D4A39">
        <w:rPr>
          <w:rFonts w:cstheme="minorHAnsi"/>
          <w:sz w:val="24"/>
          <w:szCs w:val="24"/>
        </w:rPr>
        <w:t xml:space="preserve"> sobre</w:t>
      </w:r>
      <w:r w:rsidR="00CD6136">
        <w:rPr>
          <w:rFonts w:cstheme="minorHAnsi"/>
          <w:sz w:val="24"/>
          <w:szCs w:val="24"/>
        </w:rPr>
        <w:t xml:space="preserve"> las especificaciones</w:t>
      </w:r>
      <w:r w:rsidR="00702B01">
        <w:rPr>
          <w:rFonts w:cstheme="minorHAnsi"/>
          <w:sz w:val="24"/>
          <w:szCs w:val="24"/>
        </w:rPr>
        <w:t>, solicitadas en el numeral</w:t>
      </w:r>
      <w:r w:rsidR="00C35A90" w:rsidRPr="003D4A39">
        <w:rPr>
          <w:rFonts w:cstheme="minorHAnsi"/>
          <w:sz w:val="24"/>
          <w:szCs w:val="24"/>
        </w:rPr>
        <w:t xml:space="preserve"> </w:t>
      </w:r>
      <w:r w:rsidR="00B77834">
        <w:rPr>
          <w:rFonts w:cstheme="minorHAnsi"/>
          <w:sz w:val="24"/>
          <w:szCs w:val="24"/>
        </w:rPr>
        <w:t>4</w:t>
      </w:r>
      <w:r w:rsidR="00702B01">
        <w:rPr>
          <w:rFonts w:cstheme="minorHAnsi"/>
          <w:sz w:val="24"/>
          <w:szCs w:val="24"/>
        </w:rPr>
        <w:t>.2 de las B</w:t>
      </w:r>
      <w:r w:rsidR="009C5CCC" w:rsidRPr="003D4A39">
        <w:rPr>
          <w:rFonts w:cstheme="minorHAnsi"/>
          <w:sz w:val="24"/>
          <w:szCs w:val="24"/>
        </w:rPr>
        <w:t xml:space="preserve">ases que norman la presente licitación </w:t>
      </w:r>
      <w:r w:rsidR="00817B7D" w:rsidRPr="003D4A39">
        <w:rPr>
          <w:rFonts w:cstheme="minorHAnsi"/>
          <w:sz w:val="24"/>
          <w:szCs w:val="24"/>
        </w:rPr>
        <w:t>así</w:t>
      </w:r>
      <w:r w:rsidR="009C5CCC" w:rsidRPr="003D4A39">
        <w:rPr>
          <w:rFonts w:cstheme="minorHAnsi"/>
          <w:sz w:val="24"/>
          <w:szCs w:val="24"/>
        </w:rPr>
        <w:t xml:space="preserve"> como </w:t>
      </w:r>
      <w:r>
        <w:rPr>
          <w:rFonts w:cstheme="minorHAnsi"/>
          <w:sz w:val="24"/>
          <w:szCs w:val="24"/>
        </w:rPr>
        <w:t>las coberturas, forma de pago y</w:t>
      </w:r>
      <w:r w:rsidR="009C5CCC" w:rsidRPr="003D4A39">
        <w:rPr>
          <w:rFonts w:cstheme="minorHAnsi"/>
          <w:sz w:val="24"/>
          <w:szCs w:val="24"/>
        </w:rPr>
        <w:t xml:space="preserve"> </w:t>
      </w:r>
      <w:r w:rsidR="00702B01">
        <w:rPr>
          <w:rFonts w:cstheme="minorHAnsi"/>
          <w:sz w:val="24"/>
          <w:szCs w:val="24"/>
        </w:rPr>
        <w:t>el servicio</w:t>
      </w:r>
      <w:r w:rsidR="00406C77">
        <w:rPr>
          <w:rFonts w:cstheme="minorHAnsi"/>
          <w:sz w:val="24"/>
          <w:szCs w:val="24"/>
        </w:rPr>
        <w:t>;</w:t>
      </w:r>
      <w:r w:rsidR="00965226" w:rsidRPr="003D4A39">
        <w:rPr>
          <w:rFonts w:cstheme="minorHAnsi"/>
          <w:sz w:val="24"/>
          <w:szCs w:val="24"/>
        </w:rPr>
        <w:t xml:space="preserve"> </w:t>
      </w:r>
      <w:r w:rsidR="00406C77">
        <w:rPr>
          <w:rFonts w:cstheme="minorHAnsi"/>
          <w:sz w:val="24"/>
          <w:szCs w:val="24"/>
        </w:rPr>
        <w:t xml:space="preserve">asimismo, </w:t>
      </w:r>
      <w:r w:rsidR="00CD6136">
        <w:rPr>
          <w:rFonts w:cstheme="minorHAnsi"/>
          <w:sz w:val="24"/>
          <w:szCs w:val="24"/>
        </w:rPr>
        <w:t>analizadas debidamente</w:t>
      </w:r>
      <w:r w:rsidR="00CD6136" w:rsidRPr="00CD6136">
        <w:rPr>
          <w:rFonts w:cstheme="minorHAnsi"/>
          <w:sz w:val="24"/>
          <w:szCs w:val="24"/>
        </w:rPr>
        <w:t xml:space="preserve"> las propuestas económicas de las empresas participantes </w:t>
      </w:r>
      <w:r w:rsidR="00CD6136">
        <w:rPr>
          <w:rFonts w:cstheme="minorHAnsi"/>
          <w:sz w:val="24"/>
          <w:szCs w:val="24"/>
        </w:rPr>
        <w:t xml:space="preserve">y considerado </w:t>
      </w:r>
      <w:r w:rsidR="00406C77">
        <w:rPr>
          <w:rFonts w:cstheme="minorHAnsi"/>
          <w:sz w:val="24"/>
          <w:szCs w:val="24"/>
        </w:rPr>
        <w:t>suficientemente discutido el punto por parte de los integrantes del Comité de Adquisiciones</w:t>
      </w:r>
      <w:r>
        <w:rPr>
          <w:rFonts w:cstheme="minorHAnsi"/>
          <w:sz w:val="24"/>
          <w:szCs w:val="24"/>
        </w:rPr>
        <w:t>, se somete</w:t>
      </w:r>
      <w:r w:rsidR="00406C77" w:rsidRPr="003D4A39">
        <w:rPr>
          <w:rFonts w:cstheme="minorHAnsi"/>
          <w:sz w:val="24"/>
          <w:szCs w:val="24"/>
        </w:rPr>
        <w:t xml:space="preserve"> a votación </w:t>
      </w:r>
      <w:r w:rsidR="00406C77">
        <w:rPr>
          <w:rFonts w:cstheme="minorHAnsi"/>
          <w:sz w:val="24"/>
          <w:szCs w:val="24"/>
        </w:rPr>
        <w:t>las partidas licitadas</w:t>
      </w:r>
      <w:r>
        <w:rPr>
          <w:rFonts w:cstheme="minorHAnsi"/>
          <w:sz w:val="24"/>
          <w:szCs w:val="24"/>
        </w:rPr>
        <w:t>,</w:t>
      </w:r>
      <w:r w:rsidR="00406C77" w:rsidRPr="003D4A39">
        <w:rPr>
          <w:rFonts w:cstheme="minorHAnsi"/>
          <w:sz w:val="24"/>
          <w:szCs w:val="24"/>
        </w:rPr>
        <w:t xml:space="preserve"> </w:t>
      </w:r>
      <w:r>
        <w:rPr>
          <w:rFonts w:cstheme="minorHAnsi"/>
          <w:sz w:val="24"/>
          <w:szCs w:val="24"/>
        </w:rPr>
        <w:t>resultando</w:t>
      </w:r>
      <w:r w:rsidR="00702B01">
        <w:rPr>
          <w:rFonts w:cstheme="minorHAnsi"/>
          <w:sz w:val="24"/>
          <w:szCs w:val="24"/>
        </w:rPr>
        <w:t xml:space="preserve"> aprobado</w:t>
      </w:r>
      <w:r w:rsidR="00965226" w:rsidRPr="003D4A39">
        <w:rPr>
          <w:rFonts w:cstheme="minorHAnsi"/>
          <w:sz w:val="24"/>
          <w:szCs w:val="24"/>
        </w:rPr>
        <w:t xml:space="preserve"> </w:t>
      </w:r>
      <w:r w:rsidR="00702B01">
        <w:rPr>
          <w:rFonts w:cstheme="minorHAnsi"/>
          <w:sz w:val="24"/>
          <w:szCs w:val="24"/>
        </w:rPr>
        <w:t>por</w:t>
      </w:r>
      <w:r w:rsidR="00406C77" w:rsidRPr="00CD6136">
        <w:rPr>
          <w:rFonts w:cstheme="minorHAnsi"/>
          <w:sz w:val="24"/>
          <w:szCs w:val="24"/>
        </w:rPr>
        <w:t xml:space="preserve"> mayoría calificada</w:t>
      </w:r>
      <w:r w:rsidR="00DA0088">
        <w:rPr>
          <w:rFonts w:cstheme="minorHAnsi"/>
          <w:sz w:val="24"/>
          <w:szCs w:val="24"/>
        </w:rPr>
        <w:t xml:space="preserve"> </w:t>
      </w:r>
      <w:r w:rsidR="00BD130D">
        <w:rPr>
          <w:rFonts w:cstheme="minorHAnsi"/>
          <w:sz w:val="24"/>
          <w:szCs w:val="24"/>
        </w:rPr>
        <w:t xml:space="preserve">de los miembros del Comité </w:t>
      </w:r>
      <w:r w:rsidR="00406C77">
        <w:rPr>
          <w:rFonts w:cstheme="minorHAnsi"/>
          <w:sz w:val="24"/>
          <w:szCs w:val="24"/>
        </w:rPr>
        <w:t xml:space="preserve">de </w:t>
      </w:r>
      <w:r w:rsidR="00BD130D" w:rsidRPr="00911778">
        <w:rPr>
          <w:rFonts w:cs="Arial"/>
          <w:sz w:val="24"/>
          <w:szCs w:val="24"/>
        </w:rPr>
        <w:t>compras gubernamentales, contratación de servicios, arrendamientos</w:t>
      </w:r>
      <w:r w:rsidR="00BD130D" w:rsidRPr="00610503">
        <w:rPr>
          <w:rFonts w:cs="Arial"/>
          <w:sz w:val="24"/>
          <w:szCs w:val="24"/>
        </w:rPr>
        <w:t xml:space="preserve"> y enajenaciones, para el Municipio de Zapotlán el </w:t>
      </w:r>
      <w:r w:rsidR="00BD130D" w:rsidRPr="00911778">
        <w:rPr>
          <w:rFonts w:cs="Arial"/>
          <w:sz w:val="24"/>
          <w:szCs w:val="24"/>
        </w:rPr>
        <w:t>Grande</w:t>
      </w:r>
      <w:r w:rsidR="00BD130D" w:rsidRPr="003D4A39">
        <w:rPr>
          <w:rFonts w:cstheme="minorHAnsi"/>
          <w:sz w:val="24"/>
          <w:szCs w:val="24"/>
        </w:rPr>
        <w:t xml:space="preserve"> </w:t>
      </w:r>
      <w:r w:rsidR="00C35A90" w:rsidRPr="003D4A39">
        <w:rPr>
          <w:rFonts w:cstheme="minorHAnsi"/>
          <w:sz w:val="24"/>
          <w:szCs w:val="24"/>
        </w:rPr>
        <w:t>presentes</w:t>
      </w:r>
      <w:r w:rsidR="00702B01">
        <w:rPr>
          <w:rFonts w:cstheme="minorHAnsi"/>
          <w:sz w:val="24"/>
          <w:szCs w:val="24"/>
        </w:rPr>
        <w:t>,</w:t>
      </w:r>
      <w:r w:rsidR="00CD6136">
        <w:rPr>
          <w:rFonts w:cstheme="minorHAnsi"/>
          <w:bCs/>
          <w:color w:val="000000"/>
          <w:sz w:val="24"/>
          <w:szCs w:val="24"/>
        </w:rPr>
        <w:t xml:space="preserve"> </w:t>
      </w:r>
      <w:r w:rsidR="0090155B" w:rsidRPr="003D4A39">
        <w:rPr>
          <w:rFonts w:cstheme="minorHAnsi"/>
          <w:sz w:val="24"/>
          <w:szCs w:val="24"/>
        </w:rPr>
        <w:t>l</w:t>
      </w:r>
      <w:r w:rsidR="00200370">
        <w:rPr>
          <w:rFonts w:cstheme="minorHAnsi"/>
          <w:sz w:val="24"/>
          <w:szCs w:val="24"/>
        </w:rPr>
        <w:t xml:space="preserve">a </w:t>
      </w:r>
      <w:r w:rsidR="0090155B" w:rsidRPr="003D4A39">
        <w:rPr>
          <w:rFonts w:cstheme="minorHAnsi"/>
          <w:sz w:val="24"/>
          <w:szCs w:val="24"/>
        </w:rPr>
        <w:t xml:space="preserve"> </w:t>
      </w:r>
      <w:r w:rsidR="00200370">
        <w:rPr>
          <w:rFonts w:cstheme="minorHAnsi"/>
          <w:sz w:val="24"/>
          <w:szCs w:val="24"/>
        </w:rPr>
        <w:t xml:space="preserve">compañía de seguros </w:t>
      </w:r>
      <w:r w:rsidR="0090155B" w:rsidRPr="003D4A39">
        <w:rPr>
          <w:rFonts w:cstheme="minorHAnsi"/>
          <w:sz w:val="24"/>
          <w:szCs w:val="24"/>
        </w:rPr>
        <w:t xml:space="preserve"> de persona </w:t>
      </w:r>
      <w:r w:rsidR="00200370">
        <w:rPr>
          <w:rFonts w:cstheme="minorHAnsi"/>
          <w:sz w:val="24"/>
          <w:szCs w:val="24"/>
        </w:rPr>
        <w:t xml:space="preserve">jurídica </w:t>
      </w:r>
      <w:r w:rsidR="0090155B" w:rsidRPr="003D4A39">
        <w:rPr>
          <w:rFonts w:cstheme="minorHAnsi"/>
          <w:sz w:val="24"/>
          <w:szCs w:val="24"/>
        </w:rPr>
        <w:t xml:space="preserve"> </w:t>
      </w:r>
      <w:r w:rsidR="00DA0088" w:rsidRPr="00F44F23">
        <w:rPr>
          <w:rFonts w:cstheme="minorHAnsi"/>
          <w:b/>
          <w:sz w:val="24"/>
          <w:szCs w:val="24"/>
        </w:rPr>
        <w:t>INSIGNIA LIFE S.A DE C.V</w:t>
      </w:r>
      <w:r>
        <w:rPr>
          <w:rFonts w:cstheme="minorHAnsi"/>
          <w:sz w:val="24"/>
          <w:szCs w:val="24"/>
        </w:rPr>
        <w:t>.</w:t>
      </w:r>
      <w:r w:rsidR="00BD130D">
        <w:rPr>
          <w:rFonts w:cstheme="minorHAnsi"/>
          <w:sz w:val="24"/>
          <w:szCs w:val="24"/>
        </w:rPr>
        <w:t xml:space="preserve"> </w:t>
      </w:r>
      <w:r w:rsidR="00CD6136" w:rsidRPr="00CD6136">
        <w:rPr>
          <w:rFonts w:cstheme="minorHAnsi"/>
          <w:sz w:val="24"/>
          <w:szCs w:val="24"/>
        </w:rPr>
        <w:t xml:space="preserve">ya que </w:t>
      </w:r>
      <w:r w:rsidR="00CD6136">
        <w:rPr>
          <w:rFonts w:cstheme="minorHAnsi"/>
          <w:sz w:val="24"/>
          <w:szCs w:val="24"/>
        </w:rPr>
        <w:t xml:space="preserve">cumple con los aspectos técnicos y </w:t>
      </w:r>
      <w:r w:rsidR="00CD6136" w:rsidRPr="00CD6136">
        <w:rPr>
          <w:rFonts w:cstheme="minorHAnsi"/>
          <w:sz w:val="24"/>
          <w:szCs w:val="24"/>
        </w:rPr>
        <w:t xml:space="preserve">oferta un buen precio y cubre todas las coberturas y las </w:t>
      </w:r>
      <w:r>
        <w:rPr>
          <w:rFonts w:cstheme="minorHAnsi"/>
          <w:sz w:val="24"/>
          <w:szCs w:val="24"/>
        </w:rPr>
        <w:t>condiciones solicitadas en las B</w:t>
      </w:r>
      <w:r w:rsidR="00CD6136" w:rsidRPr="00CD6136">
        <w:rPr>
          <w:rFonts w:cstheme="minorHAnsi"/>
          <w:sz w:val="24"/>
          <w:szCs w:val="24"/>
        </w:rPr>
        <w:t xml:space="preserve">ases del proceso  </w:t>
      </w:r>
      <w:r w:rsidR="00CD6136" w:rsidRPr="00CD6136">
        <w:rPr>
          <w:rFonts w:cstheme="minorHAnsi"/>
          <w:sz w:val="24"/>
          <w:szCs w:val="24"/>
        </w:rPr>
        <w:lastRenderedPageBreak/>
        <w:t>para la adquisición a contratar, ya que de acuerdo a los precios del mercado es aceptable</w:t>
      </w:r>
      <w:r>
        <w:rPr>
          <w:rFonts w:cstheme="minorHAnsi"/>
          <w:sz w:val="24"/>
          <w:szCs w:val="24"/>
        </w:rPr>
        <w:t>,</w:t>
      </w:r>
      <w:r w:rsidR="00965226" w:rsidRPr="003D4A39">
        <w:rPr>
          <w:rFonts w:cstheme="minorHAnsi"/>
          <w:sz w:val="24"/>
          <w:szCs w:val="24"/>
        </w:rPr>
        <w:t xml:space="preserve"> c</w:t>
      </w:r>
      <w:r w:rsidR="006E73A4" w:rsidRPr="003D4A39">
        <w:rPr>
          <w:rFonts w:cstheme="minorHAnsi"/>
          <w:sz w:val="24"/>
          <w:szCs w:val="24"/>
        </w:rPr>
        <w:t xml:space="preserve">umple </w:t>
      </w:r>
      <w:r w:rsidR="00C35A90" w:rsidRPr="003D4A39">
        <w:rPr>
          <w:rFonts w:cstheme="minorHAnsi"/>
          <w:sz w:val="24"/>
          <w:szCs w:val="24"/>
        </w:rPr>
        <w:t>satisfactoriamente para resultar adjudicataria de</w:t>
      </w:r>
      <w:r w:rsidR="00702B01">
        <w:rPr>
          <w:rFonts w:cstheme="minorHAnsi"/>
          <w:sz w:val="24"/>
          <w:szCs w:val="24"/>
        </w:rPr>
        <w:t>l</w:t>
      </w:r>
      <w:r w:rsidR="00C35A90" w:rsidRPr="003D4A39">
        <w:rPr>
          <w:rFonts w:cstheme="minorHAnsi"/>
          <w:sz w:val="24"/>
          <w:szCs w:val="24"/>
        </w:rPr>
        <w:t xml:space="preserve"> contrato respectivo</w:t>
      </w:r>
      <w:r>
        <w:rPr>
          <w:rFonts w:cstheme="minorHAnsi"/>
          <w:sz w:val="24"/>
          <w:szCs w:val="24"/>
        </w:rPr>
        <w:t xml:space="preserve">, asimismo </w:t>
      </w:r>
      <w:r w:rsidR="00C35A90" w:rsidRPr="003D4A39">
        <w:rPr>
          <w:rFonts w:cstheme="minorHAnsi"/>
          <w:sz w:val="24"/>
          <w:szCs w:val="24"/>
        </w:rPr>
        <w:t>cuenta con la capacidad técnica y jurídica para atender las obligaciones a las que se compromete</w:t>
      </w:r>
      <w:r w:rsidR="00996679" w:rsidRPr="003D4A39">
        <w:rPr>
          <w:rFonts w:cstheme="minorHAnsi"/>
          <w:sz w:val="24"/>
          <w:szCs w:val="24"/>
        </w:rPr>
        <w:t xml:space="preserve"> al formular su</w:t>
      </w:r>
      <w:r w:rsidR="00C35A90" w:rsidRPr="003D4A39">
        <w:rPr>
          <w:rFonts w:cstheme="minorHAnsi"/>
          <w:sz w:val="24"/>
          <w:szCs w:val="24"/>
        </w:rPr>
        <w:t xml:space="preserve"> propuesta, motivo por el que ésta</w:t>
      </w:r>
      <w:r w:rsidR="00996679" w:rsidRPr="003D4A39">
        <w:rPr>
          <w:rFonts w:cstheme="minorHAnsi"/>
          <w:sz w:val="24"/>
          <w:szCs w:val="24"/>
        </w:rPr>
        <w:t xml:space="preserve"> se admitió</w:t>
      </w:r>
      <w:r w:rsidR="00C35A90" w:rsidRPr="003D4A39">
        <w:rPr>
          <w:rFonts w:cstheme="minorHAnsi"/>
          <w:sz w:val="24"/>
          <w:szCs w:val="24"/>
        </w:rPr>
        <w:t xml:space="preserve"> dentro del</w:t>
      </w:r>
      <w:r w:rsidR="00200370">
        <w:rPr>
          <w:rFonts w:cstheme="minorHAnsi"/>
          <w:sz w:val="24"/>
          <w:szCs w:val="24"/>
        </w:rPr>
        <w:t xml:space="preserve"> proceso, para participar en la partida</w:t>
      </w:r>
      <w:r w:rsidR="00C35A90" w:rsidRPr="003D4A39">
        <w:rPr>
          <w:rFonts w:cstheme="minorHAnsi"/>
          <w:sz w:val="24"/>
          <w:szCs w:val="24"/>
        </w:rPr>
        <w:t xml:space="preserve"> </w:t>
      </w:r>
      <w:r>
        <w:rPr>
          <w:rFonts w:cstheme="minorHAnsi"/>
          <w:sz w:val="24"/>
          <w:szCs w:val="24"/>
        </w:rPr>
        <w:t>correspondiente</w:t>
      </w:r>
      <w:r w:rsidR="00C35A90" w:rsidRPr="003D4A39">
        <w:rPr>
          <w:rFonts w:cstheme="minorHAnsi"/>
          <w:sz w:val="24"/>
          <w:szCs w:val="24"/>
        </w:rPr>
        <w:t xml:space="preserve"> y que resulta solvente, ya que los datos e información presentada dentro de su documentación acredita que corresponde</w:t>
      </w:r>
      <w:r w:rsidR="00533622" w:rsidRPr="003D4A39">
        <w:rPr>
          <w:rFonts w:cstheme="minorHAnsi"/>
          <w:sz w:val="24"/>
          <w:szCs w:val="24"/>
        </w:rPr>
        <w:t>n</w:t>
      </w:r>
      <w:r w:rsidR="00C35A90" w:rsidRPr="003D4A39">
        <w:rPr>
          <w:rFonts w:cstheme="minorHAnsi"/>
          <w:sz w:val="24"/>
          <w:szCs w:val="24"/>
        </w:rPr>
        <w:t xml:space="preserve"> a persona jurídica legalmente constituida de conformidad a las leyes mexicanas, con la solvencia suficiente para la celebración del contrato requerido dentro de éste proceso, lo que se considera que le permitirá cumplir a satisfacción de la convocante en la  </w:t>
      </w:r>
      <w:r w:rsidR="009874D9">
        <w:rPr>
          <w:rFonts w:cstheme="minorHAnsi"/>
          <w:sz w:val="24"/>
          <w:szCs w:val="24"/>
        </w:rPr>
        <w:t xml:space="preserve">adquisición de </w:t>
      </w:r>
      <w:r w:rsidR="009874D9" w:rsidRPr="009874D9">
        <w:rPr>
          <w:rFonts w:cstheme="minorHAnsi"/>
          <w:sz w:val="24"/>
          <w:szCs w:val="24"/>
        </w:rPr>
        <w:t>“SEGURO DE VIDA COLECTIVO PARA LOS TRABAJADORES DEL H.  AYUNTAMIENTO DE ZAPOTLÁN EL GRANDE, JALISCO¸ ASÍ COMO JUBILADOS Y PENSIONADOS”</w:t>
      </w:r>
      <w:r w:rsidR="00C35A90" w:rsidRPr="009874D9">
        <w:rPr>
          <w:rFonts w:cstheme="minorHAnsi"/>
          <w:sz w:val="24"/>
          <w:szCs w:val="24"/>
        </w:rPr>
        <w:t xml:space="preserve"> </w:t>
      </w:r>
      <w:r w:rsidR="00C35A90" w:rsidRPr="003D4A39">
        <w:rPr>
          <w:rFonts w:cstheme="minorHAnsi"/>
          <w:sz w:val="24"/>
          <w:szCs w:val="24"/>
        </w:rPr>
        <w:t xml:space="preserve"> CON RECURSOS PROPIOS DEL MUNICIPIO. En este orden de ideas la propuesta</w:t>
      </w:r>
      <w:r w:rsidR="00904C6D" w:rsidRPr="003D4A39">
        <w:rPr>
          <w:rFonts w:cstheme="minorHAnsi"/>
          <w:sz w:val="24"/>
          <w:szCs w:val="24"/>
        </w:rPr>
        <w:t>s</w:t>
      </w:r>
      <w:r w:rsidR="00C35A90" w:rsidRPr="003D4A39">
        <w:rPr>
          <w:rFonts w:cstheme="minorHAnsi"/>
          <w:sz w:val="24"/>
          <w:szCs w:val="24"/>
        </w:rPr>
        <w:t xml:space="preserve"> Técnica</w:t>
      </w:r>
      <w:r>
        <w:rPr>
          <w:rFonts w:cstheme="minorHAnsi"/>
          <w:sz w:val="24"/>
          <w:szCs w:val="24"/>
        </w:rPr>
        <w:t xml:space="preserve"> y Económica</w:t>
      </w:r>
      <w:r w:rsidR="00904C6D" w:rsidRPr="003D4A39">
        <w:rPr>
          <w:rFonts w:cstheme="minorHAnsi"/>
          <w:sz w:val="24"/>
          <w:szCs w:val="24"/>
        </w:rPr>
        <w:t xml:space="preserve"> </w:t>
      </w:r>
      <w:r w:rsidR="00C35A90" w:rsidRPr="003D4A39">
        <w:rPr>
          <w:rFonts w:cstheme="minorHAnsi"/>
          <w:sz w:val="24"/>
          <w:szCs w:val="24"/>
        </w:rPr>
        <w:t>de</w:t>
      </w:r>
      <w:r w:rsidR="00996679" w:rsidRPr="003D4A39">
        <w:rPr>
          <w:rFonts w:cstheme="minorHAnsi"/>
          <w:sz w:val="24"/>
          <w:szCs w:val="24"/>
        </w:rPr>
        <w:t xml:space="preserve"> </w:t>
      </w:r>
      <w:r w:rsidR="00C35A90" w:rsidRPr="003D4A39">
        <w:rPr>
          <w:rFonts w:cstheme="minorHAnsi"/>
          <w:sz w:val="24"/>
          <w:szCs w:val="24"/>
        </w:rPr>
        <w:t>l</w:t>
      </w:r>
      <w:r w:rsidR="00996679" w:rsidRPr="003D4A39">
        <w:rPr>
          <w:rFonts w:cstheme="minorHAnsi"/>
          <w:sz w:val="24"/>
          <w:szCs w:val="24"/>
        </w:rPr>
        <w:t>a</w:t>
      </w:r>
      <w:r w:rsidR="00C35A90" w:rsidRPr="003D4A39">
        <w:rPr>
          <w:rFonts w:cstheme="minorHAnsi"/>
          <w:sz w:val="24"/>
          <w:szCs w:val="24"/>
        </w:rPr>
        <w:t xml:space="preserve"> </w:t>
      </w:r>
      <w:r w:rsidR="00406C77">
        <w:rPr>
          <w:rFonts w:cstheme="minorHAnsi"/>
          <w:sz w:val="24"/>
          <w:szCs w:val="24"/>
        </w:rPr>
        <w:t>licitación</w:t>
      </w:r>
      <w:r w:rsidR="00C35A90" w:rsidRPr="003D4A39">
        <w:rPr>
          <w:rFonts w:cstheme="minorHAnsi"/>
          <w:sz w:val="24"/>
          <w:szCs w:val="24"/>
        </w:rPr>
        <w:t xml:space="preserve"> resulta</w:t>
      </w:r>
      <w:r>
        <w:rPr>
          <w:rFonts w:cstheme="minorHAnsi"/>
          <w:sz w:val="24"/>
          <w:szCs w:val="24"/>
        </w:rPr>
        <w:t>n</w:t>
      </w:r>
      <w:r w:rsidR="00C35A90" w:rsidRPr="003D4A39">
        <w:rPr>
          <w:rFonts w:cstheme="minorHAnsi"/>
          <w:sz w:val="24"/>
          <w:szCs w:val="24"/>
        </w:rPr>
        <w:t xml:space="preserve"> solvente</w:t>
      </w:r>
      <w:r>
        <w:rPr>
          <w:rFonts w:cstheme="minorHAnsi"/>
          <w:sz w:val="24"/>
          <w:szCs w:val="24"/>
        </w:rPr>
        <w:t>s</w:t>
      </w:r>
      <w:r w:rsidR="00C35A90" w:rsidRPr="003D4A39">
        <w:rPr>
          <w:rFonts w:cstheme="minorHAnsi"/>
          <w:sz w:val="24"/>
          <w:szCs w:val="24"/>
        </w:rPr>
        <w:t>, toda vez que cumple</w:t>
      </w:r>
      <w:r w:rsidR="00904C6D" w:rsidRPr="003D4A39">
        <w:rPr>
          <w:rFonts w:cstheme="minorHAnsi"/>
          <w:sz w:val="24"/>
          <w:szCs w:val="24"/>
        </w:rPr>
        <w:t>n</w:t>
      </w:r>
      <w:r w:rsidR="00C35A90" w:rsidRPr="003D4A39">
        <w:rPr>
          <w:rFonts w:cstheme="minorHAnsi"/>
          <w:sz w:val="24"/>
          <w:szCs w:val="24"/>
        </w:rPr>
        <w:t xml:space="preserve"> con las condiciones preestablecidas en este proceso, conforme a los preceptos legales y normativos señalados.-------------</w:t>
      </w:r>
      <w:r w:rsidR="00CD3ACD" w:rsidRPr="003D4A39">
        <w:rPr>
          <w:rFonts w:cstheme="minorHAnsi"/>
          <w:sz w:val="24"/>
          <w:szCs w:val="24"/>
        </w:rPr>
        <w:t>-</w:t>
      </w:r>
      <w:r w:rsidR="00996679" w:rsidRPr="003D4A39">
        <w:rPr>
          <w:rFonts w:cstheme="minorHAnsi"/>
          <w:sz w:val="24"/>
          <w:szCs w:val="24"/>
        </w:rPr>
        <w:t>-------</w:t>
      </w:r>
      <w:r w:rsidR="00BD130D">
        <w:rPr>
          <w:rFonts w:cstheme="minorHAnsi"/>
          <w:sz w:val="24"/>
          <w:szCs w:val="24"/>
        </w:rPr>
        <w:t>---------------------</w:t>
      </w:r>
      <w:r w:rsidR="00702B01">
        <w:rPr>
          <w:rFonts w:cstheme="minorHAnsi"/>
          <w:sz w:val="24"/>
          <w:szCs w:val="24"/>
        </w:rPr>
        <w:t>-----------------------------------------------</w:t>
      </w:r>
      <w:r w:rsidR="00BD130D">
        <w:rPr>
          <w:rFonts w:cstheme="minorHAnsi"/>
          <w:sz w:val="24"/>
          <w:szCs w:val="24"/>
        </w:rPr>
        <w:t>-</w:t>
      </w:r>
    </w:p>
    <w:p w:rsidR="00BF40A8" w:rsidRDefault="00C35A90" w:rsidP="00CD6136">
      <w:pPr>
        <w:pStyle w:val="Default"/>
        <w:jc w:val="both"/>
        <w:rPr>
          <w:rFonts w:asciiTheme="minorHAnsi" w:hAnsiTheme="minorHAnsi" w:cstheme="minorHAnsi"/>
        </w:rPr>
      </w:pPr>
      <w:r w:rsidRPr="003D4A39">
        <w:rPr>
          <w:rFonts w:asciiTheme="minorHAnsi" w:hAnsiTheme="minorHAnsi" w:cstheme="minorHAnsi"/>
        </w:rPr>
        <w:t>Por lo que e</w:t>
      </w:r>
      <w:r w:rsidR="00CD6136">
        <w:rPr>
          <w:rFonts w:asciiTheme="minorHAnsi" w:hAnsiTheme="minorHAnsi" w:cstheme="minorHAnsi"/>
        </w:rPr>
        <w:t>n atención a los razonamientos,</w:t>
      </w:r>
      <w:r w:rsidR="00996679" w:rsidRPr="003D4A39">
        <w:rPr>
          <w:rFonts w:asciiTheme="minorHAnsi" w:hAnsiTheme="minorHAnsi" w:cstheme="minorHAnsi"/>
        </w:rPr>
        <w:t xml:space="preserve"> y considerando la propuesta</w:t>
      </w:r>
      <w:r w:rsidR="00CD6136">
        <w:rPr>
          <w:rFonts w:asciiTheme="minorHAnsi" w:hAnsiTheme="minorHAnsi" w:cstheme="minorHAnsi"/>
        </w:rPr>
        <w:t>s técnica y</w:t>
      </w:r>
      <w:r w:rsidR="00996679" w:rsidRPr="003D4A39">
        <w:rPr>
          <w:rFonts w:asciiTheme="minorHAnsi" w:hAnsiTheme="minorHAnsi" w:cstheme="minorHAnsi"/>
        </w:rPr>
        <w:t xml:space="preserve"> económica solvente</w:t>
      </w:r>
      <w:r w:rsidR="00CD6136">
        <w:rPr>
          <w:rFonts w:asciiTheme="minorHAnsi" w:hAnsiTheme="minorHAnsi" w:cstheme="minorHAnsi"/>
        </w:rPr>
        <w:t xml:space="preserve">s; asimismo, </w:t>
      </w:r>
      <w:r w:rsidRPr="003D4A39">
        <w:rPr>
          <w:rFonts w:asciiTheme="minorHAnsi" w:hAnsiTheme="minorHAnsi" w:cstheme="minorHAnsi"/>
        </w:rPr>
        <w:t>considerando criterios de economía, eficacia, eficiencia, imparcialidad y honradez para satisfacer los objetivos a los que está destinada esta adquisición,  se resuelve emitir el siguiente.---------------------------</w:t>
      </w:r>
      <w:r w:rsidR="00E25DC1">
        <w:rPr>
          <w:rFonts w:asciiTheme="minorHAnsi" w:hAnsiTheme="minorHAnsi" w:cstheme="minorHAnsi"/>
        </w:rPr>
        <w:t>---------------</w:t>
      </w:r>
      <w:r w:rsidR="00CD6136">
        <w:rPr>
          <w:rFonts w:asciiTheme="minorHAnsi" w:hAnsiTheme="minorHAnsi" w:cstheme="minorHAnsi"/>
        </w:rPr>
        <w:t>--------------------</w:t>
      </w:r>
    </w:p>
    <w:p w:rsidR="00CD6136" w:rsidRPr="00CD6136" w:rsidRDefault="00CD6136" w:rsidP="00CD6136">
      <w:pPr>
        <w:pStyle w:val="Default"/>
        <w:jc w:val="both"/>
        <w:rPr>
          <w:rFonts w:asciiTheme="minorHAnsi" w:eastAsiaTheme="minorEastAsia" w:hAnsiTheme="minorHAnsi" w:cstheme="minorHAnsi"/>
          <w:lang w:val="es-MX" w:eastAsia="es-MX"/>
        </w:rPr>
      </w:pPr>
    </w:p>
    <w:p w:rsidR="00F75FA4" w:rsidRPr="003D4A39" w:rsidRDefault="00F75FA4" w:rsidP="00F75FA4">
      <w:pPr>
        <w:jc w:val="both"/>
        <w:rPr>
          <w:rFonts w:cstheme="minorHAnsi"/>
          <w:b/>
          <w:sz w:val="24"/>
          <w:szCs w:val="24"/>
        </w:rPr>
      </w:pPr>
      <w:r w:rsidRPr="003D4A39">
        <w:rPr>
          <w:rFonts w:cstheme="minorHAnsi"/>
          <w:b/>
          <w:sz w:val="24"/>
          <w:szCs w:val="24"/>
        </w:rPr>
        <w:t>---------------------------------------------------FALLO---------------------------</w:t>
      </w:r>
      <w:r w:rsidR="003C2938" w:rsidRPr="003D4A39">
        <w:rPr>
          <w:rFonts w:cstheme="minorHAnsi"/>
          <w:b/>
          <w:sz w:val="24"/>
          <w:szCs w:val="24"/>
        </w:rPr>
        <w:t>-------------------</w:t>
      </w:r>
      <w:r w:rsidR="00BF40A8" w:rsidRPr="003D4A39">
        <w:rPr>
          <w:rFonts w:cstheme="minorHAnsi"/>
          <w:b/>
          <w:sz w:val="24"/>
          <w:szCs w:val="24"/>
        </w:rPr>
        <w:t>--</w:t>
      </w:r>
      <w:r w:rsidR="009874D9">
        <w:rPr>
          <w:rFonts w:cstheme="minorHAnsi"/>
          <w:b/>
          <w:sz w:val="24"/>
          <w:szCs w:val="24"/>
        </w:rPr>
        <w:t>------------</w:t>
      </w:r>
    </w:p>
    <w:p w:rsidR="00510E52" w:rsidRDefault="00C20FA2" w:rsidP="00A55D61">
      <w:pPr>
        <w:spacing w:after="0" w:line="240" w:lineRule="atLeast"/>
        <w:jc w:val="both"/>
        <w:rPr>
          <w:rFonts w:cstheme="minorHAnsi"/>
          <w:sz w:val="24"/>
          <w:szCs w:val="24"/>
        </w:rPr>
      </w:pPr>
      <w:r>
        <w:rPr>
          <w:rFonts w:cstheme="minorHAnsi"/>
          <w:sz w:val="24"/>
          <w:szCs w:val="24"/>
        </w:rPr>
        <w:t>Se adjudica a</w:t>
      </w:r>
      <w:r w:rsidR="00E13EC8" w:rsidRPr="003D4A39">
        <w:rPr>
          <w:rFonts w:cstheme="minorHAnsi"/>
          <w:sz w:val="24"/>
          <w:szCs w:val="24"/>
        </w:rPr>
        <w:t xml:space="preserve"> </w:t>
      </w:r>
      <w:r w:rsidR="009C5CCC" w:rsidRPr="003D4A39">
        <w:rPr>
          <w:rFonts w:cstheme="minorHAnsi"/>
          <w:sz w:val="24"/>
          <w:szCs w:val="24"/>
        </w:rPr>
        <w:t xml:space="preserve">LA EMPRESA DE PERSONA </w:t>
      </w:r>
      <w:r w:rsidR="00CD42CB">
        <w:rPr>
          <w:rFonts w:cstheme="minorHAnsi"/>
          <w:sz w:val="24"/>
          <w:szCs w:val="24"/>
        </w:rPr>
        <w:t>JURIDICA</w:t>
      </w:r>
      <w:r w:rsidR="009C5CCC" w:rsidRPr="003D4A39">
        <w:rPr>
          <w:rFonts w:cstheme="minorHAnsi"/>
          <w:sz w:val="24"/>
          <w:szCs w:val="24"/>
        </w:rPr>
        <w:t xml:space="preserve"> </w:t>
      </w:r>
      <w:r w:rsidR="00DA0088" w:rsidRPr="00F44F23">
        <w:rPr>
          <w:rFonts w:cstheme="minorHAnsi"/>
          <w:b/>
          <w:sz w:val="24"/>
          <w:szCs w:val="24"/>
        </w:rPr>
        <w:t>INSIGNIA LIFE S.A</w:t>
      </w:r>
      <w:r w:rsidR="00A52709">
        <w:rPr>
          <w:rFonts w:cstheme="minorHAnsi"/>
          <w:b/>
          <w:sz w:val="24"/>
          <w:szCs w:val="24"/>
        </w:rPr>
        <w:t>.</w:t>
      </w:r>
      <w:r w:rsidR="00DA0088" w:rsidRPr="00F44F23">
        <w:rPr>
          <w:rFonts w:cstheme="minorHAnsi"/>
          <w:b/>
          <w:sz w:val="24"/>
          <w:szCs w:val="24"/>
        </w:rPr>
        <w:t xml:space="preserve"> DE C.V</w:t>
      </w:r>
      <w:r w:rsidR="00A52709">
        <w:rPr>
          <w:rFonts w:cstheme="minorHAnsi"/>
          <w:b/>
          <w:sz w:val="24"/>
          <w:szCs w:val="24"/>
        </w:rPr>
        <w:t>.</w:t>
      </w:r>
      <w:r w:rsidR="00DA0088" w:rsidRPr="00F44F23">
        <w:rPr>
          <w:rFonts w:cstheme="minorHAnsi"/>
          <w:sz w:val="24"/>
          <w:szCs w:val="24"/>
        </w:rPr>
        <w:t xml:space="preserve"> </w:t>
      </w:r>
      <w:r w:rsidR="0009088B" w:rsidRPr="003D4A39">
        <w:rPr>
          <w:rFonts w:cstheme="minorHAnsi"/>
          <w:sz w:val="24"/>
          <w:szCs w:val="24"/>
        </w:rPr>
        <w:t>La</w:t>
      </w:r>
      <w:r w:rsidR="009C5CCC" w:rsidRPr="003D4A39">
        <w:rPr>
          <w:rFonts w:cstheme="minorHAnsi"/>
          <w:sz w:val="24"/>
          <w:szCs w:val="24"/>
        </w:rPr>
        <w:t xml:space="preserve"> </w:t>
      </w:r>
      <w:r w:rsidR="00A52709">
        <w:rPr>
          <w:rFonts w:cstheme="minorHAnsi"/>
          <w:sz w:val="24"/>
          <w:szCs w:val="24"/>
        </w:rPr>
        <w:t xml:space="preserve">totalidad de la </w:t>
      </w:r>
      <w:r w:rsidR="009C5CCC" w:rsidRPr="003D4A39">
        <w:rPr>
          <w:rFonts w:cstheme="minorHAnsi"/>
          <w:sz w:val="24"/>
          <w:szCs w:val="24"/>
        </w:rPr>
        <w:t>partida que a continuación se detalla</w:t>
      </w:r>
      <w:r w:rsidR="00A55D61" w:rsidRPr="003D4A39">
        <w:rPr>
          <w:rFonts w:cstheme="minorHAnsi"/>
          <w:sz w:val="24"/>
          <w:szCs w:val="24"/>
        </w:rPr>
        <w:t>:</w:t>
      </w:r>
      <w:r w:rsidR="0009088B" w:rsidRPr="003D4A39">
        <w:rPr>
          <w:rFonts w:cstheme="minorHAnsi"/>
          <w:sz w:val="24"/>
          <w:szCs w:val="24"/>
        </w:rPr>
        <w:t xml:space="preserve"> ------------------------------------------</w:t>
      </w:r>
      <w:r w:rsidR="00CD42CB">
        <w:rPr>
          <w:rFonts w:cstheme="minorHAnsi"/>
          <w:sz w:val="24"/>
          <w:szCs w:val="24"/>
        </w:rPr>
        <w:t>-----------</w:t>
      </w:r>
      <w:r w:rsidR="0086496F">
        <w:rPr>
          <w:rFonts w:cstheme="minorHAnsi"/>
          <w:sz w:val="24"/>
          <w:szCs w:val="24"/>
        </w:rPr>
        <w:t>--------</w:t>
      </w:r>
    </w:p>
    <w:p w:rsidR="0086496F" w:rsidRPr="003D4A39" w:rsidRDefault="0086496F" w:rsidP="00A55D61">
      <w:pPr>
        <w:spacing w:after="0" w:line="240" w:lineRule="atLeast"/>
        <w:jc w:val="both"/>
        <w:rPr>
          <w:rFonts w:cstheme="minorHAnsi"/>
          <w:sz w:val="24"/>
          <w:szCs w:val="24"/>
        </w:rPr>
      </w:pPr>
    </w:p>
    <w:p w:rsidR="0009088B" w:rsidRPr="003D4A39" w:rsidRDefault="00CD42CB" w:rsidP="00A55D61">
      <w:pPr>
        <w:spacing w:after="0" w:line="240" w:lineRule="atLeast"/>
        <w:jc w:val="both"/>
        <w:rPr>
          <w:rFonts w:cstheme="minorHAnsi"/>
          <w:sz w:val="24"/>
          <w:szCs w:val="24"/>
        </w:rPr>
      </w:pPr>
      <w:r>
        <w:rPr>
          <w:rFonts w:cstheme="minorHAnsi"/>
          <w:sz w:val="24"/>
          <w:szCs w:val="24"/>
        </w:rPr>
        <w:t xml:space="preserve">ADQUISICIÓN DE </w:t>
      </w:r>
      <w:r w:rsidRPr="009874D9">
        <w:rPr>
          <w:rFonts w:cstheme="minorHAnsi"/>
          <w:sz w:val="24"/>
          <w:szCs w:val="24"/>
        </w:rPr>
        <w:t xml:space="preserve">“SEGURO DE VIDA COLECTIVO PARA LOS TRABAJADORES DEL H.  AYUNTAMIENTO DE ZAPOTLÁN EL GRANDE, JALISCO¸ ASÍ COMO JUBILADOS Y PENSIONADOS” </w:t>
      </w:r>
      <w:r w:rsidRPr="003D4A39">
        <w:rPr>
          <w:rFonts w:cstheme="minorHAnsi"/>
          <w:sz w:val="24"/>
          <w:szCs w:val="24"/>
        </w:rPr>
        <w:t xml:space="preserve"> CON RECURSOS PROPIOS DEL MUNICIPIO </w:t>
      </w:r>
      <w:r w:rsidR="0009088B" w:rsidRPr="003D4A39">
        <w:rPr>
          <w:rFonts w:cstheme="minorHAnsi"/>
          <w:sz w:val="24"/>
          <w:szCs w:val="24"/>
        </w:rPr>
        <w:t>------------------------------------------</w:t>
      </w:r>
    </w:p>
    <w:p w:rsidR="0009088B" w:rsidRDefault="000C10B7" w:rsidP="00F75FA4">
      <w:pPr>
        <w:jc w:val="both"/>
        <w:rPr>
          <w:rFonts w:cstheme="minorHAnsi"/>
          <w:sz w:val="24"/>
          <w:szCs w:val="24"/>
        </w:rPr>
      </w:pPr>
      <w:r w:rsidRPr="003D4A39">
        <w:rPr>
          <w:rFonts w:cstheme="minorHAnsi"/>
          <w:sz w:val="24"/>
          <w:szCs w:val="24"/>
        </w:rPr>
        <w:t>En</w:t>
      </w:r>
      <w:r w:rsidR="00F75FA4" w:rsidRPr="003D4A39">
        <w:rPr>
          <w:rFonts w:cstheme="minorHAnsi"/>
          <w:sz w:val="24"/>
          <w:szCs w:val="24"/>
        </w:rPr>
        <w:t xml:space="preserve"> c</w:t>
      </w:r>
      <w:r w:rsidR="0009088B" w:rsidRPr="003D4A39">
        <w:rPr>
          <w:rFonts w:cstheme="minorHAnsi"/>
          <w:sz w:val="24"/>
          <w:szCs w:val="24"/>
        </w:rPr>
        <w:t xml:space="preserve">umplimiento a lo previsto en </w:t>
      </w:r>
      <w:r w:rsidR="00CD6136">
        <w:rPr>
          <w:rFonts w:cstheme="minorHAnsi"/>
          <w:sz w:val="24"/>
          <w:szCs w:val="24"/>
        </w:rPr>
        <w:t>las B</w:t>
      </w:r>
      <w:r w:rsidR="00F12741" w:rsidRPr="003D4A39">
        <w:rPr>
          <w:rFonts w:cstheme="minorHAnsi"/>
          <w:sz w:val="24"/>
          <w:szCs w:val="24"/>
        </w:rPr>
        <w:t>ases de</w:t>
      </w:r>
      <w:r w:rsidR="0009088B" w:rsidRPr="003D4A39">
        <w:rPr>
          <w:rFonts w:cstheme="minorHAnsi"/>
          <w:sz w:val="24"/>
          <w:szCs w:val="24"/>
        </w:rPr>
        <w:t xml:space="preserve"> </w:t>
      </w:r>
      <w:r w:rsidR="00F12741" w:rsidRPr="003D4A39">
        <w:rPr>
          <w:rFonts w:cstheme="minorHAnsi"/>
          <w:sz w:val="24"/>
          <w:szCs w:val="24"/>
        </w:rPr>
        <w:t>l</w:t>
      </w:r>
      <w:r w:rsidR="0009088B" w:rsidRPr="003D4A39">
        <w:rPr>
          <w:rFonts w:cstheme="minorHAnsi"/>
          <w:sz w:val="24"/>
          <w:szCs w:val="24"/>
        </w:rPr>
        <w:t>a</w:t>
      </w:r>
      <w:r w:rsidR="00F12741" w:rsidRPr="003D4A39">
        <w:rPr>
          <w:rFonts w:cstheme="minorHAnsi"/>
          <w:sz w:val="24"/>
          <w:szCs w:val="24"/>
        </w:rPr>
        <w:t xml:space="preserve"> </w:t>
      </w:r>
      <w:r w:rsidR="00CD6136">
        <w:rPr>
          <w:rFonts w:cstheme="minorHAnsi"/>
          <w:sz w:val="24"/>
          <w:szCs w:val="24"/>
        </w:rPr>
        <w:t>licitación</w:t>
      </w:r>
      <w:r w:rsidR="00F75FA4" w:rsidRPr="003D4A39">
        <w:rPr>
          <w:rFonts w:cstheme="minorHAnsi"/>
          <w:sz w:val="24"/>
          <w:szCs w:val="24"/>
        </w:rPr>
        <w:t xml:space="preserve"> que nor</w:t>
      </w:r>
      <w:r w:rsidR="00F12741" w:rsidRPr="003D4A39">
        <w:rPr>
          <w:rFonts w:cstheme="minorHAnsi"/>
          <w:sz w:val="24"/>
          <w:szCs w:val="24"/>
        </w:rPr>
        <w:t>maron el presente proceso</w:t>
      </w:r>
      <w:r w:rsidR="00F75FA4" w:rsidRPr="003D4A39">
        <w:rPr>
          <w:rFonts w:cstheme="minorHAnsi"/>
          <w:sz w:val="24"/>
          <w:szCs w:val="24"/>
        </w:rPr>
        <w:t>, quedando obligada la</w:t>
      </w:r>
      <w:r w:rsidR="00CB3487" w:rsidRPr="003D4A39">
        <w:rPr>
          <w:rFonts w:cstheme="minorHAnsi"/>
          <w:sz w:val="24"/>
          <w:szCs w:val="24"/>
        </w:rPr>
        <w:t xml:space="preserve"> </w:t>
      </w:r>
      <w:r w:rsidR="00F75FA4" w:rsidRPr="003D4A39">
        <w:rPr>
          <w:rFonts w:cstheme="minorHAnsi"/>
          <w:sz w:val="24"/>
          <w:szCs w:val="24"/>
        </w:rPr>
        <w:t xml:space="preserve">adjudicataria a cumplir con todas y cada una de las características consignadas y requisitos señalados en </w:t>
      </w:r>
      <w:r w:rsidR="00A52709">
        <w:rPr>
          <w:rFonts w:cstheme="minorHAnsi"/>
          <w:sz w:val="24"/>
          <w:szCs w:val="24"/>
        </w:rPr>
        <w:t>las B</w:t>
      </w:r>
      <w:r w:rsidR="00F75FA4" w:rsidRPr="003D4A39">
        <w:rPr>
          <w:rFonts w:cstheme="minorHAnsi"/>
          <w:sz w:val="24"/>
          <w:szCs w:val="24"/>
        </w:rPr>
        <w:t>ases y las especificaciones ofertadas dentro de sus propuestas, tanto técnica como económica, lo cu</w:t>
      </w:r>
      <w:r w:rsidR="00A52709">
        <w:rPr>
          <w:rFonts w:cstheme="minorHAnsi"/>
          <w:sz w:val="24"/>
          <w:szCs w:val="24"/>
        </w:rPr>
        <w:t>al forma parte integral de las B</w:t>
      </w:r>
      <w:r w:rsidR="00F75FA4" w:rsidRPr="003D4A39">
        <w:rPr>
          <w:rFonts w:cstheme="minorHAnsi"/>
          <w:sz w:val="24"/>
          <w:szCs w:val="24"/>
        </w:rPr>
        <w:t>ases que normaron el presente proceso, toda v</w:t>
      </w:r>
      <w:r w:rsidR="009F3A72" w:rsidRPr="003D4A39">
        <w:rPr>
          <w:rFonts w:cstheme="minorHAnsi"/>
          <w:sz w:val="24"/>
          <w:szCs w:val="24"/>
        </w:rPr>
        <w:t xml:space="preserve">ez que en forma conjunta resultaron ser </w:t>
      </w:r>
      <w:r w:rsidR="00F75FA4" w:rsidRPr="003D4A39">
        <w:rPr>
          <w:rFonts w:cstheme="minorHAnsi"/>
          <w:sz w:val="24"/>
          <w:szCs w:val="24"/>
        </w:rPr>
        <w:t xml:space="preserve"> propuesta</w:t>
      </w:r>
      <w:r w:rsidR="009F3A72" w:rsidRPr="003D4A39">
        <w:rPr>
          <w:rFonts w:cstheme="minorHAnsi"/>
          <w:sz w:val="24"/>
          <w:szCs w:val="24"/>
        </w:rPr>
        <w:t>s</w:t>
      </w:r>
      <w:r w:rsidR="00F75FA4" w:rsidRPr="003D4A39">
        <w:rPr>
          <w:rFonts w:cstheme="minorHAnsi"/>
          <w:sz w:val="24"/>
          <w:szCs w:val="24"/>
        </w:rPr>
        <w:t xml:space="preserve"> solvente</w:t>
      </w:r>
      <w:r w:rsidR="009F3A72" w:rsidRPr="003D4A39">
        <w:rPr>
          <w:rFonts w:cstheme="minorHAnsi"/>
          <w:sz w:val="24"/>
          <w:szCs w:val="24"/>
        </w:rPr>
        <w:t>s</w:t>
      </w:r>
      <w:r w:rsidR="00F75FA4" w:rsidRPr="003D4A39">
        <w:rPr>
          <w:rFonts w:cstheme="minorHAnsi"/>
          <w:sz w:val="24"/>
          <w:szCs w:val="24"/>
        </w:rPr>
        <w:t>. Adjudicándose de acuerdo al siguiente orden</w:t>
      </w:r>
      <w:r w:rsidR="00B11324" w:rsidRPr="003D4A39">
        <w:rPr>
          <w:rFonts w:cstheme="minorHAnsi"/>
          <w:sz w:val="24"/>
          <w:szCs w:val="24"/>
        </w:rPr>
        <w:t>.</w:t>
      </w:r>
    </w:p>
    <w:tbl>
      <w:tblPr>
        <w:tblStyle w:val="Tablaconcuadrcula"/>
        <w:tblW w:w="0" w:type="auto"/>
        <w:tblInd w:w="616" w:type="dxa"/>
        <w:tblLook w:val="04A0" w:firstRow="1" w:lastRow="0" w:firstColumn="1" w:lastColumn="0" w:noHBand="0" w:noVBand="1"/>
      </w:tblPr>
      <w:tblGrid>
        <w:gridCol w:w="2802"/>
        <w:gridCol w:w="4819"/>
      </w:tblGrid>
      <w:tr w:rsidR="0053526B" w:rsidRPr="003C2938" w:rsidTr="00E25DC1">
        <w:tc>
          <w:tcPr>
            <w:tcW w:w="2802" w:type="dxa"/>
          </w:tcPr>
          <w:p w:rsidR="0053526B" w:rsidRPr="003C2938" w:rsidRDefault="0053526B" w:rsidP="00E25DC1">
            <w:pPr>
              <w:jc w:val="center"/>
              <w:rPr>
                <w:rFonts w:ascii="Book Antiqua" w:hAnsi="Book Antiqua"/>
                <w:b/>
                <w:sz w:val="24"/>
                <w:szCs w:val="24"/>
              </w:rPr>
            </w:pPr>
            <w:r w:rsidRPr="003C2938">
              <w:rPr>
                <w:rFonts w:ascii="Book Antiqua" w:hAnsi="Book Antiqua"/>
                <w:b/>
                <w:sz w:val="24"/>
                <w:szCs w:val="24"/>
              </w:rPr>
              <w:t>PARTIDA</w:t>
            </w:r>
          </w:p>
        </w:tc>
        <w:tc>
          <w:tcPr>
            <w:tcW w:w="4819" w:type="dxa"/>
          </w:tcPr>
          <w:p w:rsidR="0053526B" w:rsidRPr="003C2938" w:rsidRDefault="0053526B" w:rsidP="00E25DC1">
            <w:pPr>
              <w:jc w:val="center"/>
              <w:rPr>
                <w:rFonts w:ascii="Book Antiqua" w:hAnsi="Book Antiqua"/>
                <w:b/>
                <w:sz w:val="24"/>
                <w:szCs w:val="24"/>
              </w:rPr>
            </w:pPr>
            <w:r w:rsidRPr="003C2938">
              <w:rPr>
                <w:rFonts w:ascii="Book Antiqua" w:hAnsi="Book Antiqua"/>
                <w:b/>
                <w:sz w:val="24"/>
                <w:szCs w:val="24"/>
              </w:rPr>
              <w:t>IMPORTE (TOTAL DE LA PROPUESTA)</w:t>
            </w:r>
          </w:p>
        </w:tc>
      </w:tr>
      <w:tr w:rsidR="0053526B" w:rsidRPr="003C2938" w:rsidTr="00645E5D">
        <w:tc>
          <w:tcPr>
            <w:tcW w:w="2802" w:type="dxa"/>
          </w:tcPr>
          <w:p w:rsidR="0053526B" w:rsidRPr="003C2938" w:rsidRDefault="0053526B" w:rsidP="00E25DC1">
            <w:pPr>
              <w:jc w:val="center"/>
              <w:rPr>
                <w:rFonts w:ascii="Book Antiqua" w:hAnsi="Book Antiqua"/>
                <w:b/>
                <w:sz w:val="24"/>
                <w:szCs w:val="24"/>
              </w:rPr>
            </w:pPr>
            <w:r>
              <w:rPr>
                <w:rFonts w:ascii="Book Antiqua" w:hAnsi="Book Antiqua"/>
                <w:b/>
                <w:sz w:val="24"/>
                <w:szCs w:val="24"/>
              </w:rPr>
              <w:t>1.4.</w:t>
            </w:r>
            <w:r w:rsidRPr="003C2938">
              <w:rPr>
                <w:rFonts w:ascii="Book Antiqua" w:hAnsi="Book Antiqua"/>
                <w:b/>
                <w:sz w:val="24"/>
                <w:szCs w:val="24"/>
              </w:rPr>
              <w:t>4</w:t>
            </w:r>
            <w:r w:rsidR="00D342DF">
              <w:t xml:space="preserve">   </w:t>
            </w:r>
            <w:r w:rsidR="00D342DF" w:rsidRPr="00D342DF">
              <w:rPr>
                <w:rFonts w:ascii="Book Antiqua" w:hAnsi="Book Antiqua"/>
                <w:b/>
                <w:sz w:val="24"/>
                <w:szCs w:val="24"/>
              </w:rPr>
              <w:t xml:space="preserve">APORTACIONES </w:t>
            </w:r>
            <w:r w:rsidR="00D342DF" w:rsidRPr="00D342DF">
              <w:rPr>
                <w:rFonts w:ascii="Book Antiqua" w:hAnsi="Book Antiqua"/>
                <w:b/>
                <w:sz w:val="24"/>
                <w:szCs w:val="24"/>
              </w:rPr>
              <w:lastRenderedPageBreak/>
              <w:t>PARA SEGUROS</w:t>
            </w:r>
          </w:p>
        </w:tc>
        <w:tc>
          <w:tcPr>
            <w:tcW w:w="4819" w:type="dxa"/>
            <w:vAlign w:val="center"/>
          </w:tcPr>
          <w:p w:rsidR="0053526B" w:rsidRPr="003C2938" w:rsidRDefault="00DA0088" w:rsidP="00645E5D">
            <w:pPr>
              <w:jc w:val="center"/>
              <w:rPr>
                <w:rFonts w:ascii="Book Antiqua" w:hAnsi="Book Antiqua"/>
                <w:b/>
                <w:sz w:val="24"/>
                <w:szCs w:val="24"/>
              </w:rPr>
            </w:pPr>
            <w:r w:rsidRPr="00DA0088">
              <w:rPr>
                <w:rFonts w:ascii="Book Antiqua" w:hAnsi="Book Antiqua" w:cs="Arial-BoldMT"/>
                <w:b/>
                <w:bCs/>
                <w:sz w:val="28"/>
                <w:szCs w:val="28"/>
              </w:rPr>
              <w:lastRenderedPageBreak/>
              <w:t>$      2,087,890.84</w:t>
            </w:r>
          </w:p>
        </w:tc>
      </w:tr>
    </w:tbl>
    <w:p w:rsidR="0053526B" w:rsidRDefault="0053526B" w:rsidP="008D59F5">
      <w:pPr>
        <w:spacing w:after="0" w:line="240" w:lineRule="atLeast"/>
        <w:jc w:val="both"/>
        <w:rPr>
          <w:rFonts w:cstheme="minorHAnsi"/>
          <w:sz w:val="24"/>
          <w:szCs w:val="24"/>
        </w:rPr>
      </w:pPr>
    </w:p>
    <w:p w:rsidR="00D003C5" w:rsidRDefault="0086496F" w:rsidP="008D59F5">
      <w:pPr>
        <w:spacing w:after="0" w:line="240" w:lineRule="atLeast"/>
        <w:jc w:val="both"/>
        <w:rPr>
          <w:rFonts w:cstheme="minorHAnsi"/>
          <w:b/>
          <w:color w:val="FF0000"/>
          <w:sz w:val="24"/>
          <w:szCs w:val="24"/>
        </w:rPr>
      </w:pPr>
      <w:r>
        <w:rPr>
          <w:rFonts w:cstheme="minorHAnsi"/>
          <w:sz w:val="24"/>
          <w:szCs w:val="24"/>
        </w:rPr>
        <w:t xml:space="preserve">El importe total adjudicado asciende a la cantidad de </w:t>
      </w:r>
      <w:r>
        <w:rPr>
          <w:rFonts w:ascii="Book Antiqua" w:hAnsi="Book Antiqua" w:cs="Arial-BoldMT"/>
          <w:b/>
          <w:bCs/>
          <w:sz w:val="28"/>
          <w:szCs w:val="28"/>
        </w:rPr>
        <w:t>$ 2´</w:t>
      </w:r>
      <w:r w:rsidRPr="00F44F23">
        <w:rPr>
          <w:rFonts w:ascii="Book Antiqua" w:hAnsi="Book Antiqua" w:cs="Arial-BoldMT"/>
          <w:b/>
          <w:bCs/>
          <w:sz w:val="28"/>
          <w:szCs w:val="28"/>
        </w:rPr>
        <w:t>087,890.84</w:t>
      </w:r>
      <w:r w:rsidRPr="00F44F23">
        <w:rPr>
          <w:rFonts w:cstheme="minorHAnsi"/>
          <w:b/>
          <w:sz w:val="24"/>
          <w:szCs w:val="24"/>
        </w:rPr>
        <w:t xml:space="preserve"> (Dos millones ochenta y siete mil</w:t>
      </w:r>
      <w:r>
        <w:rPr>
          <w:rFonts w:cstheme="minorHAnsi"/>
          <w:b/>
          <w:sz w:val="24"/>
          <w:szCs w:val="24"/>
        </w:rPr>
        <w:t>,</w:t>
      </w:r>
      <w:r w:rsidRPr="00F44F23">
        <w:rPr>
          <w:rFonts w:cstheme="minorHAnsi"/>
          <w:b/>
          <w:sz w:val="24"/>
          <w:szCs w:val="24"/>
        </w:rPr>
        <w:t xml:space="preserve"> ochocientos noventa pesos 84/100 M. N.)</w:t>
      </w:r>
      <w:r>
        <w:rPr>
          <w:rFonts w:cstheme="minorHAnsi"/>
          <w:b/>
          <w:sz w:val="24"/>
          <w:szCs w:val="24"/>
        </w:rPr>
        <w:t xml:space="preserve"> </w:t>
      </w:r>
      <w:r w:rsidR="00F75FA4" w:rsidRPr="003D4A39">
        <w:rPr>
          <w:rFonts w:cstheme="minorHAnsi"/>
          <w:sz w:val="24"/>
          <w:szCs w:val="24"/>
        </w:rPr>
        <w:t xml:space="preserve">para </w:t>
      </w:r>
      <w:r w:rsidR="0053526B" w:rsidRPr="009874D9">
        <w:rPr>
          <w:rFonts w:cstheme="minorHAnsi"/>
          <w:sz w:val="24"/>
          <w:szCs w:val="24"/>
        </w:rPr>
        <w:t>“SEGURO DE VIDA COLECTIVO PARA LOS TRABAJADORES DEL H.  AYUNTAMIENTO DE ZAPOTLÁN EL GRANDE, JALISCO¸ AS</w:t>
      </w:r>
      <w:r>
        <w:rPr>
          <w:rFonts w:cstheme="minorHAnsi"/>
          <w:sz w:val="24"/>
          <w:szCs w:val="24"/>
        </w:rPr>
        <w:t>Í COMO JUBILADOS Y PENSIONADOS”</w:t>
      </w:r>
      <w:r w:rsidR="0053526B" w:rsidRPr="003D4A39">
        <w:rPr>
          <w:rFonts w:cstheme="minorHAnsi"/>
          <w:sz w:val="24"/>
          <w:szCs w:val="24"/>
        </w:rPr>
        <w:t xml:space="preserve"> CON RECURSOS PROPIOS DEL MUNICIPIO </w:t>
      </w:r>
      <w:r w:rsidR="00F75FA4" w:rsidRPr="003D4A39">
        <w:rPr>
          <w:rFonts w:cstheme="minorHAnsi"/>
          <w:sz w:val="24"/>
          <w:szCs w:val="24"/>
        </w:rPr>
        <w:t>cor</w:t>
      </w:r>
      <w:r w:rsidR="00067C0A" w:rsidRPr="003D4A39">
        <w:rPr>
          <w:rFonts w:cstheme="minorHAnsi"/>
          <w:sz w:val="24"/>
          <w:szCs w:val="24"/>
        </w:rPr>
        <w:t xml:space="preserve">respondiente a la partida </w:t>
      </w:r>
      <w:r>
        <w:rPr>
          <w:rFonts w:cstheme="minorHAnsi"/>
          <w:sz w:val="24"/>
          <w:szCs w:val="24"/>
        </w:rPr>
        <w:t>1.4.4</w:t>
      </w:r>
      <w:r w:rsidR="0053526B">
        <w:rPr>
          <w:rFonts w:cstheme="minorHAnsi"/>
          <w:sz w:val="24"/>
          <w:szCs w:val="24"/>
        </w:rPr>
        <w:t xml:space="preserve"> APORTACIONES PARA SEGUROS</w:t>
      </w:r>
      <w:r w:rsidR="00B11E56">
        <w:rPr>
          <w:rFonts w:cstheme="minorHAnsi"/>
          <w:b/>
          <w:sz w:val="24"/>
          <w:szCs w:val="24"/>
        </w:rPr>
        <w:t>,</w:t>
      </w:r>
      <w:r w:rsidR="004E58AF" w:rsidRPr="003D4A39">
        <w:rPr>
          <w:rFonts w:cstheme="minorHAnsi"/>
          <w:sz w:val="24"/>
          <w:szCs w:val="24"/>
        </w:rPr>
        <w:t xml:space="preserve"> </w:t>
      </w:r>
      <w:r w:rsidR="008D59F5" w:rsidRPr="003D4A39">
        <w:rPr>
          <w:rFonts w:cstheme="minorHAnsi"/>
          <w:sz w:val="24"/>
          <w:szCs w:val="24"/>
        </w:rPr>
        <w:t xml:space="preserve">con el  </w:t>
      </w:r>
      <w:r w:rsidR="008D59F5" w:rsidRPr="00F44F23">
        <w:rPr>
          <w:rFonts w:cstheme="minorHAnsi"/>
          <w:b/>
          <w:sz w:val="24"/>
          <w:szCs w:val="24"/>
        </w:rPr>
        <w:t xml:space="preserve">proveedor </w:t>
      </w:r>
      <w:r w:rsidR="00536B16" w:rsidRPr="00F44F23">
        <w:rPr>
          <w:rFonts w:cstheme="minorHAnsi"/>
          <w:b/>
          <w:sz w:val="24"/>
          <w:szCs w:val="24"/>
        </w:rPr>
        <w:t xml:space="preserve"> </w:t>
      </w:r>
      <w:r w:rsidR="00DA0088" w:rsidRPr="00F44F23">
        <w:rPr>
          <w:rFonts w:cstheme="minorHAnsi"/>
          <w:b/>
          <w:sz w:val="24"/>
          <w:szCs w:val="24"/>
        </w:rPr>
        <w:t>INSIGNIA LIFE S.A</w:t>
      </w:r>
      <w:r>
        <w:rPr>
          <w:rFonts w:cstheme="minorHAnsi"/>
          <w:b/>
          <w:sz w:val="24"/>
          <w:szCs w:val="24"/>
        </w:rPr>
        <w:t>.</w:t>
      </w:r>
      <w:r w:rsidR="00DA0088" w:rsidRPr="00F44F23">
        <w:rPr>
          <w:rFonts w:cstheme="minorHAnsi"/>
          <w:b/>
          <w:sz w:val="24"/>
          <w:szCs w:val="24"/>
        </w:rPr>
        <w:t xml:space="preserve"> DE C.V.</w:t>
      </w:r>
      <w:r w:rsidR="00640D4D" w:rsidRPr="00F44F23">
        <w:rPr>
          <w:rFonts w:cstheme="minorHAnsi"/>
          <w:b/>
          <w:sz w:val="24"/>
          <w:szCs w:val="24"/>
        </w:rPr>
        <w:t xml:space="preserve"> </w:t>
      </w:r>
    </w:p>
    <w:p w:rsidR="00D342DF" w:rsidRPr="00DA0088" w:rsidRDefault="00D342DF" w:rsidP="008D59F5">
      <w:pPr>
        <w:spacing w:after="0" w:line="240" w:lineRule="atLeast"/>
        <w:jc w:val="both"/>
        <w:rPr>
          <w:rFonts w:cstheme="minorHAnsi"/>
          <w:b/>
          <w:color w:val="FF0000"/>
          <w:sz w:val="24"/>
          <w:szCs w:val="24"/>
        </w:rPr>
      </w:pPr>
    </w:p>
    <w:p w:rsidR="00E25DC1" w:rsidRDefault="0086496F" w:rsidP="00F231C0">
      <w:pPr>
        <w:contextualSpacing/>
        <w:jc w:val="both"/>
        <w:rPr>
          <w:sz w:val="24"/>
          <w:szCs w:val="24"/>
        </w:rPr>
      </w:pPr>
      <w:r>
        <w:rPr>
          <w:sz w:val="24"/>
          <w:szCs w:val="24"/>
        </w:rPr>
        <w:t xml:space="preserve">La </w:t>
      </w:r>
      <w:r w:rsidR="00640D4D">
        <w:rPr>
          <w:sz w:val="24"/>
          <w:szCs w:val="24"/>
        </w:rPr>
        <w:t>empresa adjudicada se compromete a cumplir cada una de las condiciones establecidas en las bases que norman la presente licitación; así como las condiciones especiales solicitadas en</w:t>
      </w:r>
      <w:r w:rsidR="00F231C0">
        <w:rPr>
          <w:sz w:val="24"/>
          <w:szCs w:val="24"/>
        </w:rPr>
        <w:t xml:space="preserve"> el anexo 9. </w:t>
      </w:r>
      <w:r w:rsidR="00640D4D">
        <w:rPr>
          <w:sz w:val="24"/>
          <w:szCs w:val="24"/>
        </w:rPr>
        <w:t xml:space="preserve"> </w:t>
      </w:r>
    </w:p>
    <w:p w:rsidR="0086496F" w:rsidRDefault="0086496F" w:rsidP="00F231C0">
      <w:pPr>
        <w:contextualSpacing/>
        <w:jc w:val="both"/>
        <w:rPr>
          <w:sz w:val="24"/>
          <w:szCs w:val="24"/>
        </w:rPr>
      </w:pPr>
    </w:p>
    <w:p w:rsidR="00E25DC1" w:rsidRDefault="00E25DC1" w:rsidP="00E25DC1">
      <w:pPr>
        <w:contextualSpacing/>
        <w:rPr>
          <w:b/>
          <w:bCs/>
          <w:sz w:val="24"/>
          <w:szCs w:val="24"/>
        </w:rPr>
      </w:pPr>
      <w:r w:rsidRPr="00E25DC1">
        <w:rPr>
          <w:b/>
          <w:bCs/>
          <w:sz w:val="24"/>
          <w:szCs w:val="24"/>
        </w:rPr>
        <w:t>CONDICIONES ESPECIALES</w:t>
      </w:r>
    </w:p>
    <w:p w:rsidR="00F231C0" w:rsidRPr="00E25DC1" w:rsidRDefault="00F231C0" w:rsidP="00E25DC1">
      <w:pPr>
        <w:contextualSpacing/>
        <w:rPr>
          <w:b/>
          <w:bCs/>
          <w:sz w:val="24"/>
          <w:szCs w:val="24"/>
        </w:rPr>
      </w:pPr>
    </w:p>
    <w:p w:rsidR="00E25DC1" w:rsidRPr="00E25DC1" w:rsidRDefault="00E25DC1" w:rsidP="00E25DC1">
      <w:pPr>
        <w:contextualSpacing/>
        <w:rPr>
          <w:sz w:val="24"/>
          <w:szCs w:val="24"/>
        </w:rPr>
      </w:pPr>
      <w:r w:rsidRPr="00E25DC1">
        <w:rPr>
          <w:b/>
          <w:bCs/>
          <w:sz w:val="24"/>
          <w:szCs w:val="24"/>
        </w:rPr>
        <w:t>SEGURO DE VIDA PROYECTO POLIZA</w:t>
      </w:r>
    </w:p>
    <w:p w:rsidR="00E25DC1" w:rsidRDefault="00E25DC1" w:rsidP="00E25DC1">
      <w:pPr>
        <w:contextualSpacing/>
        <w:rPr>
          <w:sz w:val="24"/>
          <w:szCs w:val="24"/>
        </w:rPr>
      </w:pPr>
      <w:r w:rsidRPr="00E25DC1">
        <w:rPr>
          <w:sz w:val="24"/>
          <w:szCs w:val="24"/>
        </w:rPr>
        <w:t>LAS CONDICIONES ESPECIALES SIGUIENTES, SERÁN PARTE INTEGRAL EN EL CONTRATO QUE SE FORMALICE PARA EL ASEGURAMIENTO DE LOS TRABJAJADORES DEL H. AYUNTAMIENTO DE ZAPOTLAN EL GRANDE, JALISCO, ASI COMO JUBILADOS Y PENSIONADOS, POSTERIOR A LA RESOLUCIÓN DE ADJUDICACIÓN; ASI MISMO ESTAS CONDICIONES ESPECIALES DEBERÁN FORMAR PARTE DE LA POLIZA.</w:t>
      </w:r>
    </w:p>
    <w:p w:rsidR="00E25DC1" w:rsidRPr="00E25DC1" w:rsidRDefault="00E25DC1" w:rsidP="00E25DC1">
      <w:pPr>
        <w:contextualSpacing/>
        <w:rPr>
          <w:sz w:val="24"/>
          <w:szCs w:val="24"/>
        </w:rPr>
      </w:pPr>
    </w:p>
    <w:p w:rsidR="00E25DC1" w:rsidRPr="00E25DC1" w:rsidRDefault="00E25DC1" w:rsidP="00E25DC1">
      <w:pPr>
        <w:contextualSpacing/>
        <w:rPr>
          <w:b/>
          <w:sz w:val="24"/>
          <w:szCs w:val="24"/>
        </w:rPr>
      </w:pPr>
      <w:r w:rsidRPr="00E25DC1">
        <w:rPr>
          <w:b/>
          <w:sz w:val="24"/>
          <w:szCs w:val="24"/>
        </w:rPr>
        <w:t>GRUPO ASEGURADO</w:t>
      </w:r>
    </w:p>
    <w:p w:rsidR="00E25DC1" w:rsidRPr="00E25DC1" w:rsidRDefault="00E25DC1" w:rsidP="00E25DC1">
      <w:pPr>
        <w:contextualSpacing/>
        <w:rPr>
          <w:sz w:val="24"/>
          <w:szCs w:val="24"/>
        </w:rPr>
      </w:pPr>
      <w:r w:rsidRPr="00E25DC1">
        <w:rPr>
          <w:sz w:val="24"/>
          <w:szCs w:val="24"/>
        </w:rPr>
        <w:t>Está compuesto por los funcionarios, empleados, jubilados y pensionados del MUNICIPIO DE ZAPOTLÁN EL GRANDE, JALISCO de acuerdo al listado entregado.</w:t>
      </w:r>
    </w:p>
    <w:p w:rsidR="00E25DC1" w:rsidRPr="00E25DC1" w:rsidRDefault="00E25DC1" w:rsidP="00E25DC1">
      <w:pPr>
        <w:contextualSpacing/>
        <w:rPr>
          <w:sz w:val="24"/>
          <w:szCs w:val="24"/>
        </w:rPr>
      </w:pPr>
    </w:p>
    <w:p w:rsidR="00E25DC1" w:rsidRPr="00E25DC1" w:rsidRDefault="00E25DC1" w:rsidP="00E25DC1">
      <w:pPr>
        <w:contextualSpacing/>
        <w:rPr>
          <w:b/>
          <w:sz w:val="24"/>
          <w:szCs w:val="24"/>
        </w:rPr>
      </w:pPr>
      <w:r w:rsidRPr="00E25DC1">
        <w:rPr>
          <w:b/>
          <w:sz w:val="24"/>
          <w:szCs w:val="24"/>
        </w:rPr>
        <w:t>EDAD</w:t>
      </w:r>
    </w:p>
    <w:p w:rsidR="00E25DC1" w:rsidRPr="00E25DC1" w:rsidRDefault="00E25DC1" w:rsidP="00E25DC1">
      <w:pPr>
        <w:contextualSpacing/>
        <w:rPr>
          <w:sz w:val="24"/>
          <w:szCs w:val="24"/>
        </w:rPr>
      </w:pPr>
      <w:r w:rsidRPr="00E25DC1">
        <w:rPr>
          <w:sz w:val="24"/>
          <w:szCs w:val="24"/>
        </w:rPr>
        <w:t>Sin límite de edad</w:t>
      </w:r>
    </w:p>
    <w:p w:rsidR="00E25DC1" w:rsidRPr="00E25DC1" w:rsidRDefault="00E25DC1" w:rsidP="00E25DC1">
      <w:pPr>
        <w:contextualSpacing/>
        <w:rPr>
          <w:sz w:val="24"/>
          <w:szCs w:val="24"/>
        </w:rPr>
      </w:pPr>
    </w:p>
    <w:p w:rsidR="00E25DC1" w:rsidRPr="00E25DC1" w:rsidRDefault="00E25DC1" w:rsidP="00E25DC1">
      <w:pPr>
        <w:contextualSpacing/>
        <w:rPr>
          <w:sz w:val="24"/>
          <w:szCs w:val="24"/>
        </w:rPr>
      </w:pPr>
      <w:r w:rsidRPr="00E25DC1">
        <w:rPr>
          <w:sz w:val="24"/>
          <w:szCs w:val="24"/>
        </w:rPr>
        <w:t>CÁLCULO Y AJUSTE DE PRIMA</w:t>
      </w:r>
    </w:p>
    <w:p w:rsidR="00E25DC1" w:rsidRPr="00E25DC1" w:rsidRDefault="00E25DC1" w:rsidP="007B2157">
      <w:pPr>
        <w:contextualSpacing/>
        <w:jc w:val="both"/>
        <w:rPr>
          <w:sz w:val="24"/>
          <w:szCs w:val="24"/>
        </w:rPr>
      </w:pPr>
      <w:r w:rsidRPr="00E25DC1">
        <w:rPr>
          <w:sz w:val="24"/>
          <w:szCs w:val="24"/>
        </w:rPr>
        <w:t>La prima total del grupo será la suma de las primas que correspondan a cada miembro del Grupo Asegurado, de acuerdo con su edad, ocupación y suma asegurada</w:t>
      </w:r>
    </w:p>
    <w:p w:rsidR="00E25DC1" w:rsidRPr="00E25DC1" w:rsidRDefault="00E25DC1" w:rsidP="007B2157">
      <w:pPr>
        <w:contextualSpacing/>
        <w:jc w:val="both"/>
        <w:rPr>
          <w:sz w:val="24"/>
          <w:szCs w:val="24"/>
        </w:rPr>
      </w:pPr>
      <w:r w:rsidRPr="00E25DC1">
        <w:rPr>
          <w:sz w:val="24"/>
          <w:szCs w:val="24"/>
        </w:rPr>
        <w:t>En cada fecha de vencimiento del contrato, se calculará la cuota promedio por millar de suma asegurada que se aplicará en el período. La cuota promedio es la que resulte de dividir la prima total entre la suma asegurada total.</w:t>
      </w:r>
    </w:p>
    <w:p w:rsidR="00E25DC1" w:rsidRPr="00E25DC1" w:rsidRDefault="00E25DC1" w:rsidP="007B2157">
      <w:pPr>
        <w:contextualSpacing/>
        <w:jc w:val="both"/>
        <w:rPr>
          <w:sz w:val="24"/>
          <w:szCs w:val="24"/>
        </w:rPr>
      </w:pPr>
      <w:r w:rsidRPr="00E25DC1">
        <w:rPr>
          <w:sz w:val="24"/>
          <w:szCs w:val="24"/>
        </w:rPr>
        <w:lastRenderedPageBreak/>
        <w:t>A cada miembro del grupo que no ingrese precisamente en la fecha de aniversario del contrato y a los que se separen definitivamente del grupo, se les aplicará la cuota promedio por meses completos.</w:t>
      </w:r>
    </w:p>
    <w:p w:rsidR="00E25DC1" w:rsidRPr="00E25DC1" w:rsidRDefault="00E25DC1" w:rsidP="007B2157">
      <w:pPr>
        <w:contextualSpacing/>
        <w:jc w:val="both"/>
        <w:rPr>
          <w:sz w:val="24"/>
          <w:szCs w:val="24"/>
        </w:rPr>
      </w:pPr>
      <w:r w:rsidRPr="00E25DC1">
        <w:rPr>
          <w:sz w:val="24"/>
          <w:szCs w:val="24"/>
        </w:rPr>
        <w:t>El pago de la prima no será contributorio, el Municipio es quién se encarga de saldar el pago total de la prima, sin ninguna aportación por parte de los asegurados.</w:t>
      </w:r>
    </w:p>
    <w:p w:rsidR="00E25DC1" w:rsidRPr="00E25DC1" w:rsidRDefault="00E25DC1" w:rsidP="007B2157">
      <w:pPr>
        <w:contextualSpacing/>
        <w:jc w:val="both"/>
        <w:rPr>
          <w:sz w:val="24"/>
          <w:szCs w:val="24"/>
        </w:rPr>
      </w:pPr>
    </w:p>
    <w:p w:rsidR="00E25DC1" w:rsidRPr="00E25DC1" w:rsidRDefault="00E25DC1" w:rsidP="007B2157">
      <w:pPr>
        <w:contextualSpacing/>
        <w:jc w:val="both"/>
        <w:rPr>
          <w:b/>
          <w:sz w:val="24"/>
          <w:szCs w:val="24"/>
        </w:rPr>
      </w:pPr>
      <w:r w:rsidRPr="00E25DC1">
        <w:rPr>
          <w:b/>
          <w:sz w:val="24"/>
          <w:szCs w:val="24"/>
        </w:rPr>
        <w:t>REGISTRO DE ASEGURADOS</w:t>
      </w:r>
    </w:p>
    <w:p w:rsidR="00E25DC1" w:rsidRPr="00E25DC1" w:rsidRDefault="00E25DC1" w:rsidP="007B2157">
      <w:pPr>
        <w:contextualSpacing/>
        <w:jc w:val="both"/>
        <w:rPr>
          <w:sz w:val="24"/>
          <w:szCs w:val="24"/>
        </w:rPr>
      </w:pPr>
      <w:r w:rsidRPr="00E25DC1">
        <w:rPr>
          <w:sz w:val="24"/>
          <w:szCs w:val="24"/>
        </w:rPr>
        <w:t>La Compañía elaborará, por duplicado, un registro de los miembros del Grupo Asegurado mediante esta Póliza, uno de cuyos ejemplares será entregado al “Contratante”, conservando en su poder una copia.</w:t>
      </w:r>
    </w:p>
    <w:p w:rsidR="00E25DC1" w:rsidRPr="00E25DC1" w:rsidRDefault="00E25DC1" w:rsidP="007B2157">
      <w:pPr>
        <w:contextualSpacing/>
        <w:jc w:val="both"/>
        <w:rPr>
          <w:sz w:val="24"/>
          <w:szCs w:val="24"/>
        </w:rPr>
      </w:pPr>
      <w:r w:rsidRPr="00E25DC1">
        <w:rPr>
          <w:sz w:val="24"/>
          <w:szCs w:val="24"/>
        </w:rPr>
        <w:t>Dicho registro contendrá entre otros datos, el nombre, edad, sumas aseguradas, fecha de vigencia del seguro y número de certificado de cada uno de los asegurados.</w:t>
      </w:r>
    </w:p>
    <w:p w:rsidR="00E25DC1" w:rsidRDefault="00E25DC1" w:rsidP="007B2157">
      <w:pPr>
        <w:contextualSpacing/>
        <w:jc w:val="both"/>
        <w:rPr>
          <w:sz w:val="24"/>
          <w:szCs w:val="24"/>
        </w:rPr>
      </w:pPr>
      <w:r w:rsidRPr="00E25DC1">
        <w:rPr>
          <w:sz w:val="24"/>
          <w:szCs w:val="24"/>
        </w:rPr>
        <w:t>En el mismo se anotarán también las altas y bajas de asegurados o las variaciones en las sumas aseguradas, siempre a solicitud del Contratante y previa aceptación de la Compañía.</w:t>
      </w:r>
    </w:p>
    <w:p w:rsidR="00E25DC1" w:rsidRPr="00E25DC1" w:rsidRDefault="00E25DC1" w:rsidP="00E25DC1">
      <w:pPr>
        <w:contextualSpacing/>
        <w:rPr>
          <w:sz w:val="24"/>
          <w:szCs w:val="24"/>
        </w:rPr>
      </w:pPr>
    </w:p>
    <w:p w:rsidR="00E25DC1" w:rsidRPr="00E25DC1" w:rsidRDefault="00E25DC1" w:rsidP="00E25DC1">
      <w:pPr>
        <w:contextualSpacing/>
        <w:rPr>
          <w:b/>
          <w:sz w:val="24"/>
          <w:szCs w:val="24"/>
          <w:u w:val="single"/>
        </w:rPr>
      </w:pPr>
      <w:r w:rsidRPr="00E25DC1">
        <w:rPr>
          <w:b/>
          <w:sz w:val="24"/>
          <w:szCs w:val="24"/>
          <w:u w:val="single"/>
        </w:rPr>
        <w:t>Certificados Individuales:</w:t>
      </w:r>
    </w:p>
    <w:p w:rsidR="00E25DC1" w:rsidRPr="00E25DC1" w:rsidRDefault="00E25DC1" w:rsidP="007B2157">
      <w:pPr>
        <w:contextualSpacing/>
        <w:jc w:val="both"/>
        <w:rPr>
          <w:sz w:val="24"/>
          <w:szCs w:val="24"/>
        </w:rPr>
      </w:pPr>
      <w:r w:rsidRPr="00E25DC1">
        <w:rPr>
          <w:sz w:val="24"/>
          <w:szCs w:val="24"/>
        </w:rPr>
        <w:t>La Compañía expedirá un certificado para cada uno de los miembros del Grupo Asegurado que entregará al contratante, que contendrá entre otros datos los siguientes: Número de Póliza y del certificado, nombre y fecha de nacimiento o edad del asegurado; fecha de vigencia del seguro, suma asegurada o la regla para determinarla. La Compañía aceptara los consentimientos que hayan sido emitidos en vigencias anteriores por otras compañías de seguros.</w:t>
      </w:r>
    </w:p>
    <w:p w:rsidR="00E25DC1" w:rsidRPr="00E25DC1" w:rsidRDefault="00E25DC1" w:rsidP="00E25DC1">
      <w:pPr>
        <w:contextualSpacing/>
        <w:rPr>
          <w:sz w:val="24"/>
          <w:szCs w:val="24"/>
        </w:rPr>
      </w:pPr>
    </w:p>
    <w:p w:rsidR="00E25DC1" w:rsidRPr="00E25DC1" w:rsidRDefault="00E25DC1" w:rsidP="00E25DC1">
      <w:pPr>
        <w:contextualSpacing/>
        <w:rPr>
          <w:b/>
          <w:sz w:val="24"/>
          <w:szCs w:val="24"/>
        </w:rPr>
      </w:pPr>
      <w:r w:rsidRPr="00E25DC1">
        <w:rPr>
          <w:b/>
          <w:sz w:val="24"/>
          <w:szCs w:val="24"/>
        </w:rPr>
        <w:t>OPERACIÓN AUTOADMINISTRADA</w:t>
      </w:r>
    </w:p>
    <w:p w:rsidR="00E25DC1" w:rsidRPr="00E25DC1" w:rsidRDefault="00E25DC1" w:rsidP="007B2157">
      <w:pPr>
        <w:contextualSpacing/>
        <w:jc w:val="both"/>
        <w:rPr>
          <w:sz w:val="24"/>
          <w:szCs w:val="24"/>
        </w:rPr>
      </w:pPr>
      <w:r w:rsidRPr="00E25DC1">
        <w:rPr>
          <w:sz w:val="24"/>
          <w:szCs w:val="24"/>
        </w:rPr>
        <w:t xml:space="preserve">La póliza se emitirá bajo el régimen de autoadminstración en el cual los movimientos reportados en el transcurso de la vigencia no generan prima de cobro o devolución y quedan registrados en los archivos de la Compañía. </w:t>
      </w:r>
    </w:p>
    <w:p w:rsidR="00E25DC1" w:rsidRPr="00E25DC1" w:rsidRDefault="00E25DC1" w:rsidP="007B2157">
      <w:pPr>
        <w:contextualSpacing/>
        <w:jc w:val="both"/>
        <w:rPr>
          <w:sz w:val="24"/>
          <w:szCs w:val="24"/>
        </w:rPr>
      </w:pPr>
      <w:r w:rsidRPr="00E25DC1">
        <w:rPr>
          <w:sz w:val="24"/>
          <w:szCs w:val="24"/>
        </w:rPr>
        <w:t>Al final de la vigencia de la póliza se efectuará el ajuste final de primas por los movimientos reportados, cobrando o devolviendo la prima correspondiente a dichos movimientos</w:t>
      </w:r>
    </w:p>
    <w:p w:rsidR="00E25DC1" w:rsidRPr="00E25DC1" w:rsidRDefault="00E25DC1" w:rsidP="00E25DC1">
      <w:pPr>
        <w:contextualSpacing/>
        <w:rPr>
          <w:sz w:val="24"/>
          <w:szCs w:val="24"/>
        </w:rPr>
      </w:pPr>
    </w:p>
    <w:p w:rsidR="00E25DC1" w:rsidRPr="00E25DC1" w:rsidRDefault="00E25DC1" w:rsidP="00E25DC1">
      <w:pPr>
        <w:contextualSpacing/>
        <w:rPr>
          <w:b/>
          <w:sz w:val="24"/>
          <w:szCs w:val="24"/>
          <w:u w:val="single"/>
        </w:rPr>
      </w:pPr>
      <w:r w:rsidRPr="00E25DC1">
        <w:rPr>
          <w:b/>
          <w:sz w:val="24"/>
          <w:szCs w:val="24"/>
          <w:u w:val="single"/>
        </w:rPr>
        <w:t>Baja de Asegurados:</w:t>
      </w:r>
    </w:p>
    <w:p w:rsidR="00E25DC1" w:rsidRDefault="00E25DC1" w:rsidP="007B2157">
      <w:pPr>
        <w:contextualSpacing/>
        <w:jc w:val="both"/>
        <w:rPr>
          <w:sz w:val="24"/>
          <w:szCs w:val="24"/>
        </w:rPr>
      </w:pPr>
      <w:r w:rsidRPr="00E25DC1">
        <w:rPr>
          <w:sz w:val="24"/>
          <w:szCs w:val="24"/>
        </w:rPr>
        <w:t xml:space="preserve">Las personas que se separen definitivamente del Grupo Asegurado, dejarán de estar aseguradas desde el momento de la separación, quedando sin validez alguna el certificado individual expedido. En este caso, la institución aseguradora restituirá al Contratante la </w:t>
      </w:r>
      <w:r w:rsidRPr="00E25DC1">
        <w:rPr>
          <w:sz w:val="24"/>
          <w:szCs w:val="24"/>
        </w:rPr>
        <w:lastRenderedPageBreak/>
        <w:t>parte de la cuota media no devengada por meses completos. No se consideran separados definitivamente los asegurados que sean jubilados o pensionados, y por lo tanto continuarán dentro del seguro hasta la terminación del período del seguro en curso.</w:t>
      </w:r>
    </w:p>
    <w:p w:rsidR="00E25DC1" w:rsidRPr="00E25DC1" w:rsidRDefault="00E25DC1" w:rsidP="007B2157">
      <w:pPr>
        <w:contextualSpacing/>
        <w:jc w:val="both"/>
        <w:rPr>
          <w:sz w:val="24"/>
          <w:szCs w:val="24"/>
        </w:rPr>
      </w:pPr>
    </w:p>
    <w:p w:rsidR="00E25DC1" w:rsidRPr="00E25DC1" w:rsidRDefault="00E25DC1" w:rsidP="007B2157">
      <w:pPr>
        <w:contextualSpacing/>
        <w:jc w:val="both"/>
        <w:rPr>
          <w:b/>
          <w:sz w:val="24"/>
          <w:szCs w:val="24"/>
          <w:u w:val="single"/>
        </w:rPr>
      </w:pPr>
      <w:r w:rsidRPr="00E25DC1">
        <w:rPr>
          <w:b/>
          <w:sz w:val="24"/>
          <w:szCs w:val="24"/>
          <w:u w:val="single"/>
        </w:rPr>
        <w:t>Altas de asegurados:</w:t>
      </w:r>
    </w:p>
    <w:p w:rsidR="00E25DC1" w:rsidRPr="00E25DC1" w:rsidRDefault="00E25DC1" w:rsidP="007B2157">
      <w:pPr>
        <w:contextualSpacing/>
        <w:jc w:val="both"/>
        <w:rPr>
          <w:sz w:val="24"/>
          <w:szCs w:val="24"/>
        </w:rPr>
      </w:pPr>
      <w:r w:rsidRPr="00E25DC1">
        <w:rPr>
          <w:sz w:val="24"/>
          <w:szCs w:val="24"/>
        </w:rPr>
        <w:t>Los miembros que ingresen al grupo asegurable posteriormente a la celebración del contrato y hubieren dado su conocimiento dentro de los treinta días siguientes a su ingreso, quedarán asegurados sin examen médico, si están  en servicio activo, desde el momento en que adquirieron las características para formar parte del grupo asegurable.</w:t>
      </w:r>
    </w:p>
    <w:p w:rsidR="00E25DC1" w:rsidRPr="00E25DC1" w:rsidRDefault="00E25DC1" w:rsidP="007B2157">
      <w:pPr>
        <w:contextualSpacing/>
        <w:jc w:val="both"/>
        <w:rPr>
          <w:sz w:val="24"/>
          <w:szCs w:val="24"/>
        </w:rPr>
      </w:pPr>
      <w:r w:rsidRPr="00E25DC1">
        <w:rPr>
          <w:sz w:val="24"/>
          <w:szCs w:val="24"/>
        </w:rPr>
        <w:t>La empresa aseguradora podrá exigir un examen médico a los miembros del grupo asegurable que den su consentimiento después de 30 (treinta) días de haber adquirido el derecho de formar parte del grupo asegurado.</w:t>
      </w:r>
    </w:p>
    <w:p w:rsidR="00E25DC1" w:rsidRPr="00E25DC1" w:rsidRDefault="00E25DC1" w:rsidP="007B2157">
      <w:pPr>
        <w:contextualSpacing/>
        <w:jc w:val="both"/>
        <w:rPr>
          <w:sz w:val="24"/>
          <w:szCs w:val="24"/>
        </w:rPr>
      </w:pPr>
      <w:r w:rsidRPr="00E25DC1">
        <w:rPr>
          <w:sz w:val="24"/>
          <w:szCs w:val="24"/>
        </w:rPr>
        <w:t>En este caso, quedarán asegurados desde la fecha de aceptación por la institución aseguradora.</w:t>
      </w:r>
    </w:p>
    <w:p w:rsidR="00E25DC1" w:rsidRPr="00E25DC1" w:rsidRDefault="00E25DC1" w:rsidP="00E25DC1">
      <w:pPr>
        <w:contextualSpacing/>
        <w:rPr>
          <w:sz w:val="24"/>
          <w:szCs w:val="24"/>
        </w:rPr>
      </w:pPr>
    </w:p>
    <w:p w:rsidR="00E25DC1" w:rsidRPr="00E25DC1" w:rsidRDefault="00E25DC1" w:rsidP="00E25DC1">
      <w:pPr>
        <w:contextualSpacing/>
        <w:rPr>
          <w:b/>
          <w:sz w:val="24"/>
          <w:szCs w:val="24"/>
        </w:rPr>
      </w:pPr>
      <w:r w:rsidRPr="00E25DC1">
        <w:rPr>
          <w:b/>
          <w:sz w:val="24"/>
          <w:szCs w:val="24"/>
        </w:rPr>
        <w:t>DESCRIPCIÓN DE COBERTURAS</w:t>
      </w:r>
    </w:p>
    <w:p w:rsidR="00E25DC1" w:rsidRPr="00E25DC1" w:rsidRDefault="00E25DC1" w:rsidP="00E25DC1">
      <w:pPr>
        <w:contextualSpacing/>
        <w:rPr>
          <w:b/>
          <w:sz w:val="24"/>
          <w:szCs w:val="24"/>
          <w:u w:val="single"/>
        </w:rPr>
      </w:pPr>
      <w:r w:rsidRPr="00E25DC1">
        <w:rPr>
          <w:b/>
          <w:sz w:val="24"/>
          <w:szCs w:val="24"/>
          <w:u w:val="single"/>
        </w:rPr>
        <w:t>BENEFICIO POR FALLECIMIENTO (COBERTURA BASICA):</w:t>
      </w:r>
    </w:p>
    <w:p w:rsidR="00E25DC1" w:rsidRPr="00E25DC1" w:rsidRDefault="00E25DC1" w:rsidP="00E25DC1">
      <w:pPr>
        <w:contextualSpacing/>
        <w:rPr>
          <w:sz w:val="24"/>
          <w:szCs w:val="24"/>
        </w:rPr>
      </w:pPr>
    </w:p>
    <w:p w:rsidR="00E25DC1" w:rsidRPr="00E25DC1" w:rsidRDefault="00E25DC1" w:rsidP="007B2157">
      <w:pPr>
        <w:contextualSpacing/>
        <w:jc w:val="both"/>
        <w:rPr>
          <w:sz w:val="24"/>
          <w:szCs w:val="24"/>
        </w:rPr>
      </w:pPr>
      <w:r w:rsidRPr="00E25DC1">
        <w:rPr>
          <w:sz w:val="24"/>
          <w:szCs w:val="24"/>
        </w:rPr>
        <w:t>La Compañía de Seguros, se compromete a pagar a los Beneficiarios o, en defecto de éstos por muerte, a los herederos, albaceas o cesionarios según sea el caso, de los miembros del grupo asegurado por esta póliza las cantidades que se indican al frente de cada uno de dichos nombres, inmediatamente después de recibidas las pruebas fehacientes del fallecimiento de los miembros asegurados en dicho grupo, si fallecieran perteneciendo a éste, y la póliza se encontrare en pleno vigor.</w:t>
      </w:r>
    </w:p>
    <w:p w:rsidR="00E25DC1" w:rsidRPr="00E25DC1" w:rsidRDefault="00E25DC1" w:rsidP="00E25DC1">
      <w:pPr>
        <w:contextualSpacing/>
        <w:rPr>
          <w:b/>
          <w:sz w:val="24"/>
          <w:szCs w:val="24"/>
          <w:u w:val="single"/>
        </w:rPr>
      </w:pPr>
      <w:r w:rsidRPr="00E25DC1">
        <w:rPr>
          <w:b/>
          <w:sz w:val="24"/>
          <w:szCs w:val="24"/>
          <w:u w:val="single"/>
        </w:rPr>
        <w:t>Personal de Alta Dirección</w:t>
      </w:r>
    </w:p>
    <w:p w:rsidR="00E25DC1" w:rsidRPr="00E25DC1" w:rsidRDefault="00E25DC1" w:rsidP="00E25DC1">
      <w:pPr>
        <w:contextualSpacing/>
        <w:rPr>
          <w:sz w:val="24"/>
          <w:szCs w:val="24"/>
        </w:rPr>
      </w:pPr>
      <w:r w:rsidRPr="00E25DC1">
        <w:rPr>
          <w:sz w:val="24"/>
          <w:szCs w:val="24"/>
        </w:rPr>
        <w:t>12 veces de salario nominal mensual si se trata de empleados en activo</w:t>
      </w:r>
    </w:p>
    <w:p w:rsidR="00E25DC1" w:rsidRPr="00E25DC1" w:rsidRDefault="00E25DC1" w:rsidP="00E25DC1">
      <w:pPr>
        <w:contextualSpacing/>
        <w:rPr>
          <w:b/>
          <w:sz w:val="24"/>
          <w:szCs w:val="24"/>
          <w:u w:val="single"/>
        </w:rPr>
      </w:pPr>
      <w:r w:rsidRPr="00E25DC1">
        <w:rPr>
          <w:b/>
          <w:sz w:val="24"/>
          <w:szCs w:val="24"/>
          <w:u w:val="single"/>
        </w:rPr>
        <w:t>Personal General,</w:t>
      </w:r>
    </w:p>
    <w:p w:rsidR="00E25DC1" w:rsidRPr="00E25DC1" w:rsidRDefault="00E25DC1" w:rsidP="00E25DC1">
      <w:pPr>
        <w:contextualSpacing/>
        <w:rPr>
          <w:sz w:val="24"/>
          <w:szCs w:val="24"/>
        </w:rPr>
      </w:pPr>
      <w:r w:rsidRPr="00E25DC1">
        <w:rPr>
          <w:sz w:val="24"/>
          <w:szCs w:val="24"/>
        </w:rPr>
        <w:t>36 veces el salario nominal mensual si se trata de los empleados en activo</w:t>
      </w:r>
    </w:p>
    <w:p w:rsidR="00E25DC1" w:rsidRPr="00E25DC1" w:rsidRDefault="00E25DC1" w:rsidP="00E25DC1">
      <w:pPr>
        <w:contextualSpacing/>
        <w:rPr>
          <w:b/>
          <w:sz w:val="24"/>
          <w:szCs w:val="24"/>
          <w:u w:val="single"/>
        </w:rPr>
      </w:pPr>
      <w:r w:rsidRPr="00E25DC1">
        <w:rPr>
          <w:b/>
          <w:sz w:val="24"/>
          <w:szCs w:val="24"/>
          <w:u w:val="single"/>
        </w:rPr>
        <w:t>Pensionados y Jubilados</w:t>
      </w:r>
    </w:p>
    <w:p w:rsidR="00E25DC1" w:rsidRPr="00E25DC1" w:rsidRDefault="00E25DC1" w:rsidP="00E25DC1">
      <w:pPr>
        <w:contextualSpacing/>
        <w:rPr>
          <w:sz w:val="24"/>
          <w:szCs w:val="24"/>
        </w:rPr>
      </w:pPr>
      <w:r w:rsidRPr="00E25DC1">
        <w:rPr>
          <w:sz w:val="24"/>
          <w:szCs w:val="24"/>
        </w:rPr>
        <w:t>12 veces la pensión mensual</w:t>
      </w:r>
    </w:p>
    <w:p w:rsidR="00E25DC1" w:rsidRPr="00E25DC1" w:rsidRDefault="00E25DC1" w:rsidP="00E25DC1">
      <w:pPr>
        <w:contextualSpacing/>
        <w:rPr>
          <w:sz w:val="24"/>
          <w:szCs w:val="24"/>
        </w:rPr>
      </w:pPr>
    </w:p>
    <w:p w:rsidR="00E25DC1" w:rsidRPr="00E25DC1" w:rsidRDefault="00E25DC1" w:rsidP="00E25DC1">
      <w:pPr>
        <w:contextualSpacing/>
        <w:rPr>
          <w:b/>
          <w:sz w:val="24"/>
          <w:szCs w:val="24"/>
          <w:u w:val="single"/>
        </w:rPr>
      </w:pPr>
      <w:r w:rsidRPr="00E25DC1">
        <w:rPr>
          <w:b/>
          <w:sz w:val="24"/>
          <w:szCs w:val="24"/>
          <w:u w:val="single"/>
        </w:rPr>
        <w:t>BENEFICIOS POR ACCIDENTE:</w:t>
      </w:r>
    </w:p>
    <w:p w:rsidR="00E25DC1" w:rsidRPr="00E25DC1" w:rsidRDefault="00E25DC1" w:rsidP="00E25DC1">
      <w:pPr>
        <w:contextualSpacing/>
        <w:rPr>
          <w:b/>
          <w:sz w:val="24"/>
          <w:szCs w:val="24"/>
          <w:u w:val="single"/>
        </w:rPr>
      </w:pPr>
      <w:r w:rsidRPr="00E25DC1">
        <w:rPr>
          <w:b/>
          <w:sz w:val="24"/>
          <w:szCs w:val="24"/>
          <w:u w:val="single"/>
        </w:rPr>
        <w:t>Beneficio de Muerte Accidental o Muerte en Cumplimiento de Deber:</w:t>
      </w:r>
    </w:p>
    <w:p w:rsidR="00E25DC1" w:rsidRPr="00E25DC1" w:rsidRDefault="00E25DC1" w:rsidP="007B2157">
      <w:pPr>
        <w:contextualSpacing/>
        <w:jc w:val="both"/>
        <w:rPr>
          <w:sz w:val="24"/>
          <w:szCs w:val="24"/>
        </w:rPr>
      </w:pPr>
      <w:r w:rsidRPr="00E25DC1">
        <w:rPr>
          <w:sz w:val="24"/>
          <w:szCs w:val="24"/>
        </w:rPr>
        <w:t>Considerándose también como Muerte Accidental cuando ésta ocurra en cumplimiento de su deber durante los 365 días de vigencia de la póliza</w:t>
      </w:r>
    </w:p>
    <w:p w:rsidR="00E25DC1" w:rsidRPr="00E25DC1" w:rsidRDefault="00E25DC1" w:rsidP="007B2157">
      <w:pPr>
        <w:contextualSpacing/>
        <w:jc w:val="both"/>
        <w:rPr>
          <w:sz w:val="24"/>
          <w:szCs w:val="24"/>
        </w:rPr>
      </w:pPr>
      <w:r w:rsidRPr="00E25DC1">
        <w:rPr>
          <w:sz w:val="24"/>
          <w:szCs w:val="24"/>
        </w:rPr>
        <w:lastRenderedPageBreak/>
        <w:t>La Compañía de Seguros, pagará la suma asegurada contratada en caso de que el asegurado fallezca a causa de lesiones corporales ocurridas como consecuencia de un accidente, siempre que la muerte del asegurado ocurra durante los noventa días siguientes a la fecha del accidente. Se considerará el Homicidio en cumplimiento de su deber como Accidente, así mismo se cubrirá Motociclismo como medio de transporte o de trabajo.</w:t>
      </w:r>
    </w:p>
    <w:p w:rsidR="00E25DC1" w:rsidRPr="00E25DC1" w:rsidRDefault="00E25DC1" w:rsidP="007B2157">
      <w:pPr>
        <w:contextualSpacing/>
        <w:jc w:val="both"/>
        <w:rPr>
          <w:sz w:val="24"/>
          <w:szCs w:val="24"/>
        </w:rPr>
      </w:pPr>
      <w:r w:rsidRPr="00E25DC1">
        <w:rPr>
          <w:sz w:val="24"/>
          <w:szCs w:val="24"/>
        </w:rPr>
        <w:t>Se entenderá como accidente aquel acontecimiento externo, súbito, violento, fortuito e imprevisto.</w:t>
      </w:r>
    </w:p>
    <w:p w:rsidR="00E25DC1" w:rsidRPr="00E25DC1" w:rsidRDefault="00E25DC1" w:rsidP="007B2157">
      <w:pPr>
        <w:contextualSpacing/>
        <w:jc w:val="both"/>
        <w:rPr>
          <w:sz w:val="24"/>
          <w:szCs w:val="24"/>
        </w:rPr>
      </w:pPr>
      <w:r w:rsidRPr="00E25DC1">
        <w:rPr>
          <w:sz w:val="24"/>
          <w:szCs w:val="24"/>
        </w:rPr>
        <w:t>Cuando el asegurado no participe activo y conscientemente en un asalto, se cubrirá como accidente.</w:t>
      </w:r>
    </w:p>
    <w:p w:rsidR="00E25DC1" w:rsidRPr="00E25DC1" w:rsidRDefault="00E25DC1" w:rsidP="007B2157">
      <w:pPr>
        <w:contextualSpacing/>
        <w:jc w:val="both"/>
        <w:rPr>
          <w:sz w:val="24"/>
          <w:szCs w:val="24"/>
        </w:rPr>
      </w:pPr>
      <w:r w:rsidRPr="00E25DC1">
        <w:rPr>
          <w:sz w:val="24"/>
          <w:szCs w:val="24"/>
        </w:rPr>
        <w:t>Esta cobertura es adicional a la cobertura Básica por lo que en caso de que algún participante llegara a presentar alguna reclamación que afectara ambas coberturas se considerarían las Sumas aseguradas de la Básica más otro tanto de la Cobertura adicional de Muerte Accidental o Muerte en el cumplimiento del Deber</w:t>
      </w:r>
    </w:p>
    <w:p w:rsidR="00E25DC1" w:rsidRPr="00E25DC1" w:rsidRDefault="00E25DC1" w:rsidP="00E25DC1">
      <w:pPr>
        <w:contextualSpacing/>
        <w:rPr>
          <w:sz w:val="24"/>
          <w:szCs w:val="24"/>
        </w:rPr>
      </w:pPr>
    </w:p>
    <w:p w:rsidR="00E25DC1" w:rsidRPr="00E25DC1" w:rsidRDefault="00E25DC1" w:rsidP="00E25DC1">
      <w:pPr>
        <w:contextualSpacing/>
        <w:rPr>
          <w:sz w:val="24"/>
          <w:szCs w:val="24"/>
        </w:rPr>
      </w:pPr>
      <w:r w:rsidRPr="00E25DC1">
        <w:rPr>
          <w:sz w:val="24"/>
          <w:szCs w:val="24"/>
        </w:rPr>
        <w:t>Personal de Alta Dirección</w:t>
      </w:r>
    </w:p>
    <w:p w:rsidR="00E25DC1" w:rsidRPr="00E25DC1" w:rsidRDefault="00E25DC1" w:rsidP="00E25DC1">
      <w:pPr>
        <w:contextualSpacing/>
        <w:rPr>
          <w:sz w:val="24"/>
          <w:szCs w:val="24"/>
        </w:rPr>
      </w:pPr>
      <w:r w:rsidRPr="00E25DC1">
        <w:rPr>
          <w:sz w:val="24"/>
          <w:szCs w:val="24"/>
        </w:rPr>
        <w:t>12 veces de salario nominal mensual si se trata de empleados en activo</w:t>
      </w:r>
    </w:p>
    <w:p w:rsidR="00E25DC1" w:rsidRPr="00E25DC1" w:rsidRDefault="00E25DC1" w:rsidP="00E25DC1">
      <w:pPr>
        <w:contextualSpacing/>
        <w:rPr>
          <w:sz w:val="24"/>
          <w:szCs w:val="24"/>
        </w:rPr>
      </w:pPr>
      <w:r w:rsidRPr="00E25DC1">
        <w:rPr>
          <w:sz w:val="24"/>
          <w:szCs w:val="24"/>
        </w:rPr>
        <w:t>Personal General,</w:t>
      </w:r>
    </w:p>
    <w:p w:rsidR="00E25DC1" w:rsidRPr="00E25DC1" w:rsidRDefault="00E25DC1" w:rsidP="00E25DC1">
      <w:pPr>
        <w:contextualSpacing/>
        <w:rPr>
          <w:sz w:val="24"/>
          <w:szCs w:val="24"/>
        </w:rPr>
      </w:pPr>
      <w:r w:rsidRPr="00E25DC1">
        <w:rPr>
          <w:sz w:val="24"/>
          <w:szCs w:val="24"/>
        </w:rPr>
        <w:t>36 veces el salario nominal mensual si se trata de los empleados en activo</w:t>
      </w:r>
    </w:p>
    <w:p w:rsidR="00E25DC1" w:rsidRPr="00E25DC1" w:rsidRDefault="00E25DC1" w:rsidP="00E25DC1">
      <w:pPr>
        <w:contextualSpacing/>
        <w:rPr>
          <w:sz w:val="24"/>
          <w:szCs w:val="24"/>
        </w:rPr>
      </w:pPr>
      <w:r w:rsidRPr="00E25DC1">
        <w:rPr>
          <w:sz w:val="24"/>
          <w:szCs w:val="24"/>
        </w:rPr>
        <w:t>Pensionados y Jubilados</w:t>
      </w:r>
    </w:p>
    <w:p w:rsidR="00E25DC1" w:rsidRPr="00E25DC1" w:rsidRDefault="00E25DC1" w:rsidP="00E25DC1">
      <w:pPr>
        <w:contextualSpacing/>
        <w:rPr>
          <w:sz w:val="24"/>
          <w:szCs w:val="24"/>
        </w:rPr>
      </w:pPr>
      <w:r w:rsidRPr="00E25DC1">
        <w:rPr>
          <w:sz w:val="24"/>
          <w:szCs w:val="24"/>
        </w:rPr>
        <w:t>12 veces la pensión mensual</w:t>
      </w:r>
    </w:p>
    <w:p w:rsidR="00E25DC1" w:rsidRPr="00E25DC1" w:rsidRDefault="00E25DC1" w:rsidP="00E25DC1">
      <w:pPr>
        <w:contextualSpacing/>
        <w:rPr>
          <w:sz w:val="24"/>
          <w:szCs w:val="24"/>
        </w:rPr>
      </w:pPr>
    </w:p>
    <w:p w:rsidR="00E25DC1" w:rsidRPr="00E25DC1" w:rsidRDefault="00E25DC1" w:rsidP="00E25DC1">
      <w:pPr>
        <w:contextualSpacing/>
        <w:rPr>
          <w:b/>
          <w:sz w:val="24"/>
          <w:szCs w:val="24"/>
          <w:u w:val="single"/>
        </w:rPr>
      </w:pPr>
      <w:r w:rsidRPr="00E25DC1">
        <w:rPr>
          <w:b/>
          <w:sz w:val="24"/>
          <w:szCs w:val="24"/>
          <w:u w:val="single"/>
        </w:rPr>
        <w:t>Beneficio Pérdida orgánica de Miembros:</w:t>
      </w:r>
    </w:p>
    <w:p w:rsidR="00E25DC1" w:rsidRPr="00E25DC1" w:rsidRDefault="00E25DC1" w:rsidP="00E25DC1">
      <w:pPr>
        <w:contextualSpacing/>
        <w:rPr>
          <w:sz w:val="24"/>
          <w:szCs w:val="24"/>
        </w:rPr>
      </w:pPr>
      <w:r w:rsidRPr="00E25DC1">
        <w:rPr>
          <w:sz w:val="24"/>
          <w:szCs w:val="24"/>
        </w:rPr>
        <w:t>Este beneficio cubre las pérdidas orgánicas producidas en la persona del asegurado a consecuencia de un accidente. Considerándose también como Accidente cuando éste ocurra en cumplimiento de su deber durante los 365 días de vigencia de la póliza</w:t>
      </w:r>
    </w:p>
    <w:p w:rsidR="00E25DC1" w:rsidRPr="00E25DC1" w:rsidRDefault="00E25DC1" w:rsidP="00E25DC1">
      <w:pPr>
        <w:contextualSpacing/>
        <w:rPr>
          <w:sz w:val="24"/>
          <w:szCs w:val="24"/>
        </w:rPr>
      </w:pPr>
    </w:p>
    <w:p w:rsidR="00E25DC1" w:rsidRPr="00E25DC1" w:rsidRDefault="00E25DC1" w:rsidP="00E25DC1">
      <w:pPr>
        <w:contextualSpacing/>
        <w:rPr>
          <w:sz w:val="24"/>
          <w:szCs w:val="24"/>
        </w:rPr>
      </w:pPr>
      <w:r w:rsidRPr="00E25DC1">
        <w:rPr>
          <w:sz w:val="24"/>
          <w:szCs w:val="24"/>
        </w:rPr>
        <w:t>Las indemnizaciones establecidas en este beneficio se pagarán de acuerdo a Escala “A”</w:t>
      </w:r>
    </w:p>
    <w:p w:rsidR="00E25DC1" w:rsidRPr="00E25DC1" w:rsidRDefault="00E25DC1" w:rsidP="00E25DC1">
      <w:pPr>
        <w:contextualSpacing/>
        <w:rPr>
          <w:sz w:val="24"/>
          <w:szCs w:val="24"/>
        </w:rPr>
      </w:pPr>
      <w:r w:rsidRPr="00E25DC1">
        <w:rPr>
          <w:sz w:val="24"/>
          <w:szCs w:val="24"/>
        </w:rPr>
        <w:t>Por la pérdida de:</w:t>
      </w:r>
    </w:p>
    <w:p w:rsidR="00E25DC1" w:rsidRPr="00E25DC1" w:rsidRDefault="00E25DC1" w:rsidP="00E25DC1">
      <w:pPr>
        <w:contextualSpacing/>
        <w:rPr>
          <w:sz w:val="24"/>
          <w:szCs w:val="24"/>
        </w:rPr>
      </w:pPr>
      <w:r w:rsidRPr="00E25DC1">
        <w:rPr>
          <w:sz w:val="24"/>
          <w:szCs w:val="24"/>
        </w:rPr>
        <w:t>a) Ambas manos o de ambos pies o la vista de ambos ojos: Una cantidad igual a la suma asegurada en la Póliza</w:t>
      </w:r>
    </w:p>
    <w:p w:rsidR="00E25DC1" w:rsidRPr="00E25DC1" w:rsidRDefault="00E25DC1" w:rsidP="00E25DC1">
      <w:pPr>
        <w:contextualSpacing/>
        <w:rPr>
          <w:sz w:val="24"/>
          <w:szCs w:val="24"/>
        </w:rPr>
      </w:pPr>
      <w:r w:rsidRPr="00E25DC1">
        <w:rPr>
          <w:sz w:val="24"/>
          <w:szCs w:val="24"/>
        </w:rPr>
        <w:t>b) Una mano y un pie: Una cantidad igual a la suma asegurada en la Póliza</w:t>
      </w:r>
    </w:p>
    <w:p w:rsidR="00E25DC1" w:rsidRPr="00E25DC1" w:rsidRDefault="00E25DC1" w:rsidP="00E25DC1">
      <w:pPr>
        <w:contextualSpacing/>
        <w:rPr>
          <w:sz w:val="24"/>
          <w:szCs w:val="24"/>
        </w:rPr>
      </w:pPr>
      <w:r w:rsidRPr="00E25DC1">
        <w:rPr>
          <w:sz w:val="24"/>
          <w:szCs w:val="24"/>
        </w:rPr>
        <w:t>c) Mano o un pie conjuntamente con la vista de un ojo: Una cantidad igual a la suma asegurada en la Póliza</w:t>
      </w:r>
    </w:p>
    <w:p w:rsidR="00E25DC1" w:rsidRPr="00E25DC1" w:rsidRDefault="00E25DC1" w:rsidP="00E25DC1">
      <w:pPr>
        <w:contextualSpacing/>
        <w:rPr>
          <w:sz w:val="24"/>
          <w:szCs w:val="24"/>
        </w:rPr>
      </w:pPr>
      <w:r w:rsidRPr="00E25DC1">
        <w:rPr>
          <w:sz w:val="24"/>
          <w:szCs w:val="24"/>
        </w:rPr>
        <w:t>d) La vista de un ojo: Una cantidad igual al 30% de la suma asegurada en la Póliza</w:t>
      </w:r>
    </w:p>
    <w:p w:rsidR="00E25DC1" w:rsidRPr="00E25DC1" w:rsidRDefault="00E25DC1" w:rsidP="00E25DC1">
      <w:pPr>
        <w:contextualSpacing/>
        <w:rPr>
          <w:sz w:val="24"/>
          <w:szCs w:val="24"/>
        </w:rPr>
      </w:pPr>
      <w:r w:rsidRPr="00E25DC1">
        <w:rPr>
          <w:sz w:val="24"/>
          <w:szCs w:val="24"/>
        </w:rPr>
        <w:t>e) Una mano o de un pie: Una cantidad igual al 50% de la suma asegurada en la Póliza</w:t>
      </w:r>
    </w:p>
    <w:p w:rsidR="00E25DC1" w:rsidRPr="00E25DC1" w:rsidRDefault="00E25DC1" w:rsidP="00E25DC1">
      <w:pPr>
        <w:contextualSpacing/>
        <w:rPr>
          <w:sz w:val="24"/>
          <w:szCs w:val="24"/>
        </w:rPr>
      </w:pPr>
      <w:r w:rsidRPr="00E25DC1">
        <w:rPr>
          <w:sz w:val="24"/>
          <w:szCs w:val="24"/>
        </w:rPr>
        <w:lastRenderedPageBreak/>
        <w:t>f) Dedo pulgar de cualquier mano: Una cantidad igual al 25% de la suma asegurada en la Póliza.</w:t>
      </w:r>
    </w:p>
    <w:p w:rsidR="00E25DC1" w:rsidRPr="00E25DC1" w:rsidRDefault="00E25DC1" w:rsidP="00E25DC1">
      <w:pPr>
        <w:contextualSpacing/>
        <w:rPr>
          <w:sz w:val="24"/>
          <w:szCs w:val="24"/>
        </w:rPr>
      </w:pPr>
      <w:r w:rsidRPr="00E25DC1">
        <w:rPr>
          <w:sz w:val="24"/>
          <w:szCs w:val="24"/>
        </w:rPr>
        <w:t>g) Dedo índice de una mano: Una cantidad igual al 10% de la suma asegurada en la Póliza.</w:t>
      </w:r>
    </w:p>
    <w:p w:rsidR="00E25DC1" w:rsidRPr="00E25DC1" w:rsidRDefault="00E25DC1" w:rsidP="00E25DC1">
      <w:pPr>
        <w:contextualSpacing/>
        <w:rPr>
          <w:sz w:val="24"/>
          <w:szCs w:val="24"/>
        </w:rPr>
      </w:pPr>
    </w:p>
    <w:p w:rsidR="00E25DC1" w:rsidRPr="00E25DC1" w:rsidRDefault="00E25DC1" w:rsidP="00E25DC1">
      <w:pPr>
        <w:contextualSpacing/>
        <w:rPr>
          <w:sz w:val="24"/>
          <w:szCs w:val="24"/>
        </w:rPr>
      </w:pPr>
      <w:r w:rsidRPr="00E25DC1">
        <w:rPr>
          <w:sz w:val="24"/>
          <w:szCs w:val="24"/>
        </w:rPr>
        <w:t>Para los efectos de esta cláusula se entenderá:</w:t>
      </w:r>
    </w:p>
    <w:p w:rsidR="00E25DC1" w:rsidRPr="00E25DC1" w:rsidRDefault="00E25DC1" w:rsidP="00E25DC1">
      <w:pPr>
        <w:contextualSpacing/>
        <w:rPr>
          <w:sz w:val="24"/>
          <w:szCs w:val="24"/>
        </w:rPr>
      </w:pPr>
      <w:r w:rsidRPr="00E25DC1">
        <w:rPr>
          <w:sz w:val="24"/>
          <w:szCs w:val="24"/>
        </w:rPr>
        <w:t>Por pérdida de una mano, su separación completa en la articulación de la muñeca o arriba de ella.</w:t>
      </w:r>
    </w:p>
    <w:p w:rsidR="00E25DC1" w:rsidRPr="00E25DC1" w:rsidRDefault="00E25DC1" w:rsidP="00E25DC1">
      <w:pPr>
        <w:contextualSpacing/>
        <w:rPr>
          <w:sz w:val="24"/>
          <w:szCs w:val="24"/>
        </w:rPr>
      </w:pPr>
      <w:r w:rsidRPr="00E25DC1">
        <w:rPr>
          <w:sz w:val="24"/>
          <w:szCs w:val="24"/>
        </w:rPr>
        <w:t>Por pérdida de un pie, su separación absoluta en la articulación del tobillo o arriba de él.</w:t>
      </w:r>
    </w:p>
    <w:p w:rsidR="00E25DC1" w:rsidRPr="00E25DC1" w:rsidRDefault="00E25DC1" w:rsidP="00E25DC1">
      <w:pPr>
        <w:contextualSpacing/>
        <w:rPr>
          <w:sz w:val="24"/>
          <w:szCs w:val="24"/>
        </w:rPr>
      </w:pPr>
      <w:r w:rsidRPr="00E25DC1">
        <w:rPr>
          <w:sz w:val="24"/>
          <w:szCs w:val="24"/>
        </w:rPr>
        <w:t>En cuanto a los ojos, la pérdida completa e irremediable de la vista.</w:t>
      </w:r>
    </w:p>
    <w:p w:rsidR="00E25DC1" w:rsidRPr="00E25DC1" w:rsidRDefault="00E25DC1" w:rsidP="00E25DC1">
      <w:pPr>
        <w:contextualSpacing/>
        <w:rPr>
          <w:sz w:val="24"/>
          <w:szCs w:val="24"/>
        </w:rPr>
      </w:pPr>
    </w:p>
    <w:p w:rsidR="00E25DC1" w:rsidRPr="00E25DC1" w:rsidRDefault="00E25DC1" w:rsidP="00E25DC1">
      <w:pPr>
        <w:contextualSpacing/>
        <w:rPr>
          <w:sz w:val="24"/>
          <w:szCs w:val="24"/>
        </w:rPr>
      </w:pPr>
      <w:r w:rsidRPr="00E25DC1">
        <w:rPr>
          <w:sz w:val="24"/>
          <w:szCs w:val="24"/>
        </w:rPr>
        <w:t>Por pérdida de los dedos, cuando ésta sea de una falange completa, cuando menos, excepto cuando se trate del índice y del pulgar, en cuyos dedos se entenderá como pérdida, cuando ésta sea total, esto es, su separación de la coyuntura metacarpiana, falangeal o arriba de ella.</w:t>
      </w:r>
    </w:p>
    <w:p w:rsidR="00E25DC1" w:rsidRPr="00E25DC1" w:rsidRDefault="00E25DC1" w:rsidP="00E25DC1">
      <w:pPr>
        <w:contextualSpacing/>
        <w:rPr>
          <w:sz w:val="24"/>
          <w:szCs w:val="24"/>
        </w:rPr>
      </w:pPr>
      <w:r w:rsidRPr="00E25DC1">
        <w:rPr>
          <w:sz w:val="24"/>
          <w:szCs w:val="24"/>
        </w:rPr>
        <w:t>Si ocurren dos o más pérdidas de las especificadas en la Tabla de Indemnizaciones, la compañía pagará la suma de indemnizaciones correspondientes, pero esta cantidad en ningún caso excederá la suma asegurada contratada para este beneficio,</w:t>
      </w:r>
    </w:p>
    <w:p w:rsidR="00E25DC1" w:rsidRPr="00E25DC1" w:rsidRDefault="00E25DC1" w:rsidP="00E25DC1">
      <w:pPr>
        <w:contextualSpacing/>
        <w:rPr>
          <w:sz w:val="24"/>
          <w:szCs w:val="24"/>
        </w:rPr>
      </w:pPr>
      <w:r w:rsidRPr="00E25DC1">
        <w:rPr>
          <w:sz w:val="24"/>
          <w:szCs w:val="24"/>
        </w:rPr>
        <w:t>En caso de ocurrir el fallecimiento del asegurado a consecuencia del accidente dentro del período señalado, se descontará de la indemnización total la cantidad que se haya otorgado por Pérdida de los miembros dentro del mismo lapso.</w:t>
      </w:r>
    </w:p>
    <w:p w:rsidR="00E25DC1" w:rsidRPr="00E25DC1" w:rsidRDefault="00E25DC1" w:rsidP="00E25DC1">
      <w:pPr>
        <w:contextualSpacing/>
        <w:rPr>
          <w:sz w:val="24"/>
          <w:szCs w:val="24"/>
        </w:rPr>
      </w:pPr>
    </w:p>
    <w:p w:rsidR="00E25DC1" w:rsidRPr="00E25DC1" w:rsidRDefault="00E25DC1" w:rsidP="00E25DC1">
      <w:pPr>
        <w:contextualSpacing/>
        <w:rPr>
          <w:sz w:val="24"/>
          <w:szCs w:val="24"/>
        </w:rPr>
      </w:pPr>
      <w:r w:rsidRPr="00E25DC1">
        <w:rPr>
          <w:sz w:val="24"/>
          <w:szCs w:val="24"/>
        </w:rPr>
        <w:t>Personal de Alta Dirección</w:t>
      </w:r>
    </w:p>
    <w:p w:rsidR="00E25DC1" w:rsidRPr="00E25DC1" w:rsidRDefault="00E25DC1" w:rsidP="00E25DC1">
      <w:pPr>
        <w:contextualSpacing/>
        <w:rPr>
          <w:sz w:val="24"/>
          <w:szCs w:val="24"/>
        </w:rPr>
      </w:pPr>
      <w:r w:rsidRPr="00E25DC1">
        <w:rPr>
          <w:sz w:val="24"/>
          <w:szCs w:val="24"/>
        </w:rPr>
        <w:t>12 veces de salario nominal mensual si se trata de empleados en activo</w:t>
      </w:r>
    </w:p>
    <w:p w:rsidR="00E25DC1" w:rsidRPr="00E25DC1" w:rsidRDefault="00E25DC1" w:rsidP="00E25DC1">
      <w:pPr>
        <w:contextualSpacing/>
        <w:rPr>
          <w:sz w:val="24"/>
          <w:szCs w:val="24"/>
        </w:rPr>
      </w:pPr>
      <w:r w:rsidRPr="00E25DC1">
        <w:rPr>
          <w:sz w:val="24"/>
          <w:szCs w:val="24"/>
        </w:rPr>
        <w:t>Personal General,</w:t>
      </w:r>
    </w:p>
    <w:p w:rsidR="00E25DC1" w:rsidRPr="00E25DC1" w:rsidRDefault="00E25DC1" w:rsidP="00E25DC1">
      <w:pPr>
        <w:contextualSpacing/>
        <w:rPr>
          <w:sz w:val="24"/>
          <w:szCs w:val="24"/>
        </w:rPr>
      </w:pPr>
      <w:r w:rsidRPr="00E25DC1">
        <w:rPr>
          <w:sz w:val="24"/>
          <w:szCs w:val="24"/>
        </w:rPr>
        <w:t>36 veces el salario nominal mensual si se trata de los empleados en activo</w:t>
      </w:r>
    </w:p>
    <w:p w:rsidR="00E25DC1" w:rsidRPr="00E25DC1" w:rsidRDefault="00E25DC1" w:rsidP="00E25DC1">
      <w:pPr>
        <w:contextualSpacing/>
        <w:rPr>
          <w:sz w:val="24"/>
          <w:szCs w:val="24"/>
        </w:rPr>
      </w:pPr>
    </w:p>
    <w:p w:rsidR="00E25DC1" w:rsidRPr="00E25DC1" w:rsidRDefault="00E25DC1" w:rsidP="00E25DC1">
      <w:pPr>
        <w:contextualSpacing/>
        <w:rPr>
          <w:b/>
          <w:sz w:val="24"/>
          <w:szCs w:val="24"/>
          <w:u w:val="single"/>
        </w:rPr>
      </w:pPr>
      <w:r w:rsidRPr="00E25DC1">
        <w:rPr>
          <w:b/>
          <w:sz w:val="24"/>
          <w:szCs w:val="24"/>
          <w:u w:val="single"/>
        </w:rPr>
        <w:t>Apoyo por Fallecimiento de Titular, Cónyuge o Concubina del Asegurado</w:t>
      </w:r>
    </w:p>
    <w:p w:rsidR="00E25DC1" w:rsidRPr="00E25DC1" w:rsidRDefault="00E25DC1" w:rsidP="00E25DC1">
      <w:pPr>
        <w:contextualSpacing/>
        <w:rPr>
          <w:sz w:val="24"/>
          <w:szCs w:val="24"/>
        </w:rPr>
      </w:pPr>
      <w:r w:rsidRPr="00E25DC1">
        <w:rPr>
          <w:sz w:val="24"/>
          <w:szCs w:val="24"/>
        </w:rPr>
        <w:t>Mediante este beneficio la Compañía se compromete a entregar en adición a la Suma Asegurada al beneficiario designado $ 20,000.00 MN, por fallecimiento del Titular, Cónyuge o Concubina del Asegurado y solo aplica para el personal en activo.</w:t>
      </w:r>
    </w:p>
    <w:p w:rsidR="00E25DC1" w:rsidRPr="00E25DC1" w:rsidRDefault="00E25DC1" w:rsidP="00E25DC1">
      <w:pPr>
        <w:contextualSpacing/>
        <w:rPr>
          <w:sz w:val="24"/>
          <w:szCs w:val="24"/>
        </w:rPr>
      </w:pPr>
    </w:p>
    <w:p w:rsidR="00E25DC1" w:rsidRPr="00E25DC1" w:rsidRDefault="00E25DC1" w:rsidP="00E25DC1">
      <w:pPr>
        <w:contextualSpacing/>
        <w:rPr>
          <w:sz w:val="24"/>
          <w:szCs w:val="24"/>
        </w:rPr>
      </w:pPr>
      <w:r w:rsidRPr="00E25DC1">
        <w:rPr>
          <w:sz w:val="24"/>
          <w:szCs w:val="24"/>
        </w:rPr>
        <w:t>Adicionalmente en caso del Fallecimiento del Titular se indemnizará con dos meses de salario nominal y solo aplica para personal en activo</w:t>
      </w: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DISPUTABILIDAD</w:t>
      </w:r>
    </w:p>
    <w:p w:rsidR="00E25DC1" w:rsidRPr="00E25DC1" w:rsidRDefault="00E25DC1" w:rsidP="00E25DC1">
      <w:pPr>
        <w:contextualSpacing/>
        <w:rPr>
          <w:sz w:val="24"/>
          <w:szCs w:val="24"/>
        </w:rPr>
      </w:pPr>
      <w:r w:rsidRPr="00E25DC1">
        <w:rPr>
          <w:sz w:val="24"/>
          <w:szCs w:val="24"/>
        </w:rPr>
        <w:lastRenderedPageBreak/>
        <w:t>Para efectos de este contrato se elimina la cláusula de disputabilidad, desde el inicio de vigencia</w:t>
      </w: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SUICIDIO</w:t>
      </w:r>
    </w:p>
    <w:p w:rsidR="00E25DC1" w:rsidRPr="00E25DC1" w:rsidRDefault="00E25DC1" w:rsidP="00E25DC1">
      <w:pPr>
        <w:contextualSpacing/>
        <w:rPr>
          <w:sz w:val="24"/>
          <w:szCs w:val="24"/>
        </w:rPr>
      </w:pPr>
      <w:r w:rsidRPr="00E25DC1">
        <w:rPr>
          <w:sz w:val="24"/>
          <w:szCs w:val="24"/>
        </w:rPr>
        <w:t>Se ampara en todos sus casos</w:t>
      </w: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CARENCIA DE RESTRICCIONES</w:t>
      </w:r>
    </w:p>
    <w:p w:rsidR="00E25DC1" w:rsidRPr="00E25DC1" w:rsidRDefault="00E25DC1" w:rsidP="00E25DC1">
      <w:pPr>
        <w:contextualSpacing/>
        <w:rPr>
          <w:sz w:val="24"/>
          <w:szCs w:val="24"/>
        </w:rPr>
      </w:pPr>
      <w:r w:rsidRPr="00E25DC1">
        <w:rPr>
          <w:sz w:val="24"/>
          <w:szCs w:val="24"/>
        </w:rPr>
        <w:t>Una vez expedida la presente póliza, no estará sujeta a restricción alguna en cuanto a residencia, ocupación, viajes y/o al género de vida de los miembros del grupo asegurado.</w:t>
      </w: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PERÍODO DE GRACIA</w:t>
      </w:r>
    </w:p>
    <w:p w:rsidR="00E25DC1" w:rsidRPr="00E25DC1" w:rsidRDefault="00E25DC1" w:rsidP="00E25DC1">
      <w:pPr>
        <w:contextualSpacing/>
        <w:rPr>
          <w:sz w:val="24"/>
          <w:szCs w:val="24"/>
        </w:rPr>
      </w:pPr>
      <w:r w:rsidRPr="00E25DC1">
        <w:rPr>
          <w:sz w:val="24"/>
          <w:szCs w:val="24"/>
        </w:rPr>
        <w:t>Lapso de 30 días naturales contados a partir del inicio de vigencia de la Póliza o vencimiento del pago fraccionado con que cuenta el contratante para pagar la prima, de acuerdo a la forma de pago previamente pactada.</w:t>
      </w: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EXTENSION DE VIGENCIA</w:t>
      </w:r>
    </w:p>
    <w:p w:rsidR="00E25DC1" w:rsidRPr="00E25DC1" w:rsidRDefault="00E25DC1" w:rsidP="00E25DC1">
      <w:pPr>
        <w:contextualSpacing/>
        <w:rPr>
          <w:sz w:val="24"/>
          <w:szCs w:val="24"/>
        </w:rPr>
      </w:pPr>
      <w:r w:rsidRPr="00E25DC1">
        <w:rPr>
          <w:sz w:val="24"/>
          <w:szCs w:val="24"/>
        </w:rPr>
        <w:t>El contratante podrá solicitar a la Compañía que prorrogue la cobertura de la póliza contratada con el correspondiente pago de prima de acuerdo a las condiciones ofrecidas</w:t>
      </w:r>
    </w:p>
    <w:p w:rsidR="00F231C0" w:rsidRDefault="00F231C0"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ERRORES U OMISIONES</w:t>
      </w:r>
    </w:p>
    <w:p w:rsidR="00E25DC1" w:rsidRPr="00E25DC1" w:rsidRDefault="00E25DC1" w:rsidP="00E25DC1">
      <w:pPr>
        <w:contextualSpacing/>
        <w:rPr>
          <w:sz w:val="24"/>
          <w:szCs w:val="24"/>
        </w:rPr>
      </w:pPr>
      <w:r w:rsidRPr="00E25DC1">
        <w:rPr>
          <w:sz w:val="24"/>
          <w:szCs w:val="24"/>
        </w:rPr>
        <w:t>En caso de que por un error u omisión del Contratante no se reporte el ingreso de algún asegurado a la póliza y ocurriera el fallecimiento de dicho asegurado, solamente se requerirá el alta a la seguridad social como acreditación de que se encuentra asegurada dicha persona.</w:t>
      </w:r>
    </w:p>
    <w:p w:rsidR="00F231C0" w:rsidRDefault="00F231C0"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REPORTE DE SINIESTRALIDAD</w:t>
      </w:r>
    </w:p>
    <w:p w:rsidR="00E25DC1" w:rsidRPr="00E25DC1" w:rsidRDefault="00E25DC1" w:rsidP="00E25DC1">
      <w:pPr>
        <w:contextualSpacing/>
        <w:rPr>
          <w:sz w:val="24"/>
          <w:szCs w:val="24"/>
        </w:rPr>
      </w:pPr>
      <w:r w:rsidRPr="00E25DC1">
        <w:rPr>
          <w:sz w:val="24"/>
          <w:szCs w:val="24"/>
        </w:rPr>
        <w:t>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p w:rsidR="00F231C0" w:rsidRDefault="00F231C0"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LUGAR Y PLAZO DEL PAGO DE LA INDEMNIZACIÓN</w:t>
      </w:r>
    </w:p>
    <w:p w:rsidR="00E25DC1" w:rsidRPr="00E25DC1" w:rsidRDefault="00E25DC1" w:rsidP="00E25DC1">
      <w:pPr>
        <w:contextualSpacing/>
        <w:rPr>
          <w:sz w:val="24"/>
          <w:szCs w:val="24"/>
        </w:rPr>
      </w:pPr>
      <w:r w:rsidRPr="00E25DC1">
        <w:rPr>
          <w:sz w:val="24"/>
          <w:szCs w:val="24"/>
        </w:rPr>
        <w:t>La Compañía hará el pago de la indemnización en sus oficinas en el curso de los 30 días siguientes a la fecha en que haya recibido los siguientes documentos</w:t>
      </w:r>
    </w:p>
    <w:p w:rsidR="00F231C0" w:rsidRDefault="00F231C0"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FALLECIMIENTO</w:t>
      </w:r>
    </w:p>
    <w:p w:rsidR="00E25DC1" w:rsidRPr="00E25DC1" w:rsidRDefault="00E25DC1" w:rsidP="00E25DC1">
      <w:pPr>
        <w:contextualSpacing/>
        <w:rPr>
          <w:sz w:val="24"/>
          <w:szCs w:val="24"/>
        </w:rPr>
      </w:pPr>
      <w:r w:rsidRPr="00E25DC1">
        <w:rPr>
          <w:sz w:val="24"/>
          <w:szCs w:val="24"/>
        </w:rPr>
        <w:lastRenderedPageBreak/>
        <w:t>1. ORGINAL DEL FORMATO DE DECLARACION DE BENEFICIARIOS VIDA GRUPO Y COLECTIVO</w:t>
      </w:r>
    </w:p>
    <w:p w:rsidR="00E25DC1" w:rsidRPr="00E25DC1" w:rsidRDefault="00E25DC1" w:rsidP="00E25DC1">
      <w:pPr>
        <w:contextualSpacing/>
        <w:rPr>
          <w:sz w:val="24"/>
          <w:szCs w:val="24"/>
        </w:rPr>
      </w:pPr>
      <w:r w:rsidRPr="00E25DC1">
        <w:rPr>
          <w:sz w:val="24"/>
          <w:szCs w:val="24"/>
        </w:rPr>
        <w:t>2. CERTIFICADO‐CONSENTIMIENTO ORIGINAL</w:t>
      </w:r>
    </w:p>
    <w:p w:rsidR="00E25DC1" w:rsidRPr="00E25DC1" w:rsidRDefault="00E25DC1" w:rsidP="00E25DC1">
      <w:pPr>
        <w:contextualSpacing/>
        <w:rPr>
          <w:sz w:val="24"/>
          <w:szCs w:val="24"/>
        </w:rPr>
      </w:pPr>
      <w:r w:rsidRPr="00E25DC1">
        <w:rPr>
          <w:sz w:val="24"/>
          <w:szCs w:val="24"/>
        </w:rPr>
        <w:t>3. ORIGINAL DE LA ACTA DE DEFUNCION</w:t>
      </w:r>
    </w:p>
    <w:p w:rsidR="00E25DC1" w:rsidRPr="00E25DC1" w:rsidRDefault="00E25DC1" w:rsidP="00E25DC1">
      <w:pPr>
        <w:contextualSpacing/>
        <w:rPr>
          <w:sz w:val="24"/>
          <w:szCs w:val="24"/>
        </w:rPr>
      </w:pPr>
      <w:r w:rsidRPr="00E25DC1">
        <w:rPr>
          <w:sz w:val="24"/>
          <w:szCs w:val="24"/>
        </w:rPr>
        <w:t>4. COPIA DEL CERTIFICADO DE DEFUNCION</w:t>
      </w:r>
    </w:p>
    <w:p w:rsidR="00E25DC1" w:rsidRPr="00E25DC1" w:rsidRDefault="00E25DC1" w:rsidP="00E25DC1">
      <w:pPr>
        <w:contextualSpacing/>
        <w:rPr>
          <w:sz w:val="24"/>
          <w:szCs w:val="24"/>
        </w:rPr>
      </w:pPr>
      <w:r w:rsidRPr="00E25DC1">
        <w:rPr>
          <w:sz w:val="24"/>
          <w:szCs w:val="24"/>
        </w:rPr>
        <w:t>5. ORGINAL DEL ACTA DE NACIMIENTO DEL ASEGURADO</w:t>
      </w:r>
    </w:p>
    <w:p w:rsidR="00E25DC1" w:rsidRPr="00E25DC1" w:rsidRDefault="00E25DC1" w:rsidP="00E25DC1">
      <w:pPr>
        <w:contextualSpacing/>
        <w:rPr>
          <w:sz w:val="24"/>
          <w:szCs w:val="24"/>
        </w:rPr>
      </w:pPr>
      <w:r w:rsidRPr="00E25DC1">
        <w:rPr>
          <w:sz w:val="24"/>
          <w:szCs w:val="24"/>
        </w:rPr>
        <w:t>6. CURP DEL ASEGURADO</w:t>
      </w:r>
    </w:p>
    <w:p w:rsidR="00E25DC1" w:rsidRPr="00E25DC1" w:rsidRDefault="00E25DC1" w:rsidP="00E25DC1">
      <w:pPr>
        <w:contextualSpacing/>
        <w:rPr>
          <w:sz w:val="24"/>
          <w:szCs w:val="24"/>
        </w:rPr>
      </w:pPr>
      <w:r w:rsidRPr="00E25DC1">
        <w:rPr>
          <w:sz w:val="24"/>
          <w:szCs w:val="24"/>
        </w:rPr>
        <w:t>7. ORGINAL DEL ACTA DE NACIMIENTO DEL BENEFICIARIO</w:t>
      </w:r>
    </w:p>
    <w:p w:rsidR="00E25DC1" w:rsidRPr="00E25DC1" w:rsidRDefault="00E25DC1" w:rsidP="00E25DC1">
      <w:pPr>
        <w:contextualSpacing/>
        <w:rPr>
          <w:sz w:val="24"/>
          <w:szCs w:val="24"/>
        </w:rPr>
      </w:pPr>
      <w:r w:rsidRPr="00E25DC1">
        <w:rPr>
          <w:sz w:val="24"/>
          <w:szCs w:val="24"/>
        </w:rPr>
        <w:t>8. CURP DEL BENEFICIARIO</w:t>
      </w:r>
    </w:p>
    <w:p w:rsidR="00E25DC1" w:rsidRPr="00E25DC1" w:rsidRDefault="00E25DC1" w:rsidP="00E25DC1">
      <w:pPr>
        <w:contextualSpacing/>
        <w:rPr>
          <w:sz w:val="24"/>
          <w:szCs w:val="24"/>
        </w:rPr>
      </w:pPr>
      <w:r w:rsidRPr="00E25DC1">
        <w:rPr>
          <w:sz w:val="24"/>
          <w:szCs w:val="24"/>
        </w:rPr>
        <w:t>9. COPIA DE LA IDENTIFICACION DEL ASEGURADO</w:t>
      </w:r>
    </w:p>
    <w:p w:rsidR="00E25DC1" w:rsidRPr="00E25DC1" w:rsidRDefault="00E25DC1" w:rsidP="00E25DC1">
      <w:pPr>
        <w:contextualSpacing/>
        <w:rPr>
          <w:sz w:val="24"/>
          <w:szCs w:val="24"/>
        </w:rPr>
      </w:pPr>
      <w:r w:rsidRPr="00E25DC1">
        <w:rPr>
          <w:sz w:val="24"/>
          <w:szCs w:val="24"/>
        </w:rPr>
        <w:t>10. COPIA DE LA IDENTIFICACION DEL BENEFICIARIO</w:t>
      </w:r>
    </w:p>
    <w:p w:rsidR="00E25DC1" w:rsidRPr="00E25DC1" w:rsidRDefault="00E25DC1" w:rsidP="00E25DC1">
      <w:pPr>
        <w:contextualSpacing/>
        <w:rPr>
          <w:sz w:val="24"/>
          <w:szCs w:val="24"/>
        </w:rPr>
      </w:pPr>
      <w:r w:rsidRPr="00E25DC1">
        <w:rPr>
          <w:sz w:val="24"/>
          <w:szCs w:val="24"/>
        </w:rPr>
        <w:t>11. COPIA DEL COMPROBANTE DE DOMICILIO</w:t>
      </w:r>
    </w:p>
    <w:p w:rsidR="00E25DC1" w:rsidRPr="00E25DC1" w:rsidRDefault="00E25DC1" w:rsidP="00E25DC1">
      <w:pPr>
        <w:contextualSpacing/>
        <w:rPr>
          <w:sz w:val="24"/>
          <w:szCs w:val="24"/>
        </w:rPr>
      </w:pPr>
      <w:r w:rsidRPr="00E25DC1">
        <w:rPr>
          <w:sz w:val="24"/>
          <w:szCs w:val="24"/>
        </w:rPr>
        <w:t>12. ORGINAL DEL ACTA DE MATRIMONIO (CUANDO APLIQUE)</w:t>
      </w:r>
    </w:p>
    <w:p w:rsidR="00E25DC1" w:rsidRPr="00E25DC1" w:rsidRDefault="00E25DC1" w:rsidP="00E25DC1">
      <w:pPr>
        <w:contextualSpacing/>
        <w:rPr>
          <w:sz w:val="24"/>
          <w:szCs w:val="24"/>
        </w:rPr>
      </w:pPr>
      <w:r w:rsidRPr="00E25DC1">
        <w:rPr>
          <w:sz w:val="24"/>
          <w:szCs w:val="24"/>
        </w:rPr>
        <w:t>13. ORGINAL DE LOS ULTIMOS 2 RECIBOS DE NOMINA</w:t>
      </w:r>
    </w:p>
    <w:p w:rsidR="00E25DC1" w:rsidRPr="00E25DC1" w:rsidRDefault="00E25DC1" w:rsidP="00E25DC1">
      <w:pPr>
        <w:contextualSpacing/>
        <w:rPr>
          <w:sz w:val="24"/>
          <w:szCs w:val="24"/>
        </w:rPr>
      </w:pPr>
      <w:r w:rsidRPr="00E25DC1">
        <w:rPr>
          <w:sz w:val="24"/>
          <w:szCs w:val="24"/>
        </w:rPr>
        <w:t>14. COPIA DE LA BAJA DEL IMSS</w:t>
      </w: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INVALIDEZ</w:t>
      </w:r>
    </w:p>
    <w:p w:rsidR="00E25DC1" w:rsidRPr="00E25DC1" w:rsidRDefault="00E25DC1" w:rsidP="00E25DC1">
      <w:pPr>
        <w:contextualSpacing/>
        <w:rPr>
          <w:sz w:val="24"/>
          <w:szCs w:val="24"/>
        </w:rPr>
      </w:pPr>
      <w:r w:rsidRPr="00E25DC1">
        <w:rPr>
          <w:sz w:val="24"/>
          <w:szCs w:val="24"/>
        </w:rPr>
        <w:t>1. ORIGINAL DEL FOMATO UNICO DE SINIESTROS VIDA GRUPO Y COLECTIVO</w:t>
      </w:r>
    </w:p>
    <w:p w:rsidR="00E25DC1" w:rsidRPr="00E25DC1" w:rsidRDefault="00E25DC1" w:rsidP="00E25DC1">
      <w:pPr>
        <w:contextualSpacing/>
        <w:rPr>
          <w:sz w:val="24"/>
          <w:szCs w:val="24"/>
        </w:rPr>
      </w:pPr>
      <w:r w:rsidRPr="00E25DC1">
        <w:rPr>
          <w:sz w:val="24"/>
          <w:szCs w:val="24"/>
        </w:rPr>
        <w:t>2. CONSENTIMIENTO ORIGNAL</w:t>
      </w:r>
    </w:p>
    <w:p w:rsidR="00E25DC1" w:rsidRPr="00E25DC1" w:rsidRDefault="00E25DC1" w:rsidP="00E25DC1">
      <w:pPr>
        <w:contextualSpacing/>
        <w:rPr>
          <w:sz w:val="24"/>
          <w:szCs w:val="24"/>
        </w:rPr>
      </w:pPr>
      <w:r w:rsidRPr="00E25DC1">
        <w:rPr>
          <w:sz w:val="24"/>
          <w:szCs w:val="24"/>
        </w:rPr>
        <w:t>3. CARTA DE ACEPTACION DEL IMSS POR INVALIDEZ TOTAL Y PERMANANETE</w:t>
      </w:r>
    </w:p>
    <w:p w:rsidR="00E25DC1" w:rsidRPr="00E25DC1" w:rsidRDefault="00E25DC1" w:rsidP="00E25DC1">
      <w:pPr>
        <w:contextualSpacing/>
        <w:rPr>
          <w:sz w:val="24"/>
          <w:szCs w:val="24"/>
        </w:rPr>
      </w:pPr>
      <w:r w:rsidRPr="00E25DC1">
        <w:rPr>
          <w:sz w:val="24"/>
          <w:szCs w:val="24"/>
        </w:rPr>
        <w:t>4. ORIGNAL DEL DICTAMEN MEDICO DEL IMSS</w:t>
      </w:r>
    </w:p>
    <w:p w:rsidR="00E25DC1" w:rsidRPr="00E25DC1" w:rsidRDefault="00E25DC1" w:rsidP="00E25DC1">
      <w:pPr>
        <w:contextualSpacing/>
        <w:rPr>
          <w:sz w:val="24"/>
          <w:szCs w:val="24"/>
        </w:rPr>
      </w:pPr>
      <w:r w:rsidRPr="00E25DC1">
        <w:rPr>
          <w:sz w:val="24"/>
          <w:szCs w:val="24"/>
        </w:rPr>
        <w:t>5. COPIA DE LA BAJA DEL IMSS</w:t>
      </w:r>
    </w:p>
    <w:p w:rsidR="00E25DC1" w:rsidRPr="00E25DC1" w:rsidRDefault="00E25DC1" w:rsidP="00E25DC1">
      <w:pPr>
        <w:contextualSpacing/>
        <w:rPr>
          <w:sz w:val="24"/>
          <w:szCs w:val="24"/>
        </w:rPr>
      </w:pPr>
      <w:r w:rsidRPr="00E25DC1">
        <w:rPr>
          <w:sz w:val="24"/>
          <w:szCs w:val="24"/>
        </w:rPr>
        <w:t>6. ORIGINAL DEL ACTA DE NACIMIENTO DEL ASEGURADO</w:t>
      </w:r>
    </w:p>
    <w:p w:rsidR="00E25DC1" w:rsidRPr="00E25DC1" w:rsidRDefault="00E25DC1" w:rsidP="00E25DC1">
      <w:pPr>
        <w:contextualSpacing/>
        <w:rPr>
          <w:sz w:val="24"/>
          <w:szCs w:val="24"/>
        </w:rPr>
      </w:pPr>
      <w:r w:rsidRPr="00E25DC1">
        <w:rPr>
          <w:sz w:val="24"/>
          <w:szCs w:val="24"/>
        </w:rPr>
        <w:t>7. CURP DEL ASEGURADO</w:t>
      </w:r>
    </w:p>
    <w:p w:rsidR="00E25DC1" w:rsidRPr="00E25DC1" w:rsidRDefault="00E25DC1" w:rsidP="00E25DC1">
      <w:pPr>
        <w:contextualSpacing/>
        <w:rPr>
          <w:sz w:val="24"/>
          <w:szCs w:val="24"/>
        </w:rPr>
      </w:pPr>
      <w:r w:rsidRPr="00E25DC1">
        <w:rPr>
          <w:sz w:val="24"/>
          <w:szCs w:val="24"/>
        </w:rPr>
        <w:t>8. COPIA DE IDENTIFICACION DEL ASEGURADO</w:t>
      </w:r>
    </w:p>
    <w:p w:rsidR="00E25DC1" w:rsidRPr="00E25DC1" w:rsidRDefault="00E25DC1" w:rsidP="00E25DC1">
      <w:pPr>
        <w:contextualSpacing/>
        <w:rPr>
          <w:sz w:val="24"/>
          <w:szCs w:val="24"/>
        </w:rPr>
      </w:pPr>
      <w:r w:rsidRPr="00E25DC1">
        <w:rPr>
          <w:sz w:val="24"/>
          <w:szCs w:val="24"/>
        </w:rPr>
        <w:t>9. COPIA DEL COMPROBANTE DE DOMICILIO</w:t>
      </w:r>
    </w:p>
    <w:p w:rsidR="00E25DC1" w:rsidRPr="00E25DC1" w:rsidRDefault="00E25DC1" w:rsidP="00E25DC1">
      <w:pPr>
        <w:contextualSpacing/>
        <w:rPr>
          <w:sz w:val="24"/>
          <w:szCs w:val="24"/>
        </w:rPr>
      </w:pPr>
      <w:r w:rsidRPr="00E25DC1">
        <w:rPr>
          <w:sz w:val="24"/>
          <w:szCs w:val="24"/>
        </w:rPr>
        <w:t>10. ORGINAL DE LOS ULTIMOS 2 RECIBOS DE NOMINA</w:t>
      </w:r>
    </w:p>
    <w:p w:rsidR="00E25DC1" w:rsidRPr="00E25DC1" w:rsidRDefault="00E25DC1" w:rsidP="00E25DC1">
      <w:pPr>
        <w:contextualSpacing/>
        <w:rPr>
          <w:sz w:val="24"/>
          <w:szCs w:val="24"/>
        </w:rPr>
      </w:pPr>
    </w:p>
    <w:p w:rsidR="00E25DC1" w:rsidRPr="00E25DC1" w:rsidRDefault="00E25DC1" w:rsidP="00E25DC1">
      <w:pPr>
        <w:contextualSpacing/>
        <w:rPr>
          <w:b/>
          <w:sz w:val="24"/>
          <w:szCs w:val="24"/>
        </w:rPr>
      </w:pPr>
      <w:r w:rsidRPr="00E25DC1">
        <w:rPr>
          <w:b/>
          <w:sz w:val="24"/>
          <w:szCs w:val="24"/>
        </w:rPr>
        <w:t>ACCIDENTE:</w:t>
      </w:r>
    </w:p>
    <w:p w:rsidR="00E25DC1" w:rsidRPr="00E25DC1" w:rsidRDefault="00E25DC1" w:rsidP="00E25DC1">
      <w:pPr>
        <w:contextualSpacing/>
        <w:rPr>
          <w:sz w:val="24"/>
          <w:szCs w:val="24"/>
        </w:rPr>
      </w:pPr>
      <w:r w:rsidRPr="00E25DC1">
        <w:rPr>
          <w:sz w:val="24"/>
          <w:szCs w:val="24"/>
        </w:rPr>
        <w:t>1. ORGINAL DEL FORMATO DE DECLARACION DE BENEFICIARIOS VIDA GRUPO Y COLECTIVO</w:t>
      </w:r>
    </w:p>
    <w:p w:rsidR="00E25DC1" w:rsidRPr="00E25DC1" w:rsidRDefault="00E25DC1" w:rsidP="00E25DC1">
      <w:pPr>
        <w:contextualSpacing/>
        <w:rPr>
          <w:sz w:val="24"/>
          <w:szCs w:val="24"/>
        </w:rPr>
      </w:pPr>
      <w:r w:rsidRPr="00E25DC1">
        <w:rPr>
          <w:sz w:val="24"/>
          <w:szCs w:val="24"/>
        </w:rPr>
        <w:t>2. CERTIFICADO‐CONSENTINIENTO ORIGINAL</w:t>
      </w:r>
    </w:p>
    <w:p w:rsidR="00E25DC1" w:rsidRPr="00E25DC1" w:rsidRDefault="00E25DC1" w:rsidP="00E25DC1">
      <w:pPr>
        <w:contextualSpacing/>
        <w:rPr>
          <w:sz w:val="24"/>
          <w:szCs w:val="24"/>
        </w:rPr>
      </w:pPr>
      <w:r w:rsidRPr="00E25DC1">
        <w:rPr>
          <w:sz w:val="24"/>
          <w:szCs w:val="24"/>
        </w:rPr>
        <w:t>3. ORIGINAL DE LA ACTA DE DEFUNCION</w:t>
      </w:r>
    </w:p>
    <w:p w:rsidR="00E25DC1" w:rsidRPr="00E25DC1" w:rsidRDefault="00E25DC1" w:rsidP="00E25DC1">
      <w:pPr>
        <w:contextualSpacing/>
        <w:rPr>
          <w:sz w:val="24"/>
          <w:szCs w:val="24"/>
        </w:rPr>
      </w:pPr>
      <w:r w:rsidRPr="00E25DC1">
        <w:rPr>
          <w:sz w:val="24"/>
          <w:szCs w:val="24"/>
        </w:rPr>
        <w:t>4. COPIA DEL CERTIFICADO DE DEFUNCION</w:t>
      </w:r>
    </w:p>
    <w:p w:rsidR="00E25DC1" w:rsidRPr="00E25DC1" w:rsidRDefault="00E25DC1" w:rsidP="00E25DC1">
      <w:pPr>
        <w:contextualSpacing/>
        <w:rPr>
          <w:sz w:val="24"/>
          <w:szCs w:val="24"/>
        </w:rPr>
      </w:pPr>
      <w:r w:rsidRPr="00E25DC1">
        <w:rPr>
          <w:sz w:val="24"/>
          <w:szCs w:val="24"/>
        </w:rPr>
        <w:t>5. ORGINAL DEL ACTA DE NACIMIENTO DEL ASEGURADO</w:t>
      </w:r>
    </w:p>
    <w:p w:rsidR="00E25DC1" w:rsidRPr="00E25DC1" w:rsidRDefault="00E25DC1" w:rsidP="00E25DC1">
      <w:pPr>
        <w:contextualSpacing/>
        <w:rPr>
          <w:sz w:val="24"/>
          <w:szCs w:val="24"/>
        </w:rPr>
      </w:pPr>
      <w:r w:rsidRPr="00E25DC1">
        <w:rPr>
          <w:sz w:val="24"/>
          <w:szCs w:val="24"/>
        </w:rPr>
        <w:t>6. CURP DEL ASEGURADO</w:t>
      </w:r>
    </w:p>
    <w:p w:rsidR="00E25DC1" w:rsidRPr="00E25DC1" w:rsidRDefault="00E25DC1" w:rsidP="00E25DC1">
      <w:pPr>
        <w:contextualSpacing/>
        <w:rPr>
          <w:sz w:val="24"/>
          <w:szCs w:val="24"/>
        </w:rPr>
      </w:pPr>
      <w:r w:rsidRPr="00E25DC1">
        <w:rPr>
          <w:sz w:val="24"/>
          <w:szCs w:val="24"/>
        </w:rPr>
        <w:lastRenderedPageBreak/>
        <w:t>7. ORGINAL DEL ACTA DE NACIMIENTO DEL BENEFICIARIO</w:t>
      </w:r>
    </w:p>
    <w:p w:rsidR="00E25DC1" w:rsidRPr="00E25DC1" w:rsidRDefault="00E25DC1" w:rsidP="00E25DC1">
      <w:pPr>
        <w:contextualSpacing/>
        <w:rPr>
          <w:sz w:val="24"/>
          <w:szCs w:val="24"/>
        </w:rPr>
      </w:pPr>
      <w:r w:rsidRPr="00E25DC1">
        <w:rPr>
          <w:sz w:val="24"/>
          <w:szCs w:val="24"/>
        </w:rPr>
        <w:t>8. CURP DEL BENEFICIARIO</w:t>
      </w:r>
    </w:p>
    <w:p w:rsidR="00E25DC1" w:rsidRPr="00E25DC1" w:rsidRDefault="00E25DC1" w:rsidP="00E25DC1">
      <w:pPr>
        <w:contextualSpacing/>
        <w:rPr>
          <w:sz w:val="24"/>
          <w:szCs w:val="24"/>
        </w:rPr>
      </w:pPr>
      <w:r w:rsidRPr="00E25DC1">
        <w:rPr>
          <w:sz w:val="24"/>
          <w:szCs w:val="24"/>
        </w:rPr>
        <w:t>9. COPIA DE LA IDENTIFICACION DEL ASEGURADO</w:t>
      </w:r>
    </w:p>
    <w:p w:rsidR="00E25DC1" w:rsidRPr="00E25DC1" w:rsidRDefault="00E25DC1" w:rsidP="00E25DC1">
      <w:pPr>
        <w:contextualSpacing/>
        <w:rPr>
          <w:sz w:val="24"/>
          <w:szCs w:val="24"/>
        </w:rPr>
      </w:pPr>
      <w:r w:rsidRPr="00E25DC1">
        <w:rPr>
          <w:sz w:val="24"/>
          <w:szCs w:val="24"/>
        </w:rPr>
        <w:t>10. COPIA DE LA IDENTIFICACION DEL BENEFICIARIO</w:t>
      </w:r>
    </w:p>
    <w:p w:rsidR="00E25DC1" w:rsidRPr="00E25DC1" w:rsidRDefault="00E25DC1" w:rsidP="00E25DC1">
      <w:pPr>
        <w:contextualSpacing/>
        <w:rPr>
          <w:sz w:val="24"/>
          <w:szCs w:val="24"/>
        </w:rPr>
      </w:pPr>
      <w:r w:rsidRPr="00E25DC1">
        <w:rPr>
          <w:sz w:val="24"/>
          <w:szCs w:val="24"/>
        </w:rPr>
        <w:t>11. COPIA DEL COMPROBANTE DE DOMICILIO</w:t>
      </w:r>
    </w:p>
    <w:p w:rsidR="00E25DC1" w:rsidRPr="00E25DC1" w:rsidRDefault="00E25DC1" w:rsidP="00E25DC1">
      <w:pPr>
        <w:contextualSpacing/>
        <w:rPr>
          <w:sz w:val="24"/>
          <w:szCs w:val="24"/>
        </w:rPr>
      </w:pPr>
      <w:r w:rsidRPr="00E25DC1">
        <w:rPr>
          <w:sz w:val="24"/>
          <w:szCs w:val="24"/>
        </w:rPr>
        <w:t>12. ORGINAL DEL ACTA DE MATRIMONIO (CUANDO APLIQUE)</w:t>
      </w:r>
    </w:p>
    <w:p w:rsidR="00E25DC1" w:rsidRPr="00E25DC1" w:rsidRDefault="00E25DC1" w:rsidP="00E25DC1">
      <w:pPr>
        <w:contextualSpacing/>
        <w:rPr>
          <w:sz w:val="24"/>
          <w:szCs w:val="24"/>
        </w:rPr>
      </w:pPr>
      <w:r w:rsidRPr="00E25DC1">
        <w:rPr>
          <w:sz w:val="24"/>
          <w:szCs w:val="24"/>
        </w:rPr>
        <w:t>13. ORGINAL DE LOS ULTIMOS 2 RECIBOS DE NOMINA</w:t>
      </w:r>
    </w:p>
    <w:p w:rsidR="00E25DC1" w:rsidRPr="00E25DC1" w:rsidRDefault="00E25DC1" w:rsidP="00E25DC1">
      <w:pPr>
        <w:contextualSpacing/>
        <w:rPr>
          <w:sz w:val="24"/>
          <w:szCs w:val="24"/>
        </w:rPr>
      </w:pPr>
      <w:r w:rsidRPr="00E25DC1">
        <w:rPr>
          <w:sz w:val="24"/>
          <w:szCs w:val="24"/>
        </w:rPr>
        <w:t>14. COPIA DE LA BAJA DEL IMSS</w:t>
      </w:r>
    </w:p>
    <w:p w:rsidR="00E25DC1" w:rsidRPr="00E25DC1" w:rsidRDefault="00E25DC1" w:rsidP="00E25DC1">
      <w:pPr>
        <w:contextualSpacing/>
        <w:rPr>
          <w:sz w:val="24"/>
          <w:szCs w:val="24"/>
        </w:rPr>
      </w:pPr>
      <w:r w:rsidRPr="00E25DC1">
        <w:rPr>
          <w:sz w:val="24"/>
          <w:szCs w:val="24"/>
        </w:rPr>
        <w:t>15. ACTA DEL MINISTERIO PÚBLICO</w:t>
      </w:r>
    </w:p>
    <w:p w:rsidR="00E25DC1" w:rsidRPr="00E25DC1" w:rsidRDefault="00E25DC1" w:rsidP="00E25DC1">
      <w:pPr>
        <w:contextualSpacing/>
        <w:rPr>
          <w:b/>
          <w:sz w:val="24"/>
          <w:szCs w:val="24"/>
        </w:rPr>
      </w:pP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ANTIGÜEDAD</w:t>
      </w:r>
    </w:p>
    <w:p w:rsidR="00E25DC1" w:rsidRDefault="00E25DC1" w:rsidP="00E25DC1">
      <w:pPr>
        <w:contextualSpacing/>
        <w:rPr>
          <w:sz w:val="24"/>
          <w:szCs w:val="24"/>
        </w:rPr>
      </w:pPr>
      <w:r w:rsidRPr="00E25DC1">
        <w:rPr>
          <w:sz w:val="24"/>
          <w:szCs w:val="24"/>
        </w:rPr>
        <w:t>La Compañía aseguradora que resulte ganadora a ésta licitación se compromete a absorber la antigüedad ininterrumpida que se adquirió a través del tiempo en otras licitaciones, para todos los beneficios contratados en ésta póliza, para el personal en general del H. AYUNTAMIENTO</w:t>
      </w:r>
      <w:r w:rsidR="007B2157">
        <w:rPr>
          <w:sz w:val="24"/>
          <w:szCs w:val="24"/>
        </w:rPr>
        <w:t xml:space="preserve"> DE ZAPOTLÁN EL GRANDE, JALISCO</w:t>
      </w:r>
    </w:p>
    <w:p w:rsidR="00F231C0" w:rsidRDefault="00F231C0"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CONDICIONES IMPRESAS</w:t>
      </w:r>
    </w:p>
    <w:p w:rsidR="00E25DC1" w:rsidRPr="00E25DC1" w:rsidRDefault="00E25DC1" w:rsidP="00E25DC1">
      <w:pPr>
        <w:contextualSpacing/>
        <w:rPr>
          <w:sz w:val="24"/>
          <w:szCs w:val="24"/>
        </w:rPr>
      </w:pPr>
      <w:r w:rsidRPr="00E25DC1">
        <w:rPr>
          <w:sz w:val="24"/>
          <w:szCs w:val="24"/>
        </w:rPr>
        <w:t>Quedan sujetas las partes contratantes a las presentes condiciones especiales, teniendo prelación en cuanto sean contrarias a las condiciones generales, particulares y sus endosos</w:t>
      </w:r>
    </w:p>
    <w:p w:rsidR="002B2221" w:rsidRDefault="002B2221" w:rsidP="00E25DC1">
      <w:pPr>
        <w:contextualSpacing/>
        <w:rPr>
          <w:b/>
          <w:sz w:val="24"/>
          <w:szCs w:val="24"/>
        </w:rPr>
      </w:pPr>
    </w:p>
    <w:p w:rsidR="00E25DC1" w:rsidRPr="00E25DC1" w:rsidRDefault="00E25DC1" w:rsidP="00E25DC1">
      <w:pPr>
        <w:contextualSpacing/>
        <w:rPr>
          <w:b/>
          <w:sz w:val="24"/>
          <w:szCs w:val="24"/>
        </w:rPr>
      </w:pPr>
      <w:r w:rsidRPr="00E25DC1">
        <w:rPr>
          <w:b/>
          <w:sz w:val="24"/>
          <w:szCs w:val="24"/>
        </w:rPr>
        <w:t>ESTÁNDARES DE SERVICIO</w:t>
      </w:r>
    </w:p>
    <w:p w:rsidR="00E25DC1" w:rsidRPr="00E25DC1" w:rsidRDefault="00E25DC1" w:rsidP="00E25DC1">
      <w:pPr>
        <w:contextualSpacing/>
        <w:rPr>
          <w:b/>
          <w:sz w:val="24"/>
          <w:szCs w:val="24"/>
        </w:rPr>
      </w:pPr>
      <w:r w:rsidRPr="00E25DC1">
        <w:rPr>
          <w:sz w:val="24"/>
          <w:szCs w:val="24"/>
        </w:rPr>
        <w:t xml:space="preserve"> </w:t>
      </w:r>
      <w:r w:rsidRPr="00E25DC1">
        <w:rPr>
          <w:b/>
          <w:sz w:val="24"/>
          <w:szCs w:val="24"/>
        </w:rPr>
        <w:t>(Tiempo máximo de respuesta, días naturales)</w:t>
      </w:r>
    </w:p>
    <w:tbl>
      <w:tblPr>
        <w:tblStyle w:val="Tablaconcuadrcula"/>
        <w:tblW w:w="0" w:type="auto"/>
        <w:tblLook w:val="04A0" w:firstRow="1" w:lastRow="0" w:firstColumn="1" w:lastColumn="0" w:noHBand="0" w:noVBand="1"/>
      </w:tblPr>
      <w:tblGrid>
        <w:gridCol w:w="4414"/>
        <w:gridCol w:w="4414"/>
      </w:tblGrid>
      <w:tr w:rsidR="00E25DC1" w:rsidRPr="00E25DC1" w:rsidTr="00E25DC1">
        <w:tc>
          <w:tcPr>
            <w:tcW w:w="4414" w:type="dxa"/>
            <w:vAlign w:val="center"/>
          </w:tcPr>
          <w:p w:rsidR="00E25DC1" w:rsidRPr="00E25DC1" w:rsidRDefault="00E25DC1" w:rsidP="00E25DC1">
            <w:pPr>
              <w:spacing w:after="200" w:line="276" w:lineRule="auto"/>
              <w:contextualSpacing/>
              <w:rPr>
                <w:rFonts w:asciiTheme="minorHAnsi" w:eastAsiaTheme="minorEastAsia" w:hAnsiTheme="minorHAnsi" w:cstheme="minorBidi"/>
                <w:b/>
                <w:sz w:val="24"/>
                <w:szCs w:val="24"/>
              </w:rPr>
            </w:pPr>
            <w:r w:rsidRPr="00E25DC1">
              <w:rPr>
                <w:rFonts w:asciiTheme="minorHAnsi" w:eastAsiaTheme="minorEastAsia" w:hAnsiTheme="minorHAnsi" w:cstheme="minorBidi"/>
                <w:b/>
                <w:sz w:val="24"/>
                <w:szCs w:val="24"/>
              </w:rPr>
              <w:t>SINIESTROS</w:t>
            </w:r>
          </w:p>
        </w:tc>
        <w:tc>
          <w:tcPr>
            <w:tcW w:w="4414" w:type="dxa"/>
            <w:vAlign w:val="center"/>
          </w:tcPr>
          <w:p w:rsidR="00E25DC1" w:rsidRPr="00E25DC1" w:rsidRDefault="00E25DC1" w:rsidP="00E25DC1">
            <w:pPr>
              <w:spacing w:after="200" w:line="276" w:lineRule="auto"/>
              <w:contextualSpacing/>
              <w:rPr>
                <w:rFonts w:asciiTheme="minorHAnsi" w:eastAsiaTheme="minorEastAsia" w:hAnsiTheme="minorHAnsi" w:cstheme="minorBidi"/>
                <w:b/>
                <w:sz w:val="24"/>
                <w:szCs w:val="24"/>
              </w:rPr>
            </w:pPr>
            <w:r w:rsidRPr="00E25DC1">
              <w:rPr>
                <w:rFonts w:asciiTheme="minorHAnsi" w:eastAsiaTheme="minorEastAsia" w:hAnsiTheme="minorHAnsi" w:cstheme="minorBidi"/>
                <w:b/>
                <w:sz w:val="24"/>
                <w:szCs w:val="24"/>
              </w:rPr>
              <w:t>DÍAS HÁBILES</w:t>
            </w:r>
          </w:p>
        </w:tc>
      </w:tr>
      <w:tr w:rsidR="00E25DC1" w:rsidRPr="00E25DC1" w:rsidTr="00E25DC1">
        <w:tc>
          <w:tcPr>
            <w:tcW w:w="4414" w:type="dxa"/>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Proporcionar el número de</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siniestro</w:t>
            </w:r>
          </w:p>
        </w:tc>
        <w:tc>
          <w:tcPr>
            <w:tcW w:w="4414" w:type="dxa"/>
            <w:vAlign w:val="center"/>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1 DIA</w:t>
            </w:r>
          </w:p>
        </w:tc>
      </w:tr>
      <w:tr w:rsidR="00E25DC1" w:rsidRPr="00E25DC1" w:rsidTr="00E25DC1">
        <w:tc>
          <w:tcPr>
            <w:tcW w:w="4414" w:type="dxa"/>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Tiempos de aceptación o rechazo</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de pagos especiales</w:t>
            </w:r>
          </w:p>
        </w:tc>
        <w:tc>
          <w:tcPr>
            <w:tcW w:w="4414" w:type="dxa"/>
            <w:vAlign w:val="center"/>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3 DIAS</w:t>
            </w:r>
          </w:p>
        </w:tc>
      </w:tr>
      <w:tr w:rsidR="00E25DC1" w:rsidRPr="00E25DC1" w:rsidTr="00E25DC1">
        <w:tc>
          <w:tcPr>
            <w:tcW w:w="4414" w:type="dxa"/>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Tiempo de revisión de documentación</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para solicitar complemento de</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documentación o dar carta rechazo</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p>
        </w:tc>
        <w:tc>
          <w:tcPr>
            <w:tcW w:w="4414" w:type="dxa"/>
            <w:vAlign w:val="center"/>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3 DIAS</w:t>
            </w:r>
          </w:p>
        </w:tc>
      </w:tr>
      <w:tr w:rsidR="00E25DC1" w:rsidRPr="00E25DC1" w:rsidTr="00E25DC1">
        <w:tc>
          <w:tcPr>
            <w:tcW w:w="4414" w:type="dxa"/>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Tiempo entrega del pago del</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siniestro después de Entregada la</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t>documentación</w:t>
            </w:r>
          </w:p>
          <w:p w:rsidR="00E25DC1" w:rsidRPr="00E25DC1" w:rsidRDefault="00E25DC1" w:rsidP="00E25DC1">
            <w:pPr>
              <w:spacing w:after="200" w:line="276" w:lineRule="auto"/>
              <w:contextualSpacing/>
              <w:rPr>
                <w:rFonts w:asciiTheme="minorHAnsi" w:eastAsiaTheme="minorEastAsia" w:hAnsiTheme="minorHAnsi" w:cstheme="minorBidi"/>
                <w:sz w:val="24"/>
                <w:szCs w:val="24"/>
              </w:rPr>
            </w:pPr>
          </w:p>
        </w:tc>
        <w:tc>
          <w:tcPr>
            <w:tcW w:w="4414" w:type="dxa"/>
            <w:vAlign w:val="center"/>
          </w:tcPr>
          <w:p w:rsidR="00E25DC1" w:rsidRPr="00E25DC1" w:rsidRDefault="00E25DC1" w:rsidP="00E25DC1">
            <w:pPr>
              <w:spacing w:after="200" w:line="276" w:lineRule="auto"/>
              <w:contextualSpacing/>
              <w:rPr>
                <w:rFonts w:asciiTheme="minorHAnsi" w:eastAsiaTheme="minorEastAsia" w:hAnsiTheme="minorHAnsi" w:cstheme="minorBidi"/>
                <w:sz w:val="24"/>
                <w:szCs w:val="24"/>
              </w:rPr>
            </w:pPr>
            <w:r w:rsidRPr="00E25DC1">
              <w:rPr>
                <w:rFonts w:asciiTheme="minorHAnsi" w:eastAsiaTheme="minorEastAsia" w:hAnsiTheme="minorHAnsi" w:cstheme="minorBidi"/>
                <w:sz w:val="24"/>
                <w:szCs w:val="24"/>
              </w:rPr>
              <w:lastRenderedPageBreak/>
              <w:t>10 DIAS</w:t>
            </w:r>
          </w:p>
        </w:tc>
      </w:tr>
    </w:tbl>
    <w:p w:rsidR="00F231C0" w:rsidRDefault="00F231C0" w:rsidP="00EC1C35">
      <w:pPr>
        <w:contextualSpacing/>
        <w:rPr>
          <w:sz w:val="24"/>
          <w:szCs w:val="24"/>
        </w:rPr>
      </w:pPr>
    </w:p>
    <w:p w:rsidR="00EC1C35" w:rsidRPr="00EC1C35" w:rsidRDefault="00EC1C35" w:rsidP="00EC1C35">
      <w:pPr>
        <w:contextualSpacing/>
        <w:rPr>
          <w:b/>
          <w:sz w:val="24"/>
          <w:szCs w:val="24"/>
        </w:rPr>
      </w:pPr>
      <w:r w:rsidRPr="00EC1C35">
        <w:rPr>
          <w:sz w:val="24"/>
          <w:szCs w:val="24"/>
        </w:rPr>
        <w:t>Forma De Pago Trimestral Eliminando El Recargo Por Pago Fraccionado.</w:t>
      </w:r>
      <w:r>
        <w:rPr>
          <w:sz w:val="24"/>
          <w:szCs w:val="24"/>
        </w:rPr>
        <w:t>------------------------</w:t>
      </w:r>
    </w:p>
    <w:p w:rsidR="00EC1C35" w:rsidRPr="00EC1C35" w:rsidRDefault="00EC1C35" w:rsidP="00EC1C35">
      <w:pPr>
        <w:autoSpaceDE w:val="0"/>
        <w:autoSpaceDN w:val="0"/>
        <w:adjustRightInd w:val="0"/>
        <w:spacing w:after="0" w:line="240" w:lineRule="auto"/>
        <w:jc w:val="both"/>
        <w:rPr>
          <w:sz w:val="24"/>
          <w:szCs w:val="24"/>
        </w:rPr>
      </w:pPr>
      <w:r w:rsidRPr="00EC1C35">
        <w:rPr>
          <w:sz w:val="24"/>
          <w:szCs w:val="24"/>
        </w:rPr>
        <w:t>La aseguradora, llenara el formato de designación de beneficiarios en un plazo no mayor a treinta días a partir de la emisión del fallo correspondiente y también se comprometerá a   aceptar el formato oficial de designación de beneficiarios del H. Ayuntamiento; En el caso de que no existieran ninguno de los dos, se aceptará la última designación de beneficiarios que se encuentre en el expediente del trabajador, independientemente de la compañía que se trate.</w:t>
      </w:r>
      <w:r>
        <w:rPr>
          <w:sz w:val="24"/>
          <w:szCs w:val="24"/>
        </w:rPr>
        <w:t>-------------------------------------------------------------------------------------------------------</w:t>
      </w:r>
    </w:p>
    <w:p w:rsidR="00F75FA4" w:rsidRDefault="008530D2" w:rsidP="00F75FA4">
      <w:pPr>
        <w:spacing w:after="0" w:line="240" w:lineRule="auto"/>
        <w:jc w:val="both"/>
        <w:rPr>
          <w:rFonts w:cstheme="minorHAnsi"/>
          <w:sz w:val="24"/>
          <w:szCs w:val="24"/>
        </w:rPr>
      </w:pPr>
      <w:r>
        <w:rPr>
          <w:rFonts w:cstheme="minorHAnsi"/>
          <w:sz w:val="24"/>
          <w:szCs w:val="24"/>
        </w:rPr>
        <w:t>L</w:t>
      </w:r>
      <w:r w:rsidR="00F75FA4" w:rsidRPr="003D4A39">
        <w:rPr>
          <w:rFonts w:cstheme="minorHAnsi"/>
          <w:sz w:val="24"/>
          <w:szCs w:val="24"/>
        </w:rPr>
        <w:t xml:space="preserve">a presente surte efectos de </w:t>
      </w:r>
      <w:r w:rsidR="00536B16" w:rsidRPr="003D4A39">
        <w:rPr>
          <w:rFonts w:cstheme="minorHAnsi"/>
          <w:sz w:val="24"/>
          <w:szCs w:val="24"/>
        </w:rPr>
        <w:t>notificación formal para la empresa</w:t>
      </w:r>
      <w:r w:rsidR="00F75FA4" w:rsidRPr="003D4A39">
        <w:rPr>
          <w:rFonts w:cstheme="minorHAnsi"/>
          <w:sz w:val="24"/>
          <w:szCs w:val="24"/>
        </w:rPr>
        <w:t xml:space="preserve"> participante; por tanto la empresa</w:t>
      </w:r>
      <w:r w:rsidR="008D59F5" w:rsidRPr="003D4A39">
        <w:rPr>
          <w:rFonts w:cstheme="minorHAnsi"/>
          <w:sz w:val="24"/>
          <w:szCs w:val="24"/>
        </w:rPr>
        <w:t>s</w:t>
      </w:r>
      <w:r w:rsidR="00F75FA4" w:rsidRPr="003D4A39">
        <w:rPr>
          <w:rFonts w:cstheme="minorHAnsi"/>
          <w:sz w:val="24"/>
          <w:szCs w:val="24"/>
        </w:rPr>
        <w:t xml:space="preserve"> adjudicada queda obligada a</w:t>
      </w:r>
      <w:r w:rsidR="00103E8C" w:rsidRPr="003D4A39">
        <w:rPr>
          <w:rFonts w:cstheme="minorHAnsi"/>
          <w:sz w:val="24"/>
          <w:szCs w:val="24"/>
        </w:rPr>
        <w:t xml:space="preserve"> </w:t>
      </w:r>
      <w:r w:rsidR="00536B16" w:rsidRPr="003D4A39">
        <w:rPr>
          <w:rFonts w:cstheme="minorHAnsi"/>
          <w:sz w:val="24"/>
          <w:szCs w:val="24"/>
        </w:rPr>
        <w:t xml:space="preserve"> firmar contrato</w:t>
      </w:r>
      <w:r w:rsidR="00F75FA4" w:rsidRPr="003D4A39">
        <w:rPr>
          <w:rFonts w:cstheme="minorHAnsi"/>
          <w:sz w:val="24"/>
          <w:szCs w:val="24"/>
        </w:rPr>
        <w:t xml:space="preserve"> respectivos con el Municipio de Zapotl</w:t>
      </w:r>
      <w:r w:rsidR="00685C7F" w:rsidRPr="003D4A39">
        <w:rPr>
          <w:rFonts w:cstheme="minorHAnsi"/>
          <w:sz w:val="24"/>
          <w:szCs w:val="24"/>
        </w:rPr>
        <w:t xml:space="preserve">án el Grande, dentro de los </w:t>
      </w:r>
      <w:r w:rsidR="00536B16" w:rsidRPr="003D4A39">
        <w:rPr>
          <w:rFonts w:cstheme="minorHAnsi"/>
          <w:sz w:val="24"/>
          <w:szCs w:val="24"/>
        </w:rPr>
        <w:t xml:space="preserve">diez </w:t>
      </w:r>
      <w:r w:rsidR="00F75FA4" w:rsidRPr="003D4A39">
        <w:rPr>
          <w:rFonts w:cstheme="minorHAnsi"/>
          <w:sz w:val="24"/>
          <w:szCs w:val="24"/>
        </w:rPr>
        <w:t xml:space="preserve"> días naturales</w:t>
      </w:r>
      <w:r w:rsidR="003E6E09" w:rsidRPr="003D4A39">
        <w:rPr>
          <w:rFonts w:cstheme="minorHAnsi"/>
          <w:sz w:val="24"/>
          <w:szCs w:val="24"/>
        </w:rPr>
        <w:t xml:space="preserve"> posteriores a la notificación del fallo </w:t>
      </w:r>
      <w:r w:rsidR="0053526B">
        <w:rPr>
          <w:rFonts w:cstheme="minorHAnsi"/>
          <w:sz w:val="24"/>
          <w:szCs w:val="24"/>
        </w:rPr>
        <w:t xml:space="preserve"> e iniciar el proceso de  llenado de formatos de beneficiarios </w:t>
      </w:r>
      <w:r w:rsidR="00F75FA4" w:rsidRPr="003D4A39">
        <w:rPr>
          <w:rFonts w:cstheme="minorHAnsi"/>
          <w:sz w:val="24"/>
          <w:szCs w:val="24"/>
        </w:rPr>
        <w:t>entrega de</w:t>
      </w:r>
      <w:r w:rsidR="0053526B">
        <w:rPr>
          <w:rFonts w:cstheme="minorHAnsi"/>
          <w:sz w:val="24"/>
          <w:szCs w:val="24"/>
        </w:rPr>
        <w:t xml:space="preserve"> la póliza correspondiente </w:t>
      </w:r>
      <w:r w:rsidR="00693DBE" w:rsidRPr="003D4A39">
        <w:rPr>
          <w:rFonts w:cstheme="minorHAnsi"/>
          <w:sz w:val="24"/>
          <w:szCs w:val="24"/>
        </w:rPr>
        <w:t xml:space="preserve"> </w:t>
      </w:r>
      <w:r w:rsidR="00F75FA4" w:rsidRPr="003D4A39">
        <w:rPr>
          <w:rFonts w:cstheme="minorHAnsi"/>
          <w:sz w:val="24"/>
          <w:szCs w:val="24"/>
        </w:rPr>
        <w:t xml:space="preserve">de conformidad con lo establecido en </w:t>
      </w:r>
      <w:r w:rsidR="00536B16" w:rsidRPr="003D4A39">
        <w:rPr>
          <w:rFonts w:cstheme="minorHAnsi"/>
          <w:sz w:val="24"/>
          <w:szCs w:val="24"/>
        </w:rPr>
        <w:t xml:space="preserve"> </w:t>
      </w:r>
      <w:r w:rsidR="00F75FA4" w:rsidRPr="003D4A39">
        <w:rPr>
          <w:rFonts w:cstheme="minorHAnsi"/>
          <w:sz w:val="24"/>
          <w:szCs w:val="24"/>
        </w:rPr>
        <w:t xml:space="preserve">las bases de la presente </w:t>
      </w:r>
      <w:r w:rsidR="00536B16" w:rsidRPr="003D4A39">
        <w:rPr>
          <w:rFonts w:cstheme="minorHAnsi"/>
          <w:sz w:val="24"/>
          <w:szCs w:val="24"/>
        </w:rPr>
        <w:t>licitación</w:t>
      </w:r>
      <w:r w:rsidR="00F75FA4" w:rsidRPr="003D4A39">
        <w:rPr>
          <w:rFonts w:cstheme="minorHAnsi"/>
          <w:sz w:val="24"/>
          <w:szCs w:val="24"/>
        </w:rPr>
        <w:t>. Se notifica que el procedimiento queda sujeto a la disponibilidad presupuest</w:t>
      </w:r>
      <w:r w:rsidR="00685C7F" w:rsidRPr="003D4A39">
        <w:rPr>
          <w:rFonts w:cstheme="minorHAnsi"/>
          <w:sz w:val="24"/>
          <w:szCs w:val="24"/>
        </w:rPr>
        <w:t>al para el ejercicio fiscal 201</w:t>
      </w:r>
      <w:r w:rsidR="007B2157">
        <w:rPr>
          <w:rFonts w:cstheme="minorHAnsi"/>
          <w:sz w:val="24"/>
          <w:szCs w:val="24"/>
        </w:rPr>
        <w:t>9</w:t>
      </w:r>
      <w:r w:rsidR="00F75FA4" w:rsidRPr="003D4A39">
        <w:rPr>
          <w:rFonts w:cstheme="minorHAnsi"/>
          <w:sz w:val="24"/>
          <w:szCs w:val="24"/>
        </w:rPr>
        <w:t>.---------------------</w:t>
      </w:r>
      <w:r w:rsidR="00D003C5" w:rsidRPr="003D4A39">
        <w:rPr>
          <w:rFonts w:cstheme="minorHAnsi"/>
          <w:sz w:val="24"/>
          <w:szCs w:val="24"/>
        </w:rPr>
        <w:t>---------------</w:t>
      </w:r>
      <w:r w:rsidR="00536B16" w:rsidRPr="003D4A39">
        <w:rPr>
          <w:rFonts w:cstheme="minorHAnsi"/>
          <w:sz w:val="24"/>
          <w:szCs w:val="24"/>
        </w:rPr>
        <w:t>---------------------------</w:t>
      </w:r>
      <w:r w:rsidR="0053526B">
        <w:rPr>
          <w:rFonts w:cstheme="minorHAnsi"/>
          <w:sz w:val="24"/>
          <w:szCs w:val="24"/>
        </w:rPr>
        <w:t>------------------------------</w:t>
      </w:r>
    </w:p>
    <w:p w:rsidR="00540440" w:rsidRPr="003D4A39" w:rsidRDefault="00540440" w:rsidP="00F75FA4">
      <w:pPr>
        <w:spacing w:after="0" w:line="240" w:lineRule="auto"/>
        <w:jc w:val="both"/>
        <w:rPr>
          <w:rFonts w:cstheme="minorHAnsi"/>
          <w:sz w:val="24"/>
          <w:szCs w:val="24"/>
        </w:rPr>
      </w:pPr>
    </w:p>
    <w:p w:rsidR="00441A25" w:rsidRPr="003D4A39" w:rsidRDefault="00441A25" w:rsidP="00441A25">
      <w:pPr>
        <w:spacing w:after="0" w:line="240" w:lineRule="auto"/>
        <w:jc w:val="both"/>
        <w:rPr>
          <w:rFonts w:cstheme="minorHAnsi"/>
          <w:sz w:val="24"/>
          <w:szCs w:val="24"/>
        </w:rPr>
      </w:pPr>
      <w:r w:rsidRPr="003D4A39">
        <w:rPr>
          <w:rFonts w:cstheme="minorHAnsi"/>
          <w:sz w:val="24"/>
          <w:szCs w:val="24"/>
        </w:rPr>
        <w:t>------------------------</w:t>
      </w:r>
      <w:r w:rsidR="00406C79" w:rsidRPr="003D4A39">
        <w:rPr>
          <w:rFonts w:cstheme="minorHAnsi"/>
          <w:sz w:val="24"/>
          <w:szCs w:val="24"/>
        </w:rPr>
        <w:t>--------------------</w:t>
      </w:r>
      <w:r w:rsidRPr="003D4A39">
        <w:rPr>
          <w:rFonts w:cstheme="minorHAnsi"/>
          <w:sz w:val="24"/>
          <w:szCs w:val="24"/>
        </w:rPr>
        <w:t>CIERRE DE ACTA---</w:t>
      </w:r>
      <w:r w:rsidR="00103E8C" w:rsidRPr="003D4A39">
        <w:rPr>
          <w:rFonts w:cstheme="minorHAnsi"/>
          <w:sz w:val="24"/>
          <w:szCs w:val="24"/>
        </w:rPr>
        <w:t>--------------------------</w:t>
      </w:r>
      <w:r w:rsidR="00406C79" w:rsidRPr="003D4A39">
        <w:rPr>
          <w:rFonts w:cstheme="minorHAnsi"/>
          <w:sz w:val="24"/>
          <w:szCs w:val="24"/>
        </w:rPr>
        <w:t>------------</w:t>
      </w:r>
    </w:p>
    <w:p w:rsidR="00F343FC" w:rsidRPr="003D4A39" w:rsidRDefault="00536B16" w:rsidP="00F343FC">
      <w:pPr>
        <w:spacing w:after="0" w:line="240" w:lineRule="auto"/>
        <w:jc w:val="both"/>
        <w:rPr>
          <w:rFonts w:cstheme="minorHAnsi"/>
          <w:sz w:val="24"/>
          <w:szCs w:val="24"/>
        </w:rPr>
      </w:pPr>
      <w:r w:rsidRPr="003D4A39">
        <w:rPr>
          <w:rFonts w:cstheme="minorHAnsi"/>
          <w:sz w:val="24"/>
          <w:szCs w:val="24"/>
        </w:rPr>
        <w:t>Si</w:t>
      </w:r>
      <w:r w:rsidR="00441A25" w:rsidRPr="003D4A39">
        <w:rPr>
          <w:rFonts w:cstheme="minorHAnsi"/>
          <w:sz w:val="24"/>
          <w:szCs w:val="24"/>
        </w:rPr>
        <w:t>n otro particular, se da por concluido el presente acto, levantándose la presente acta para constancia, la que habiendo sido leída se firma al margen y al calce por los que en ella intervinieron y quisieron hacerlo, dando po</w:t>
      </w:r>
      <w:r w:rsidR="009C2574" w:rsidRPr="003D4A39">
        <w:rPr>
          <w:rFonts w:cstheme="minorHAnsi"/>
          <w:sz w:val="24"/>
          <w:szCs w:val="24"/>
        </w:rPr>
        <w:t xml:space="preserve">r concluido el acto, siendo </w:t>
      </w:r>
      <w:r w:rsidR="00D342DF" w:rsidRPr="00D342DF">
        <w:rPr>
          <w:rFonts w:cstheme="minorHAnsi"/>
          <w:sz w:val="24"/>
          <w:szCs w:val="24"/>
        </w:rPr>
        <w:t>las 12:35</w:t>
      </w:r>
      <w:r w:rsidR="00693DBE" w:rsidRPr="00D342DF">
        <w:rPr>
          <w:rFonts w:cstheme="minorHAnsi"/>
          <w:sz w:val="24"/>
          <w:szCs w:val="24"/>
        </w:rPr>
        <w:t xml:space="preserve"> </w:t>
      </w:r>
      <w:r w:rsidR="00406C79" w:rsidRPr="00D342DF">
        <w:rPr>
          <w:rFonts w:cstheme="minorHAnsi"/>
          <w:sz w:val="24"/>
          <w:szCs w:val="24"/>
        </w:rPr>
        <w:t xml:space="preserve"> </w:t>
      </w:r>
      <w:r w:rsidR="00406C79" w:rsidRPr="003D4A39">
        <w:rPr>
          <w:rFonts w:cstheme="minorHAnsi"/>
          <w:sz w:val="24"/>
          <w:szCs w:val="24"/>
        </w:rPr>
        <w:t xml:space="preserve">horas </w:t>
      </w:r>
      <w:r w:rsidR="00D003C5" w:rsidRPr="003D4A39">
        <w:rPr>
          <w:rFonts w:cstheme="minorHAnsi"/>
          <w:sz w:val="24"/>
          <w:szCs w:val="24"/>
        </w:rPr>
        <w:t xml:space="preserve"> </w:t>
      </w:r>
      <w:r w:rsidR="00441A25" w:rsidRPr="003D4A39">
        <w:rPr>
          <w:rFonts w:cstheme="minorHAnsi"/>
          <w:sz w:val="24"/>
          <w:szCs w:val="24"/>
        </w:rPr>
        <w:t>en el lugar y fecha de su inicio.</w:t>
      </w:r>
    </w:p>
    <w:p w:rsidR="008D59F5" w:rsidRDefault="008D59F5" w:rsidP="00F343FC">
      <w:pPr>
        <w:spacing w:after="0" w:line="240" w:lineRule="auto"/>
        <w:jc w:val="both"/>
        <w:rPr>
          <w:rFonts w:cstheme="minorHAnsi"/>
          <w:sz w:val="24"/>
          <w:szCs w:val="24"/>
        </w:rPr>
      </w:pPr>
    </w:p>
    <w:p w:rsidR="006F019E" w:rsidRPr="003D4A39" w:rsidRDefault="006F019E" w:rsidP="00F343FC">
      <w:pPr>
        <w:spacing w:after="0" w:line="240" w:lineRule="auto"/>
        <w:jc w:val="both"/>
        <w:rPr>
          <w:rFonts w:cstheme="minorHAnsi"/>
          <w:sz w:val="24"/>
          <w:szCs w:val="24"/>
        </w:rPr>
      </w:pPr>
    </w:p>
    <w:p w:rsidR="00FD5CF8" w:rsidRPr="003D4A39" w:rsidRDefault="00FD5CF8" w:rsidP="008930F8">
      <w:pPr>
        <w:spacing w:after="0" w:line="240" w:lineRule="auto"/>
        <w:jc w:val="center"/>
        <w:rPr>
          <w:rFonts w:cstheme="minorHAnsi"/>
          <w:sz w:val="24"/>
          <w:szCs w:val="24"/>
        </w:rPr>
      </w:pPr>
    </w:p>
    <w:p w:rsidR="00E8751D" w:rsidRPr="00422F55" w:rsidRDefault="00E8751D" w:rsidP="00E8751D">
      <w:pPr>
        <w:pStyle w:val="Sinespaciado"/>
        <w:jc w:val="center"/>
        <w:rPr>
          <w:rFonts w:cstheme="minorHAnsi"/>
          <w:sz w:val="20"/>
          <w:szCs w:val="20"/>
        </w:rPr>
      </w:pPr>
      <w:r w:rsidRPr="00422F55">
        <w:rPr>
          <w:rFonts w:cstheme="minorHAnsi"/>
          <w:sz w:val="20"/>
          <w:szCs w:val="20"/>
        </w:rPr>
        <w:t>“A T E N T A M E N T E</w:t>
      </w:r>
    </w:p>
    <w:p w:rsidR="00E8751D" w:rsidRPr="00422F55" w:rsidRDefault="00E8751D" w:rsidP="00E8751D">
      <w:pPr>
        <w:pStyle w:val="Sinespaciado"/>
        <w:jc w:val="center"/>
        <w:rPr>
          <w:rFonts w:cstheme="minorHAnsi"/>
          <w:sz w:val="20"/>
          <w:szCs w:val="20"/>
        </w:rPr>
      </w:pPr>
      <w:r>
        <w:rPr>
          <w:rFonts w:cstheme="minorHAnsi"/>
          <w:sz w:val="20"/>
          <w:szCs w:val="20"/>
        </w:rPr>
        <w:t xml:space="preserve">“2019, Año del LXXX Aniversario de la Escuela Lic. Benito Juárez” </w:t>
      </w:r>
    </w:p>
    <w:p w:rsidR="008930F8" w:rsidRPr="00396D5E" w:rsidRDefault="00E8751D" w:rsidP="00396D5E">
      <w:pPr>
        <w:pStyle w:val="Sinespaciado"/>
        <w:jc w:val="center"/>
        <w:rPr>
          <w:rFonts w:cstheme="minorHAnsi"/>
          <w:b/>
          <w:sz w:val="20"/>
          <w:szCs w:val="20"/>
        </w:rPr>
      </w:pPr>
      <w:r w:rsidRPr="00422F55">
        <w:rPr>
          <w:rFonts w:cstheme="minorHAnsi"/>
          <w:sz w:val="20"/>
          <w:szCs w:val="20"/>
        </w:rPr>
        <w:t xml:space="preserve">Ciudad Guzmán, Municipio de Zapotlán el Grande, Jal; a </w:t>
      </w:r>
      <w:r>
        <w:rPr>
          <w:rFonts w:cstheme="minorHAnsi"/>
          <w:sz w:val="20"/>
          <w:szCs w:val="20"/>
        </w:rPr>
        <w:t xml:space="preserve">25 de enero  </w:t>
      </w:r>
      <w:r w:rsidRPr="00422F55">
        <w:rPr>
          <w:rFonts w:cstheme="minorHAnsi"/>
          <w:sz w:val="20"/>
          <w:szCs w:val="20"/>
        </w:rPr>
        <w:t>de 201</w:t>
      </w:r>
      <w:r>
        <w:rPr>
          <w:rFonts w:cstheme="minorHAnsi"/>
          <w:sz w:val="20"/>
          <w:szCs w:val="20"/>
        </w:rPr>
        <w:t>9</w:t>
      </w:r>
    </w:p>
    <w:p w:rsidR="0066361D" w:rsidRPr="003D4A39" w:rsidRDefault="0066361D" w:rsidP="008930F8">
      <w:pPr>
        <w:spacing w:after="0" w:line="240" w:lineRule="auto"/>
        <w:rPr>
          <w:rFonts w:cstheme="minorHAnsi"/>
          <w:sz w:val="24"/>
          <w:szCs w:val="24"/>
        </w:rPr>
      </w:pPr>
    </w:p>
    <w:p w:rsidR="0066361D" w:rsidRDefault="008930F8" w:rsidP="0066361D">
      <w:pPr>
        <w:jc w:val="center"/>
        <w:rPr>
          <w:rFonts w:ascii="Book Antiqua" w:hAnsi="Book Antiqua"/>
          <w:b/>
          <w:sz w:val="28"/>
          <w:szCs w:val="28"/>
        </w:rPr>
      </w:pPr>
      <w:r w:rsidRPr="003D4A39">
        <w:rPr>
          <w:rFonts w:cstheme="minorHAnsi"/>
          <w:sz w:val="24"/>
          <w:szCs w:val="24"/>
        </w:rPr>
        <w:t xml:space="preserve"> </w:t>
      </w:r>
      <w:r w:rsidR="0066361D" w:rsidRPr="00E41209">
        <w:rPr>
          <w:rFonts w:ascii="Book Antiqua" w:hAnsi="Book Antiqua"/>
          <w:b/>
          <w:sz w:val="28"/>
          <w:szCs w:val="28"/>
        </w:rPr>
        <w:t>CONSTE</w:t>
      </w:r>
    </w:p>
    <w:tbl>
      <w:tblPr>
        <w:tblStyle w:val="Tablaconcuadrcula1"/>
        <w:tblW w:w="0" w:type="auto"/>
        <w:tblLook w:val="04A0" w:firstRow="1" w:lastRow="0" w:firstColumn="1" w:lastColumn="0" w:noHBand="0" w:noVBand="1"/>
      </w:tblPr>
      <w:tblGrid>
        <w:gridCol w:w="4414"/>
        <w:gridCol w:w="4414"/>
      </w:tblGrid>
      <w:tr w:rsidR="00905CE6" w:rsidRPr="00905CE6" w:rsidTr="00A80213">
        <w:tc>
          <w:tcPr>
            <w:tcW w:w="4414" w:type="dxa"/>
          </w:tcPr>
          <w:p w:rsidR="00905CE6" w:rsidRPr="00905CE6" w:rsidRDefault="00905CE6" w:rsidP="00905CE6">
            <w:pPr>
              <w:rPr>
                <w:rFonts w:ascii="Cambria" w:eastAsia="Times New Roman" w:hAnsi="Cambria" w:cs="Times New Roman"/>
                <w:noProof/>
              </w:rPr>
            </w:pPr>
            <w:r w:rsidRPr="00905CE6">
              <w:rPr>
                <w:rFonts w:ascii="Cambria" w:eastAsia="Times New Roman" w:hAnsi="Cambria" w:cs="Times New Roman"/>
                <w:noProof/>
              </w:rPr>
              <w:t>Nombre</w:t>
            </w:r>
          </w:p>
        </w:tc>
        <w:tc>
          <w:tcPr>
            <w:tcW w:w="4414" w:type="dxa"/>
          </w:tcPr>
          <w:p w:rsidR="00905CE6" w:rsidRPr="00905CE6" w:rsidRDefault="00905CE6" w:rsidP="00905CE6">
            <w:pPr>
              <w:jc w:val="center"/>
              <w:rPr>
                <w:rFonts w:ascii="Cambria" w:eastAsia="Times New Roman" w:hAnsi="Cambria" w:cs="Times New Roman"/>
                <w:noProof/>
              </w:rPr>
            </w:pPr>
            <w:r w:rsidRPr="00905CE6">
              <w:rPr>
                <w:rFonts w:ascii="Cambria" w:eastAsia="Times New Roman" w:hAnsi="Cambria" w:cs="Times New Roman"/>
                <w:noProof/>
              </w:rPr>
              <w:t>Firma</w:t>
            </w:r>
          </w:p>
        </w:tc>
      </w:tr>
      <w:tr w:rsidR="00905CE6" w:rsidRPr="00905CE6" w:rsidTr="00A80213">
        <w:tc>
          <w:tcPr>
            <w:tcW w:w="4414" w:type="dxa"/>
          </w:tcPr>
          <w:p w:rsidR="00905CE6" w:rsidRPr="00905CE6" w:rsidRDefault="00905CE6" w:rsidP="00905CE6">
            <w:pPr>
              <w:rPr>
                <w:rFonts w:ascii="Cambria" w:eastAsia="Times New Roman" w:hAnsi="Cambria" w:cs="Times New Roman"/>
                <w:noProof/>
              </w:rPr>
            </w:pPr>
            <w:r w:rsidRPr="00905CE6">
              <w:rPr>
                <w:rFonts w:ascii="Cambria" w:eastAsia="Times New Roman" w:hAnsi="Cambria" w:cs="Times New Roman"/>
                <w:noProof/>
              </w:rPr>
              <w:t xml:space="preserve">Presidente Municipal de Zapotlan el Grande, Jalisco. </w:t>
            </w:r>
          </w:p>
          <w:p w:rsidR="00905CE6" w:rsidRPr="00905CE6" w:rsidRDefault="00905179" w:rsidP="00905179">
            <w:pPr>
              <w:rPr>
                <w:rFonts w:ascii="Cambria" w:eastAsia="Times New Roman" w:hAnsi="Cambria" w:cs="Times New Roman"/>
                <w:noProof/>
              </w:rPr>
            </w:pPr>
            <w:r w:rsidRPr="00D34DDA">
              <w:rPr>
                <w:rFonts w:ascii="Cambria" w:eastAsia="Times New Roman" w:hAnsi="Cambria" w:cs="Times New Roman"/>
                <w:noProof/>
              </w:rPr>
              <w:t>R</w:t>
            </w:r>
            <w:r>
              <w:rPr>
                <w:rFonts w:ascii="Cambria" w:eastAsia="Times New Roman" w:hAnsi="Cambria" w:cs="Times New Roman"/>
                <w:noProof/>
              </w:rPr>
              <w:t>egidor Juan José Chávez Flores</w:t>
            </w:r>
            <w:r w:rsidRPr="00D34DDA">
              <w:rPr>
                <w:rFonts w:ascii="Cambria" w:eastAsia="Times New Roman" w:hAnsi="Cambria" w:cs="Times New Roman"/>
                <w:noProof/>
              </w:rPr>
              <w:t xml:space="preserve"> </w:t>
            </w:r>
            <w:r>
              <w:rPr>
                <w:rFonts w:ascii="Cambria" w:eastAsia="Times New Roman" w:hAnsi="Cambria" w:cs="Times New Roman"/>
                <w:noProof/>
              </w:rPr>
              <w:t>en</w:t>
            </w:r>
            <w:r w:rsidRPr="00D34DDA">
              <w:rPr>
                <w:rFonts w:ascii="Cambria" w:eastAsia="Times New Roman" w:hAnsi="Cambria" w:cs="Times New Roman"/>
                <w:noProof/>
              </w:rPr>
              <w:t xml:space="preserve"> representación </w:t>
            </w:r>
            <w:r>
              <w:rPr>
                <w:rFonts w:ascii="Cambria" w:eastAsia="Times New Roman" w:hAnsi="Cambria" w:cs="Times New Roman"/>
                <w:noProof/>
              </w:rPr>
              <w:t xml:space="preserve">del c. </w:t>
            </w:r>
            <w:r w:rsidR="00D34DDA" w:rsidRPr="00D34DDA">
              <w:rPr>
                <w:rFonts w:ascii="Cambria" w:eastAsia="Times New Roman" w:hAnsi="Cambria" w:cs="Times New Roman"/>
                <w:noProof/>
              </w:rPr>
              <w:t>J. Jesús Guerrero Zúñiga, P</w:t>
            </w:r>
            <w:r>
              <w:rPr>
                <w:rFonts w:ascii="Cambria" w:eastAsia="Times New Roman" w:hAnsi="Cambria" w:cs="Times New Roman"/>
                <w:noProof/>
              </w:rPr>
              <w:t>residente del Comité de Compras</w:t>
            </w:r>
          </w:p>
        </w:tc>
        <w:tc>
          <w:tcPr>
            <w:tcW w:w="4414" w:type="dxa"/>
          </w:tcPr>
          <w:p w:rsidR="00905CE6" w:rsidRPr="00905CE6" w:rsidRDefault="00905CE6" w:rsidP="00905CE6">
            <w:pPr>
              <w:jc w:val="center"/>
              <w:rPr>
                <w:rFonts w:ascii="Cambria" w:eastAsia="Times New Roman" w:hAnsi="Cambria" w:cs="Times New Roman"/>
                <w:noProof/>
              </w:rPr>
            </w:pPr>
          </w:p>
        </w:tc>
      </w:tr>
      <w:tr w:rsidR="00905CE6" w:rsidRPr="00905CE6" w:rsidTr="00A80213">
        <w:tc>
          <w:tcPr>
            <w:tcW w:w="4414" w:type="dxa"/>
          </w:tcPr>
          <w:p w:rsidR="00905CE6" w:rsidRPr="00905CE6" w:rsidRDefault="00905CE6" w:rsidP="00905CE6">
            <w:pPr>
              <w:rPr>
                <w:rFonts w:ascii="Cambria" w:eastAsia="Times New Roman" w:hAnsi="Cambria" w:cs="Times New Roman"/>
                <w:noProof/>
              </w:rPr>
            </w:pPr>
            <w:r w:rsidRPr="00905CE6">
              <w:rPr>
                <w:rFonts w:ascii="Cambria" w:eastAsia="Times New Roman" w:hAnsi="Cambria" w:cs="Times New Roman"/>
                <w:noProof/>
              </w:rPr>
              <w:t xml:space="preserve">Camara Nacional de Comercio Servicios y Turismo de Ciudad Guzman, Jal.  </w:t>
            </w:r>
          </w:p>
          <w:p w:rsidR="00905CE6" w:rsidRDefault="00D34DDA" w:rsidP="00905CE6">
            <w:pPr>
              <w:rPr>
                <w:rFonts w:ascii="Cambria" w:eastAsia="Times New Roman" w:hAnsi="Cambria" w:cs="Times New Roman"/>
                <w:noProof/>
              </w:rPr>
            </w:pPr>
            <w:r w:rsidRPr="00D34DDA">
              <w:rPr>
                <w:rFonts w:ascii="Cambria" w:eastAsia="Times New Roman" w:hAnsi="Cambria" w:cs="Times New Roman"/>
                <w:noProof/>
              </w:rPr>
              <w:t xml:space="preserve">la C. Ana Cecilia Sánchez González en representación del </w:t>
            </w:r>
            <w:r>
              <w:rPr>
                <w:rFonts w:ascii="Cambria" w:eastAsia="Times New Roman" w:hAnsi="Cambria" w:cs="Times New Roman"/>
                <w:noProof/>
              </w:rPr>
              <w:t xml:space="preserve">C. Oscar Manuel </w:t>
            </w:r>
            <w:r>
              <w:rPr>
                <w:rFonts w:ascii="Cambria" w:eastAsia="Times New Roman" w:hAnsi="Cambria" w:cs="Times New Roman"/>
                <w:noProof/>
              </w:rPr>
              <w:lastRenderedPageBreak/>
              <w:t>Quintero Magaña</w:t>
            </w:r>
            <w:r w:rsidRPr="00D34DDA">
              <w:rPr>
                <w:rFonts w:ascii="Cambria" w:eastAsia="Times New Roman" w:hAnsi="Cambria" w:cs="Times New Roman"/>
                <w:noProof/>
              </w:rPr>
              <w:t xml:space="preserve"> </w:t>
            </w:r>
          </w:p>
          <w:p w:rsidR="0086496F" w:rsidRPr="00905CE6" w:rsidRDefault="0086496F" w:rsidP="00905CE6">
            <w:pPr>
              <w:rPr>
                <w:rFonts w:ascii="Cambria" w:eastAsia="Times New Roman" w:hAnsi="Cambria" w:cs="Times New Roman"/>
                <w:noProof/>
              </w:rPr>
            </w:pPr>
          </w:p>
        </w:tc>
        <w:tc>
          <w:tcPr>
            <w:tcW w:w="4414" w:type="dxa"/>
          </w:tcPr>
          <w:p w:rsidR="00905CE6" w:rsidRPr="00905CE6" w:rsidRDefault="00905CE6" w:rsidP="00905CE6">
            <w:pPr>
              <w:jc w:val="center"/>
              <w:rPr>
                <w:rFonts w:ascii="Cambria" w:eastAsia="Times New Roman" w:hAnsi="Cambria" w:cs="Times New Roman"/>
                <w:noProof/>
              </w:rPr>
            </w:pPr>
          </w:p>
        </w:tc>
      </w:tr>
      <w:tr w:rsidR="00905CE6" w:rsidRPr="00905CE6" w:rsidTr="00A80213">
        <w:tc>
          <w:tcPr>
            <w:tcW w:w="4414" w:type="dxa"/>
          </w:tcPr>
          <w:p w:rsidR="00D34DDA" w:rsidRDefault="00905CE6" w:rsidP="00905CE6">
            <w:pPr>
              <w:rPr>
                <w:rFonts w:ascii="Cambria" w:eastAsia="Times New Roman" w:hAnsi="Cambria" w:cs="Times New Roman"/>
                <w:noProof/>
              </w:rPr>
            </w:pPr>
            <w:r w:rsidRPr="00905CE6">
              <w:rPr>
                <w:rFonts w:ascii="Cambria" w:eastAsia="Times New Roman" w:hAnsi="Cambria" w:cs="Times New Roman"/>
                <w:noProof/>
              </w:rPr>
              <w:t>Colegio de Ingenieros Civiles del Sur del Estado de Jalisco</w:t>
            </w:r>
            <w:r w:rsidR="00D34DDA">
              <w:rPr>
                <w:rFonts w:ascii="Cambria" w:eastAsia="Times New Roman" w:hAnsi="Cambria" w:cs="Times New Roman"/>
                <w:noProof/>
              </w:rPr>
              <w:t>:</w:t>
            </w:r>
          </w:p>
          <w:p w:rsidR="00D34DDA" w:rsidRDefault="00D34DDA" w:rsidP="00905CE6">
            <w:pPr>
              <w:rPr>
                <w:rFonts w:ascii="Cambria" w:eastAsia="Times New Roman" w:hAnsi="Cambria" w:cs="Times New Roman"/>
                <w:noProof/>
              </w:rPr>
            </w:pPr>
            <w:r w:rsidRPr="00D34DDA">
              <w:rPr>
                <w:rFonts w:ascii="Cambria" w:eastAsia="Times New Roman" w:hAnsi="Cambria" w:cs="Times New Roman"/>
                <w:noProof/>
              </w:rPr>
              <w:t xml:space="preserve">Ing. Jonathan Flores </w:t>
            </w:r>
            <w:r>
              <w:rPr>
                <w:rFonts w:ascii="Cambria" w:eastAsia="Times New Roman" w:hAnsi="Cambria" w:cs="Times New Roman"/>
                <w:noProof/>
              </w:rPr>
              <w:t>Moreno</w:t>
            </w:r>
          </w:p>
          <w:p w:rsidR="00905CE6" w:rsidRPr="00905CE6" w:rsidRDefault="00905CE6" w:rsidP="00D34DDA">
            <w:pPr>
              <w:rPr>
                <w:rFonts w:ascii="Cambria" w:eastAsia="Times New Roman" w:hAnsi="Cambria" w:cs="Times New Roman"/>
                <w:noProof/>
              </w:rPr>
            </w:pPr>
          </w:p>
        </w:tc>
        <w:tc>
          <w:tcPr>
            <w:tcW w:w="4414" w:type="dxa"/>
          </w:tcPr>
          <w:p w:rsidR="00905CE6" w:rsidRPr="00905CE6" w:rsidRDefault="00905CE6" w:rsidP="00905CE6">
            <w:pPr>
              <w:jc w:val="center"/>
              <w:rPr>
                <w:rFonts w:ascii="Cambria" w:eastAsia="Times New Roman" w:hAnsi="Cambria" w:cs="Times New Roman"/>
                <w:noProof/>
              </w:rPr>
            </w:pPr>
          </w:p>
        </w:tc>
      </w:tr>
      <w:tr w:rsidR="00905CE6" w:rsidRPr="00905CE6" w:rsidTr="00A80213">
        <w:tc>
          <w:tcPr>
            <w:tcW w:w="4414" w:type="dxa"/>
          </w:tcPr>
          <w:p w:rsidR="00905CE6" w:rsidRPr="00905CE6" w:rsidRDefault="00905CE6" w:rsidP="00905CE6">
            <w:pPr>
              <w:rPr>
                <w:rFonts w:ascii="Cambria" w:eastAsia="Times New Roman" w:hAnsi="Cambria" w:cs="Times New Roman"/>
                <w:noProof/>
              </w:rPr>
            </w:pPr>
            <w:r w:rsidRPr="00905CE6">
              <w:rPr>
                <w:rFonts w:ascii="Cambria" w:eastAsia="Times New Roman" w:hAnsi="Cambria" w:cs="Times New Roman"/>
                <w:noProof/>
              </w:rPr>
              <w:t>Colegio de Arquitectos</w:t>
            </w:r>
            <w:r w:rsidR="00D34DDA">
              <w:rPr>
                <w:rFonts w:ascii="Cambria" w:eastAsia="Times New Roman" w:hAnsi="Cambria" w:cs="Times New Roman"/>
                <w:noProof/>
              </w:rPr>
              <w:t xml:space="preserve">  del Sur del Estado de Jalisco:</w:t>
            </w:r>
          </w:p>
          <w:p w:rsidR="00905CE6" w:rsidRPr="00905CE6" w:rsidRDefault="00D34DDA" w:rsidP="00905CE6">
            <w:pPr>
              <w:rPr>
                <w:rFonts w:ascii="Cambria" w:eastAsia="Times New Roman" w:hAnsi="Cambria" w:cs="Times New Roman"/>
                <w:noProof/>
              </w:rPr>
            </w:pPr>
            <w:r w:rsidRPr="00D34DDA">
              <w:rPr>
                <w:rFonts w:ascii="Cambria" w:eastAsia="Times New Roman" w:hAnsi="Cambria" w:cs="Times New Roman"/>
                <w:noProof/>
              </w:rPr>
              <w:t>Arq. Francisco Javier Ma</w:t>
            </w:r>
            <w:r>
              <w:rPr>
                <w:rFonts w:ascii="Cambria" w:eastAsia="Times New Roman" w:hAnsi="Cambria" w:cs="Times New Roman"/>
                <w:noProof/>
              </w:rPr>
              <w:t>gaña</w:t>
            </w:r>
          </w:p>
        </w:tc>
        <w:tc>
          <w:tcPr>
            <w:tcW w:w="4414" w:type="dxa"/>
          </w:tcPr>
          <w:p w:rsidR="00905CE6" w:rsidRPr="00905CE6" w:rsidRDefault="00905CE6" w:rsidP="00905CE6">
            <w:pPr>
              <w:jc w:val="center"/>
              <w:rPr>
                <w:rFonts w:ascii="Cambria" w:eastAsia="Times New Roman" w:hAnsi="Cambria" w:cs="Times New Roman"/>
                <w:noProof/>
              </w:rPr>
            </w:pPr>
          </w:p>
        </w:tc>
      </w:tr>
      <w:tr w:rsidR="00905CE6" w:rsidRPr="00905CE6" w:rsidTr="00A80213">
        <w:tc>
          <w:tcPr>
            <w:tcW w:w="4414" w:type="dxa"/>
          </w:tcPr>
          <w:p w:rsidR="00905CE6" w:rsidRPr="00905CE6" w:rsidRDefault="00905CE6" w:rsidP="00905CE6">
            <w:pPr>
              <w:rPr>
                <w:rFonts w:ascii="Cambria" w:eastAsia="Times New Roman" w:hAnsi="Cambria" w:cs="Times New Roman"/>
                <w:noProof/>
              </w:rPr>
            </w:pPr>
            <w:r w:rsidRPr="00905CE6">
              <w:rPr>
                <w:rFonts w:ascii="Cambria" w:eastAsia="Times New Roman" w:hAnsi="Cambria" w:cs="Times New Roman"/>
                <w:noProof/>
              </w:rPr>
              <w:t>Con</w:t>
            </w:r>
            <w:r w:rsidR="00D34DDA">
              <w:rPr>
                <w:rFonts w:ascii="Cambria" w:eastAsia="Times New Roman" w:hAnsi="Cambria" w:cs="Times New Roman"/>
                <w:noProof/>
              </w:rPr>
              <w:t>sejo de Participacion Ciudadana:</w:t>
            </w:r>
          </w:p>
          <w:p w:rsidR="00905CE6" w:rsidRPr="00905CE6" w:rsidRDefault="00D34DDA" w:rsidP="00905CE6">
            <w:pPr>
              <w:rPr>
                <w:rFonts w:ascii="Cambria" w:eastAsia="Times New Roman" w:hAnsi="Cambria" w:cs="Times New Roman"/>
                <w:noProof/>
              </w:rPr>
            </w:pPr>
            <w:r w:rsidRPr="00D34DDA">
              <w:rPr>
                <w:rFonts w:ascii="Cambria" w:eastAsia="Times New Roman" w:hAnsi="Cambria" w:cs="Times New Roman"/>
                <w:noProof/>
              </w:rPr>
              <w:t>L</w:t>
            </w:r>
            <w:r>
              <w:rPr>
                <w:rFonts w:ascii="Cambria" w:eastAsia="Times New Roman" w:hAnsi="Cambria" w:cs="Times New Roman"/>
                <w:noProof/>
              </w:rPr>
              <w:t>aura Cecilia Contreras Vázquez</w:t>
            </w:r>
            <w:r w:rsidR="00905179">
              <w:t xml:space="preserve"> </w:t>
            </w:r>
            <w:r w:rsidR="00905179" w:rsidRPr="00905179">
              <w:rPr>
                <w:rFonts w:ascii="Cambria" w:eastAsia="Times New Roman" w:hAnsi="Cambria" w:cs="Times New Roman"/>
                <w:noProof/>
              </w:rPr>
              <w:t>en representación del Ing. Felipe Alfons</w:t>
            </w:r>
            <w:r w:rsidR="00905179">
              <w:rPr>
                <w:rFonts w:ascii="Cambria" w:eastAsia="Times New Roman" w:hAnsi="Cambria" w:cs="Times New Roman"/>
                <w:noProof/>
              </w:rPr>
              <w:t>o Ordoñez García</w:t>
            </w:r>
          </w:p>
        </w:tc>
        <w:tc>
          <w:tcPr>
            <w:tcW w:w="4414" w:type="dxa"/>
          </w:tcPr>
          <w:p w:rsidR="00905CE6" w:rsidRPr="00905CE6" w:rsidRDefault="00905CE6" w:rsidP="00905CE6">
            <w:pPr>
              <w:jc w:val="center"/>
              <w:rPr>
                <w:rFonts w:ascii="Cambria" w:eastAsia="Times New Roman" w:hAnsi="Cambria" w:cs="Times New Roman"/>
                <w:noProof/>
              </w:rPr>
            </w:pPr>
          </w:p>
        </w:tc>
      </w:tr>
      <w:tr w:rsidR="00905CE6" w:rsidRPr="00905CE6" w:rsidTr="00A80213">
        <w:tc>
          <w:tcPr>
            <w:tcW w:w="4414" w:type="dxa"/>
          </w:tcPr>
          <w:p w:rsidR="00905CE6" w:rsidRPr="00905CE6" w:rsidRDefault="00D34DDA" w:rsidP="00905CE6">
            <w:pPr>
              <w:rPr>
                <w:rFonts w:ascii="Cambria" w:eastAsia="Times New Roman" w:hAnsi="Cambria" w:cs="Times New Roman"/>
                <w:noProof/>
              </w:rPr>
            </w:pPr>
            <w:r>
              <w:rPr>
                <w:rFonts w:ascii="Cambria" w:eastAsia="Times New Roman" w:hAnsi="Cambria" w:cs="Times New Roman"/>
                <w:noProof/>
              </w:rPr>
              <w:t>Contraloria Municipal:</w:t>
            </w:r>
          </w:p>
          <w:p w:rsidR="00905CE6" w:rsidRPr="00905CE6" w:rsidRDefault="00D34DDA" w:rsidP="00905CE6">
            <w:pPr>
              <w:rPr>
                <w:rFonts w:ascii="Cambria" w:eastAsia="Times New Roman" w:hAnsi="Cambria" w:cs="Times New Roman"/>
                <w:noProof/>
              </w:rPr>
            </w:pPr>
            <w:r w:rsidRPr="00D34DDA">
              <w:rPr>
                <w:rFonts w:ascii="Cambria" w:eastAsia="Times New Roman" w:hAnsi="Cambria" w:cs="Times New Roman"/>
                <w:noProof/>
              </w:rPr>
              <w:t>Lic. Lic. Héctor Manuel Rolón Murillo</w:t>
            </w:r>
          </w:p>
        </w:tc>
        <w:tc>
          <w:tcPr>
            <w:tcW w:w="4414" w:type="dxa"/>
          </w:tcPr>
          <w:p w:rsidR="00905CE6" w:rsidRPr="00905CE6" w:rsidRDefault="00905CE6" w:rsidP="00905CE6">
            <w:pPr>
              <w:jc w:val="center"/>
              <w:rPr>
                <w:rFonts w:ascii="Cambria" w:eastAsia="Times New Roman" w:hAnsi="Cambria" w:cs="Times New Roman"/>
                <w:noProof/>
              </w:rPr>
            </w:pPr>
          </w:p>
        </w:tc>
      </w:tr>
    </w:tbl>
    <w:p w:rsidR="008930F8" w:rsidRDefault="008930F8" w:rsidP="008930F8">
      <w:pPr>
        <w:spacing w:after="0" w:line="240" w:lineRule="auto"/>
        <w:rPr>
          <w:rFonts w:cstheme="minorHAnsi"/>
          <w:sz w:val="24"/>
          <w:szCs w:val="24"/>
        </w:rPr>
      </w:pPr>
    </w:p>
    <w:p w:rsidR="00C66DB9" w:rsidRDefault="00C66DB9" w:rsidP="008930F8">
      <w:pPr>
        <w:spacing w:after="0" w:line="240" w:lineRule="auto"/>
        <w:rPr>
          <w:rFonts w:cstheme="minorHAnsi"/>
          <w:sz w:val="24"/>
          <w:szCs w:val="24"/>
        </w:rPr>
      </w:pPr>
    </w:p>
    <w:p w:rsidR="00C66DB9" w:rsidRDefault="00C66DB9" w:rsidP="008930F8">
      <w:pPr>
        <w:spacing w:after="0" w:line="240" w:lineRule="auto"/>
        <w:rPr>
          <w:rFonts w:cstheme="minorHAnsi"/>
          <w:sz w:val="24"/>
          <w:szCs w:val="24"/>
        </w:rPr>
      </w:pPr>
    </w:p>
    <w:p w:rsidR="00DA0088" w:rsidRDefault="00DA0088" w:rsidP="008930F8">
      <w:pPr>
        <w:spacing w:after="0" w:line="240" w:lineRule="auto"/>
        <w:rPr>
          <w:rFonts w:cstheme="minorHAnsi"/>
          <w:sz w:val="24"/>
          <w:szCs w:val="24"/>
        </w:rPr>
      </w:pPr>
    </w:p>
    <w:p w:rsidR="00DA0088" w:rsidRDefault="00DA0088" w:rsidP="008930F8">
      <w:pPr>
        <w:spacing w:after="0" w:line="240" w:lineRule="auto"/>
        <w:rPr>
          <w:rFonts w:cstheme="minorHAnsi"/>
          <w:sz w:val="24"/>
          <w:szCs w:val="24"/>
        </w:rPr>
      </w:pPr>
    </w:p>
    <w:p w:rsidR="00905CE6" w:rsidRDefault="00905CE6" w:rsidP="008930F8">
      <w:pPr>
        <w:spacing w:after="0" w:line="240" w:lineRule="auto"/>
        <w:rPr>
          <w:rFonts w:cstheme="minorHAnsi"/>
          <w:sz w:val="24"/>
          <w:szCs w:val="24"/>
        </w:rPr>
      </w:pPr>
    </w:p>
    <w:p w:rsidR="00396D5E" w:rsidRPr="00396D5E" w:rsidRDefault="00396D5E" w:rsidP="00396D5E">
      <w:pPr>
        <w:spacing w:after="0" w:line="240" w:lineRule="auto"/>
        <w:jc w:val="center"/>
        <w:rPr>
          <w:rFonts w:cstheme="minorHAnsi"/>
          <w:sz w:val="24"/>
          <w:szCs w:val="24"/>
        </w:rPr>
      </w:pPr>
      <w:r w:rsidRPr="00396D5E">
        <w:rPr>
          <w:rFonts w:cstheme="minorHAnsi"/>
          <w:sz w:val="24"/>
          <w:szCs w:val="24"/>
        </w:rPr>
        <w:t>Ing. Héctor Antonio Toscano Barajas</w:t>
      </w:r>
    </w:p>
    <w:p w:rsidR="00396D5E" w:rsidRPr="00396D5E" w:rsidRDefault="00396D5E" w:rsidP="00396D5E">
      <w:pPr>
        <w:spacing w:after="0" w:line="240" w:lineRule="auto"/>
        <w:jc w:val="center"/>
        <w:rPr>
          <w:rFonts w:cstheme="minorHAnsi"/>
          <w:sz w:val="24"/>
          <w:szCs w:val="24"/>
        </w:rPr>
      </w:pPr>
      <w:r w:rsidRPr="00396D5E">
        <w:rPr>
          <w:rFonts w:cstheme="minorHAnsi"/>
          <w:sz w:val="24"/>
          <w:szCs w:val="24"/>
        </w:rPr>
        <w:t>Coordinador de Proveeduría Municipal y</w:t>
      </w:r>
    </w:p>
    <w:p w:rsidR="00905CE6" w:rsidRDefault="00396D5E" w:rsidP="00396D5E">
      <w:pPr>
        <w:spacing w:after="0" w:line="240" w:lineRule="auto"/>
        <w:jc w:val="center"/>
        <w:rPr>
          <w:rFonts w:cstheme="minorHAnsi"/>
          <w:sz w:val="24"/>
          <w:szCs w:val="24"/>
        </w:rPr>
      </w:pPr>
      <w:r w:rsidRPr="00396D5E">
        <w:rPr>
          <w:rFonts w:cstheme="minorHAnsi"/>
          <w:sz w:val="24"/>
          <w:szCs w:val="24"/>
        </w:rPr>
        <w:t>Secretario Técnico  del Comité de Compras Gubernamentales, Contratación de Servicios, Arrendamientos y Enajenaciones, para el Municipio de Zapotlán el Grande</w:t>
      </w:r>
    </w:p>
    <w:p w:rsidR="00905CE6" w:rsidRPr="003D4A39" w:rsidRDefault="00905CE6" w:rsidP="008930F8">
      <w:pPr>
        <w:spacing w:after="0" w:line="240" w:lineRule="auto"/>
        <w:rPr>
          <w:rFonts w:cstheme="minorHAnsi"/>
          <w:sz w:val="24"/>
          <w:szCs w:val="24"/>
        </w:rPr>
      </w:pPr>
    </w:p>
    <w:p w:rsidR="008930F8" w:rsidRPr="003D4A39" w:rsidRDefault="008930F8" w:rsidP="008930F8">
      <w:pPr>
        <w:spacing w:after="0" w:line="240" w:lineRule="auto"/>
        <w:rPr>
          <w:rFonts w:cstheme="minorHAnsi"/>
          <w:sz w:val="24"/>
          <w:szCs w:val="24"/>
        </w:rPr>
      </w:pPr>
    </w:p>
    <w:p w:rsidR="008930F8" w:rsidRPr="003D4A39" w:rsidRDefault="008930F8" w:rsidP="008930F8">
      <w:pPr>
        <w:spacing w:after="0" w:line="240" w:lineRule="auto"/>
        <w:rPr>
          <w:rFonts w:cstheme="minorHAnsi"/>
          <w:sz w:val="24"/>
          <w:szCs w:val="24"/>
        </w:rPr>
      </w:pPr>
    </w:p>
    <w:p w:rsidR="008930F8" w:rsidRDefault="008930F8" w:rsidP="008930F8">
      <w:pPr>
        <w:spacing w:after="0" w:line="240" w:lineRule="auto"/>
        <w:rPr>
          <w:rFonts w:cstheme="minorHAnsi"/>
          <w:sz w:val="24"/>
          <w:szCs w:val="24"/>
        </w:rPr>
      </w:pPr>
    </w:p>
    <w:p w:rsidR="0066361D" w:rsidRDefault="0066361D" w:rsidP="008930F8">
      <w:pPr>
        <w:spacing w:after="0" w:line="240" w:lineRule="auto"/>
        <w:rPr>
          <w:rFonts w:cstheme="minorHAnsi"/>
          <w:sz w:val="24"/>
          <w:szCs w:val="24"/>
        </w:rPr>
      </w:pPr>
    </w:p>
    <w:p w:rsidR="0066361D" w:rsidRPr="003D4A39" w:rsidRDefault="0066361D" w:rsidP="008930F8">
      <w:pPr>
        <w:spacing w:after="0" w:line="240" w:lineRule="auto"/>
        <w:rPr>
          <w:rFonts w:cstheme="minorHAnsi"/>
          <w:sz w:val="24"/>
          <w:szCs w:val="24"/>
        </w:rPr>
      </w:pPr>
    </w:p>
    <w:p w:rsidR="0099688C" w:rsidRPr="00023A61" w:rsidRDefault="00023A61" w:rsidP="00023A61">
      <w:pPr>
        <w:spacing w:after="0" w:line="240" w:lineRule="auto"/>
        <w:jc w:val="center"/>
        <w:rPr>
          <w:b/>
          <w:i/>
          <w:sz w:val="16"/>
          <w:szCs w:val="16"/>
        </w:rPr>
      </w:pPr>
      <w:r w:rsidRPr="00023A61">
        <w:rPr>
          <w:b/>
          <w:i/>
          <w:sz w:val="16"/>
          <w:szCs w:val="16"/>
        </w:rPr>
        <w:t>ESTA HOJA DE FIRMAS PERTENECE A LA ACTA DE FALLO DE LA LICITACIÓN PÚBLICA LOCAL 002/2019,</w:t>
      </w:r>
    </w:p>
    <w:p w:rsidR="008930F8" w:rsidRPr="00023A61" w:rsidRDefault="00023A61" w:rsidP="00023A61">
      <w:pPr>
        <w:spacing w:after="0" w:line="240" w:lineRule="auto"/>
        <w:jc w:val="center"/>
        <w:rPr>
          <w:i/>
          <w:sz w:val="16"/>
          <w:szCs w:val="16"/>
        </w:rPr>
      </w:pPr>
      <w:r w:rsidRPr="00023A61">
        <w:rPr>
          <w:b/>
          <w:i/>
          <w:sz w:val="16"/>
          <w:szCs w:val="16"/>
        </w:rPr>
        <w:t>QUE SE DESPRENDE DE LA TERCERA SESIÓN ORDINARIA</w:t>
      </w:r>
      <w:r w:rsidR="0099688C" w:rsidRPr="00023A61">
        <w:rPr>
          <w:b/>
          <w:i/>
          <w:sz w:val="16"/>
          <w:szCs w:val="16"/>
        </w:rPr>
        <w:t>DE LA COMISIÓN DE ADQUISICIONES, CONTRATACIÓN DE ARRENDAMIENTOS Y SERVICIOS PARA EL MUNICIPIO DE ZAPOTLÁN EL GRANDE, JALISCO</w:t>
      </w:r>
    </w:p>
    <w:p w:rsidR="0099688C" w:rsidRPr="00DA0088" w:rsidRDefault="0099688C">
      <w:pPr>
        <w:spacing w:after="0" w:line="240" w:lineRule="auto"/>
        <w:jc w:val="center"/>
        <w:rPr>
          <w:i/>
          <w:sz w:val="24"/>
          <w:szCs w:val="24"/>
        </w:rPr>
      </w:pPr>
    </w:p>
    <w:sectPr w:rsidR="0099688C" w:rsidRPr="00DA0088" w:rsidSect="001C6A5D">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BA" w:rsidRDefault="00533CBA" w:rsidP="00902401">
      <w:pPr>
        <w:spacing w:after="0" w:line="240" w:lineRule="auto"/>
      </w:pPr>
      <w:r>
        <w:separator/>
      </w:r>
    </w:p>
  </w:endnote>
  <w:endnote w:type="continuationSeparator" w:id="0">
    <w:p w:rsidR="00533CBA" w:rsidRDefault="00533CBA" w:rsidP="0090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96" w:rsidRDefault="004B1196" w:rsidP="00BD130D">
    <w:pPr>
      <w:pStyle w:val="Piedepgina"/>
      <w:pBdr>
        <w:top w:val="thinThickSmallGap" w:sz="24" w:space="1" w:color="622423" w:themeColor="accent2" w:themeShade="7F"/>
      </w:pBdr>
      <w:jc w:val="center"/>
      <w:rPr>
        <w:rFonts w:asciiTheme="majorHAnsi" w:hAnsiTheme="majorHAnsi"/>
      </w:rPr>
    </w:pPr>
    <w:r w:rsidRPr="00BD130D">
      <w:rPr>
        <w:rFonts w:asciiTheme="majorHAnsi" w:hAnsiTheme="majorHAnsi"/>
      </w:rPr>
      <w:t>COMITÉ COMPRAS GUBERNAMENTA</w:t>
    </w:r>
    <w:r>
      <w:rPr>
        <w:rFonts w:asciiTheme="majorHAnsi" w:hAnsiTheme="majorHAnsi"/>
      </w:rPr>
      <w:t xml:space="preserve">LES, CONTRATACIÓN DE SERVICIOS </w:t>
    </w:r>
    <w:r w:rsidRPr="00BD130D">
      <w:rPr>
        <w:rFonts w:asciiTheme="majorHAnsi" w:hAnsiTheme="majorHAnsi"/>
      </w:rPr>
      <w:t xml:space="preserve">ARRENDAMIENTOS Y ENAJENACIONES, PARA EL MUNICIPIO DE ZAPOTLÁN EL GRANDE </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9C4F9B" w:rsidRPr="009C4F9B">
      <w:rPr>
        <w:rFonts w:asciiTheme="majorHAnsi" w:hAnsiTheme="majorHAnsi"/>
        <w:noProof/>
      </w:rPr>
      <w:t>1</w:t>
    </w:r>
    <w:r>
      <w:rPr>
        <w:rFonts w:asciiTheme="majorHAnsi" w:hAnsiTheme="majorHAnsi"/>
        <w:noProof/>
      </w:rPr>
      <w:fldChar w:fldCharType="end"/>
    </w:r>
  </w:p>
  <w:p w:rsidR="004B1196" w:rsidRDefault="004B11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BA" w:rsidRDefault="00533CBA" w:rsidP="00902401">
      <w:pPr>
        <w:spacing w:after="0" w:line="240" w:lineRule="auto"/>
      </w:pPr>
      <w:r>
        <w:separator/>
      </w:r>
    </w:p>
  </w:footnote>
  <w:footnote w:type="continuationSeparator" w:id="0">
    <w:p w:rsidR="00533CBA" w:rsidRDefault="00533CBA" w:rsidP="0090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96" w:rsidRDefault="004B1196" w:rsidP="00A33F36">
    <w:pPr>
      <w:spacing w:after="0" w:line="240" w:lineRule="auto"/>
      <w:jc w:val="center"/>
      <w:rPr>
        <w:b/>
        <w:sz w:val="28"/>
        <w:szCs w:val="28"/>
      </w:rPr>
    </w:pPr>
  </w:p>
  <w:p w:rsidR="004B1196" w:rsidRDefault="004B1196" w:rsidP="00A33F36">
    <w:pPr>
      <w:spacing w:after="0" w:line="240" w:lineRule="auto"/>
      <w:jc w:val="center"/>
      <w:rPr>
        <w:b/>
        <w:sz w:val="28"/>
        <w:szCs w:val="28"/>
      </w:rPr>
    </w:pPr>
  </w:p>
  <w:p w:rsidR="004B1196" w:rsidRDefault="004B1196" w:rsidP="005A1939">
    <w:pPr>
      <w:spacing w:after="0" w:line="240" w:lineRule="auto"/>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1" w15:restartNumberingAfterBreak="0">
    <w:nsid w:val="1CBB7399"/>
    <w:multiLevelType w:val="hybridMultilevel"/>
    <w:tmpl w:val="21066068"/>
    <w:lvl w:ilvl="0" w:tplc="8FF081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B20A8"/>
    <w:multiLevelType w:val="hybridMultilevel"/>
    <w:tmpl w:val="7A60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A417BC"/>
    <w:multiLevelType w:val="hybridMultilevel"/>
    <w:tmpl w:val="89085E48"/>
    <w:lvl w:ilvl="0" w:tplc="78F8350C">
      <w:start w:val="36"/>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45D6536B"/>
    <w:multiLevelType w:val="hybridMultilevel"/>
    <w:tmpl w:val="24FE95D2"/>
    <w:lvl w:ilvl="0" w:tplc="23E8D6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8" w15:restartNumberingAfterBreak="0">
    <w:nsid w:val="721C6D7B"/>
    <w:multiLevelType w:val="hybridMultilevel"/>
    <w:tmpl w:val="030AE78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0" w15:restartNumberingAfterBreak="0">
    <w:nsid w:val="7C75765A"/>
    <w:multiLevelType w:val="hybridMultilevel"/>
    <w:tmpl w:val="789A41E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5"/>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25"/>
    <w:rsid w:val="0000128B"/>
    <w:rsid w:val="00003CDA"/>
    <w:rsid w:val="0000429F"/>
    <w:rsid w:val="00006176"/>
    <w:rsid w:val="00011141"/>
    <w:rsid w:val="000125F3"/>
    <w:rsid w:val="00012AC5"/>
    <w:rsid w:val="00012AD4"/>
    <w:rsid w:val="00012F6D"/>
    <w:rsid w:val="00013544"/>
    <w:rsid w:val="0001366E"/>
    <w:rsid w:val="00013950"/>
    <w:rsid w:val="00013E7C"/>
    <w:rsid w:val="00014C1F"/>
    <w:rsid w:val="00014EC9"/>
    <w:rsid w:val="00017E7F"/>
    <w:rsid w:val="00023A61"/>
    <w:rsid w:val="000244E5"/>
    <w:rsid w:val="00030190"/>
    <w:rsid w:val="000323A0"/>
    <w:rsid w:val="00041118"/>
    <w:rsid w:val="000412BF"/>
    <w:rsid w:val="00042BC0"/>
    <w:rsid w:val="000455D7"/>
    <w:rsid w:val="00045A79"/>
    <w:rsid w:val="00051297"/>
    <w:rsid w:val="0005413E"/>
    <w:rsid w:val="000576EE"/>
    <w:rsid w:val="00067C0A"/>
    <w:rsid w:val="00071E79"/>
    <w:rsid w:val="00082CF2"/>
    <w:rsid w:val="00082F05"/>
    <w:rsid w:val="0009063D"/>
    <w:rsid w:val="0009088B"/>
    <w:rsid w:val="0009190B"/>
    <w:rsid w:val="000A0D50"/>
    <w:rsid w:val="000A0DC9"/>
    <w:rsid w:val="000A6A44"/>
    <w:rsid w:val="000B0527"/>
    <w:rsid w:val="000B06DC"/>
    <w:rsid w:val="000B06F8"/>
    <w:rsid w:val="000B0A1E"/>
    <w:rsid w:val="000B13A6"/>
    <w:rsid w:val="000B2103"/>
    <w:rsid w:val="000B43B8"/>
    <w:rsid w:val="000B60D7"/>
    <w:rsid w:val="000B61A1"/>
    <w:rsid w:val="000C10B7"/>
    <w:rsid w:val="000D11EA"/>
    <w:rsid w:val="000E6AAB"/>
    <w:rsid w:val="000E7752"/>
    <w:rsid w:val="000F2417"/>
    <w:rsid w:val="00103E8C"/>
    <w:rsid w:val="00106B33"/>
    <w:rsid w:val="001145D2"/>
    <w:rsid w:val="00116FE2"/>
    <w:rsid w:val="001257E9"/>
    <w:rsid w:val="00126219"/>
    <w:rsid w:val="001316FF"/>
    <w:rsid w:val="00131B54"/>
    <w:rsid w:val="001351B0"/>
    <w:rsid w:val="00136776"/>
    <w:rsid w:val="001536AD"/>
    <w:rsid w:val="00155401"/>
    <w:rsid w:val="001565ED"/>
    <w:rsid w:val="00165EEA"/>
    <w:rsid w:val="00167EAF"/>
    <w:rsid w:val="00170723"/>
    <w:rsid w:val="0017329F"/>
    <w:rsid w:val="001758B5"/>
    <w:rsid w:val="00175B95"/>
    <w:rsid w:val="001815C3"/>
    <w:rsid w:val="001819D5"/>
    <w:rsid w:val="00184566"/>
    <w:rsid w:val="00184CCE"/>
    <w:rsid w:val="001903D9"/>
    <w:rsid w:val="00193F25"/>
    <w:rsid w:val="00196C5B"/>
    <w:rsid w:val="001971D2"/>
    <w:rsid w:val="00197D19"/>
    <w:rsid w:val="001A07F8"/>
    <w:rsid w:val="001A3B48"/>
    <w:rsid w:val="001B5CBB"/>
    <w:rsid w:val="001C0B56"/>
    <w:rsid w:val="001C25D1"/>
    <w:rsid w:val="001C294F"/>
    <w:rsid w:val="001C5895"/>
    <w:rsid w:val="001C6032"/>
    <w:rsid w:val="001C6A5D"/>
    <w:rsid w:val="001C7356"/>
    <w:rsid w:val="001D01A2"/>
    <w:rsid w:val="001D075B"/>
    <w:rsid w:val="001D095E"/>
    <w:rsid w:val="001D19D1"/>
    <w:rsid w:val="001D2655"/>
    <w:rsid w:val="001D31D5"/>
    <w:rsid w:val="001D340B"/>
    <w:rsid w:val="001E0C0E"/>
    <w:rsid w:val="001E58B6"/>
    <w:rsid w:val="001E5E57"/>
    <w:rsid w:val="001F096E"/>
    <w:rsid w:val="001F1D17"/>
    <w:rsid w:val="001F2955"/>
    <w:rsid w:val="001F701E"/>
    <w:rsid w:val="001F7290"/>
    <w:rsid w:val="00200370"/>
    <w:rsid w:val="002020C9"/>
    <w:rsid w:val="00214308"/>
    <w:rsid w:val="00221420"/>
    <w:rsid w:val="0022242C"/>
    <w:rsid w:val="0022769A"/>
    <w:rsid w:val="00232901"/>
    <w:rsid w:val="00242863"/>
    <w:rsid w:val="00243B6E"/>
    <w:rsid w:val="00243F5C"/>
    <w:rsid w:val="0024594F"/>
    <w:rsid w:val="002608C8"/>
    <w:rsid w:val="00270D2C"/>
    <w:rsid w:val="00277B2E"/>
    <w:rsid w:val="0029208E"/>
    <w:rsid w:val="00293F1E"/>
    <w:rsid w:val="0029601C"/>
    <w:rsid w:val="002A175B"/>
    <w:rsid w:val="002A41CC"/>
    <w:rsid w:val="002A50F3"/>
    <w:rsid w:val="002A5FA9"/>
    <w:rsid w:val="002B0546"/>
    <w:rsid w:val="002B2221"/>
    <w:rsid w:val="002B4F83"/>
    <w:rsid w:val="002C3A6E"/>
    <w:rsid w:val="002C4DA9"/>
    <w:rsid w:val="002C6330"/>
    <w:rsid w:val="002C6D02"/>
    <w:rsid w:val="002D2A72"/>
    <w:rsid w:val="002D5B23"/>
    <w:rsid w:val="002D6ABA"/>
    <w:rsid w:val="002E4A30"/>
    <w:rsid w:val="002E7B78"/>
    <w:rsid w:val="002F2273"/>
    <w:rsid w:val="00300E05"/>
    <w:rsid w:val="00303AD4"/>
    <w:rsid w:val="00303C8A"/>
    <w:rsid w:val="00303D4E"/>
    <w:rsid w:val="00310BEA"/>
    <w:rsid w:val="00313325"/>
    <w:rsid w:val="00316D05"/>
    <w:rsid w:val="003200FA"/>
    <w:rsid w:val="0032054B"/>
    <w:rsid w:val="003300A8"/>
    <w:rsid w:val="003301FD"/>
    <w:rsid w:val="00331201"/>
    <w:rsid w:val="00332C25"/>
    <w:rsid w:val="003352E3"/>
    <w:rsid w:val="00335FD0"/>
    <w:rsid w:val="00337BBF"/>
    <w:rsid w:val="003419A6"/>
    <w:rsid w:val="00341CAE"/>
    <w:rsid w:val="00343386"/>
    <w:rsid w:val="00347592"/>
    <w:rsid w:val="003518D3"/>
    <w:rsid w:val="0035283D"/>
    <w:rsid w:val="00354032"/>
    <w:rsid w:val="0035749E"/>
    <w:rsid w:val="0036123D"/>
    <w:rsid w:val="003658A1"/>
    <w:rsid w:val="003663C2"/>
    <w:rsid w:val="003742B5"/>
    <w:rsid w:val="00374676"/>
    <w:rsid w:val="00375BEB"/>
    <w:rsid w:val="00381210"/>
    <w:rsid w:val="003865A6"/>
    <w:rsid w:val="003935FE"/>
    <w:rsid w:val="00394161"/>
    <w:rsid w:val="00396D5E"/>
    <w:rsid w:val="00397091"/>
    <w:rsid w:val="003B58F3"/>
    <w:rsid w:val="003B7508"/>
    <w:rsid w:val="003C2938"/>
    <w:rsid w:val="003C4771"/>
    <w:rsid w:val="003C7C5D"/>
    <w:rsid w:val="003D4A39"/>
    <w:rsid w:val="003D4BDF"/>
    <w:rsid w:val="003E1DE3"/>
    <w:rsid w:val="003E6943"/>
    <w:rsid w:val="003E6CF5"/>
    <w:rsid w:val="003E6E09"/>
    <w:rsid w:val="003F1034"/>
    <w:rsid w:val="003F1E7F"/>
    <w:rsid w:val="003F2C74"/>
    <w:rsid w:val="003F5D67"/>
    <w:rsid w:val="004008E3"/>
    <w:rsid w:val="00406C77"/>
    <w:rsid w:val="00406C79"/>
    <w:rsid w:val="00417776"/>
    <w:rsid w:val="0043496E"/>
    <w:rsid w:val="00441589"/>
    <w:rsid w:val="00441A25"/>
    <w:rsid w:val="00441BAF"/>
    <w:rsid w:val="00442517"/>
    <w:rsid w:val="00451699"/>
    <w:rsid w:val="0045348C"/>
    <w:rsid w:val="00454316"/>
    <w:rsid w:val="00461BB7"/>
    <w:rsid w:val="00467057"/>
    <w:rsid w:val="0047017D"/>
    <w:rsid w:val="00474448"/>
    <w:rsid w:val="00490C76"/>
    <w:rsid w:val="00494442"/>
    <w:rsid w:val="00494FD2"/>
    <w:rsid w:val="004960DD"/>
    <w:rsid w:val="004A06C6"/>
    <w:rsid w:val="004A0F7E"/>
    <w:rsid w:val="004A495E"/>
    <w:rsid w:val="004A69AC"/>
    <w:rsid w:val="004B1196"/>
    <w:rsid w:val="004B1AB9"/>
    <w:rsid w:val="004B4220"/>
    <w:rsid w:val="004C45EB"/>
    <w:rsid w:val="004C5DC8"/>
    <w:rsid w:val="004C730E"/>
    <w:rsid w:val="004D13C5"/>
    <w:rsid w:val="004D330C"/>
    <w:rsid w:val="004D7165"/>
    <w:rsid w:val="004E488B"/>
    <w:rsid w:val="004E58AF"/>
    <w:rsid w:val="004E58E1"/>
    <w:rsid w:val="004E6A08"/>
    <w:rsid w:val="004E7963"/>
    <w:rsid w:val="004F227E"/>
    <w:rsid w:val="004F35D7"/>
    <w:rsid w:val="004F3E63"/>
    <w:rsid w:val="004F5A22"/>
    <w:rsid w:val="00500207"/>
    <w:rsid w:val="00500B27"/>
    <w:rsid w:val="005044E6"/>
    <w:rsid w:val="00510806"/>
    <w:rsid w:val="00510E52"/>
    <w:rsid w:val="00511F0F"/>
    <w:rsid w:val="0051515A"/>
    <w:rsid w:val="00522A3D"/>
    <w:rsid w:val="00525328"/>
    <w:rsid w:val="0052561C"/>
    <w:rsid w:val="00526485"/>
    <w:rsid w:val="00526FA9"/>
    <w:rsid w:val="00533622"/>
    <w:rsid w:val="00533CBA"/>
    <w:rsid w:val="00533D96"/>
    <w:rsid w:val="00534E42"/>
    <w:rsid w:val="0053526B"/>
    <w:rsid w:val="00536B16"/>
    <w:rsid w:val="00540440"/>
    <w:rsid w:val="00542816"/>
    <w:rsid w:val="00544900"/>
    <w:rsid w:val="005473A9"/>
    <w:rsid w:val="00550290"/>
    <w:rsid w:val="005552A0"/>
    <w:rsid w:val="0055723B"/>
    <w:rsid w:val="00560CDD"/>
    <w:rsid w:val="00561CF8"/>
    <w:rsid w:val="00563996"/>
    <w:rsid w:val="00564408"/>
    <w:rsid w:val="005677E7"/>
    <w:rsid w:val="00574261"/>
    <w:rsid w:val="00574961"/>
    <w:rsid w:val="005761DD"/>
    <w:rsid w:val="005767E1"/>
    <w:rsid w:val="005808D5"/>
    <w:rsid w:val="00580B32"/>
    <w:rsid w:val="00596CB4"/>
    <w:rsid w:val="005974E1"/>
    <w:rsid w:val="005A09EE"/>
    <w:rsid w:val="005A1939"/>
    <w:rsid w:val="005A3114"/>
    <w:rsid w:val="005B23D7"/>
    <w:rsid w:val="005B72D7"/>
    <w:rsid w:val="005C0ED2"/>
    <w:rsid w:val="005C7102"/>
    <w:rsid w:val="005D09AF"/>
    <w:rsid w:val="005D596C"/>
    <w:rsid w:val="005E2AD3"/>
    <w:rsid w:val="005E50A7"/>
    <w:rsid w:val="005F05E9"/>
    <w:rsid w:val="005F2C26"/>
    <w:rsid w:val="005F441E"/>
    <w:rsid w:val="005F7745"/>
    <w:rsid w:val="0060784C"/>
    <w:rsid w:val="00610008"/>
    <w:rsid w:val="00610503"/>
    <w:rsid w:val="00614039"/>
    <w:rsid w:val="006234B6"/>
    <w:rsid w:val="00623683"/>
    <w:rsid w:val="006238AD"/>
    <w:rsid w:val="00634091"/>
    <w:rsid w:val="006405B6"/>
    <w:rsid w:val="006408C2"/>
    <w:rsid w:val="00640D4D"/>
    <w:rsid w:val="006417E7"/>
    <w:rsid w:val="00645A5F"/>
    <w:rsid w:val="00645E5D"/>
    <w:rsid w:val="00661F0A"/>
    <w:rsid w:val="0066361D"/>
    <w:rsid w:val="00665286"/>
    <w:rsid w:val="00666120"/>
    <w:rsid w:val="006738DC"/>
    <w:rsid w:val="00673C0A"/>
    <w:rsid w:val="00673DD3"/>
    <w:rsid w:val="00685C7F"/>
    <w:rsid w:val="00686584"/>
    <w:rsid w:val="00693DBE"/>
    <w:rsid w:val="0069434F"/>
    <w:rsid w:val="006A0719"/>
    <w:rsid w:val="006B140F"/>
    <w:rsid w:val="006B3401"/>
    <w:rsid w:val="006B4D27"/>
    <w:rsid w:val="006B7173"/>
    <w:rsid w:val="006C06F3"/>
    <w:rsid w:val="006D0135"/>
    <w:rsid w:val="006D1A2E"/>
    <w:rsid w:val="006D3574"/>
    <w:rsid w:val="006D3CF0"/>
    <w:rsid w:val="006D4A75"/>
    <w:rsid w:val="006D7AA2"/>
    <w:rsid w:val="006E440F"/>
    <w:rsid w:val="006E4860"/>
    <w:rsid w:val="006E4EAA"/>
    <w:rsid w:val="006E6BCB"/>
    <w:rsid w:val="006E73A4"/>
    <w:rsid w:val="006E7B4B"/>
    <w:rsid w:val="006F019E"/>
    <w:rsid w:val="006F0C67"/>
    <w:rsid w:val="006F20FB"/>
    <w:rsid w:val="006F475C"/>
    <w:rsid w:val="00702B01"/>
    <w:rsid w:val="0070500D"/>
    <w:rsid w:val="00705047"/>
    <w:rsid w:val="007053D5"/>
    <w:rsid w:val="00706CB4"/>
    <w:rsid w:val="0070763F"/>
    <w:rsid w:val="00710CF2"/>
    <w:rsid w:val="007112D7"/>
    <w:rsid w:val="007169EB"/>
    <w:rsid w:val="00717C39"/>
    <w:rsid w:val="007203D4"/>
    <w:rsid w:val="00732680"/>
    <w:rsid w:val="0073747A"/>
    <w:rsid w:val="0074057A"/>
    <w:rsid w:val="007409B6"/>
    <w:rsid w:val="00744D41"/>
    <w:rsid w:val="007459B1"/>
    <w:rsid w:val="00750A42"/>
    <w:rsid w:val="00767F08"/>
    <w:rsid w:val="007779A8"/>
    <w:rsid w:val="007805E0"/>
    <w:rsid w:val="00785072"/>
    <w:rsid w:val="00786752"/>
    <w:rsid w:val="00790E03"/>
    <w:rsid w:val="00796244"/>
    <w:rsid w:val="007970DE"/>
    <w:rsid w:val="007977D8"/>
    <w:rsid w:val="007A2CA3"/>
    <w:rsid w:val="007A2E53"/>
    <w:rsid w:val="007A30DB"/>
    <w:rsid w:val="007B2075"/>
    <w:rsid w:val="007B2157"/>
    <w:rsid w:val="007C4C4B"/>
    <w:rsid w:val="007C5963"/>
    <w:rsid w:val="007C6B63"/>
    <w:rsid w:val="007D0AC8"/>
    <w:rsid w:val="007D22D3"/>
    <w:rsid w:val="007D25B8"/>
    <w:rsid w:val="007D314A"/>
    <w:rsid w:val="007D66EC"/>
    <w:rsid w:val="007F0FEB"/>
    <w:rsid w:val="007F28C4"/>
    <w:rsid w:val="007F4513"/>
    <w:rsid w:val="007F7337"/>
    <w:rsid w:val="0080034C"/>
    <w:rsid w:val="00811CCF"/>
    <w:rsid w:val="008165F5"/>
    <w:rsid w:val="00817B7D"/>
    <w:rsid w:val="0082337B"/>
    <w:rsid w:val="00827AB5"/>
    <w:rsid w:val="008311A6"/>
    <w:rsid w:val="00834032"/>
    <w:rsid w:val="00840ACB"/>
    <w:rsid w:val="008413A4"/>
    <w:rsid w:val="00843001"/>
    <w:rsid w:val="00845BEF"/>
    <w:rsid w:val="00850377"/>
    <w:rsid w:val="008530D2"/>
    <w:rsid w:val="00856D40"/>
    <w:rsid w:val="0086496F"/>
    <w:rsid w:val="0087319D"/>
    <w:rsid w:val="0088756E"/>
    <w:rsid w:val="00890142"/>
    <w:rsid w:val="008930F8"/>
    <w:rsid w:val="008944CC"/>
    <w:rsid w:val="0089644B"/>
    <w:rsid w:val="008A3901"/>
    <w:rsid w:val="008A408C"/>
    <w:rsid w:val="008A5A0C"/>
    <w:rsid w:val="008A77CF"/>
    <w:rsid w:val="008B358D"/>
    <w:rsid w:val="008C1968"/>
    <w:rsid w:val="008C4A46"/>
    <w:rsid w:val="008C79F2"/>
    <w:rsid w:val="008D0D94"/>
    <w:rsid w:val="008D59F5"/>
    <w:rsid w:val="008D5BF2"/>
    <w:rsid w:val="008E12A3"/>
    <w:rsid w:val="008F1425"/>
    <w:rsid w:val="0090155B"/>
    <w:rsid w:val="00902401"/>
    <w:rsid w:val="00903F5A"/>
    <w:rsid w:val="00903F99"/>
    <w:rsid w:val="00904C6D"/>
    <w:rsid w:val="009050B6"/>
    <w:rsid w:val="00905179"/>
    <w:rsid w:val="00905CE6"/>
    <w:rsid w:val="00905F2C"/>
    <w:rsid w:val="009108CE"/>
    <w:rsid w:val="00911778"/>
    <w:rsid w:val="0091736E"/>
    <w:rsid w:val="0092672B"/>
    <w:rsid w:val="00934A1B"/>
    <w:rsid w:val="009374B7"/>
    <w:rsid w:val="00945980"/>
    <w:rsid w:val="0095194C"/>
    <w:rsid w:val="0095480A"/>
    <w:rsid w:val="00954AA4"/>
    <w:rsid w:val="009625AC"/>
    <w:rsid w:val="00962CAC"/>
    <w:rsid w:val="00965226"/>
    <w:rsid w:val="00980618"/>
    <w:rsid w:val="00986CE9"/>
    <w:rsid w:val="0098706B"/>
    <w:rsid w:val="009874D9"/>
    <w:rsid w:val="00994BC4"/>
    <w:rsid w:val="00996679"/>
    <w:rsid w:val="0099688C"/>
    <w:rsid w:val="009A020D"/>
    <w:rsid w:val="009A0E47"/>
    <w:rsid w:val="009B30B6"/>
    <w:rsid w:val="009B4C45"/>
    <w:rsid w:val="009B58D3"/>
    <w:rsid w:val="009B76FF"/>
    <w:rsid w:val="009C148C"/>
    <w:rsid w:val="009C195E"/>
    <w:rsid w:val="009C2574"/>
    <w:rsid w:val="009C4E65"/>
    <w:rsid w:val="009C4F9B"/>
    <w:rsid w:val="009C5CCC"/>
    <w:rsid w:val="009D5F4B"/>
    <w:rsid w:val="009E33E9"/>
    <w:rsid w:val="009F14BE"/>
    <w:rsid w:val="009F34FD"/>
    <w:rsid w:val="009F3A72"/>
    <w:rsid w:val="00A01BAB"/>
    <w:rsid w:val="00A03B3A"/>
    <w:rsid w:val="00A07140"/>
    <w:rsid w:val="00A12308"/>
    <w:rsid w:val="00A178EA"/>
    <w:rsid w:val="00A2550A"/>
    <w:rsid w:val="00A268D5"/>
    <w:rsid w:val="00A27D33"/>
    <w:rsid w:val="00A33F36"/>
    <w:rsid w:val="00A3460F"/>
    <w:rsid w:val="00A40317"/>
    <w:rsid w:val="00A442E0"/>
    <w:rsid w:val="00A44855"/>
    <w:rsid w:val="00A45387"/>
    <w:rsid w:val="00A4538D"/>
    <w:rsid w:val="00A46C94"/>
    <w:rsid w:val="00A51088"/>
    <w:rsid w:val="00A52709"/>
    <w:rsid w:val="00A55D61"/>
    <w:rsid w:val="00A62E2B"/>
    <w:rsid w:val="00A67D1C"/>
    <w:rsid w:val="00A70427"/>
    <w:rsid w:val="00A73560"/>
    <w:rsid w:val="00A74A86"/>
    <w:rsid w:val="00A80213"/>
    <w:rsid w:val="00A80269"/>
    <w:rsid w:val="00A83285"/>
    <w:rsid w:val="00A84B3D"/>
    <w:rsid w:val="00A84F25"/>
    <w:rsid w:val="00A8689D"/>
    <w:rsid w:val="00A90AD6"/>
    <w:rsid w:val="00A967ED"/>
    <w:rsid w:val="00AA61E1"/>
    <w:rsid w:val="00AB130D"/>
    <w:rsid w:val="00AB2515"/>
    <w:rsid w:val="00AB4165"/>
    <w:rsid w:val="00AB55E0"/>
    <w:rsid w:val="00AB6075"/>
    <w:rsid w:val="00AC3501"/>
    <w:rsid w:val="00AC4258"/>
    <w:rsid w:val="00AC61F0"/>
    <w:rsid w:val="00AC7A55"/>
    <w:rsid w:val="00AD2F92"/>
    <w:rsid w:val="00AE542C"/>
    <w:rsid w:val="00AE61F1"/>
    <w:rsid w:val="00AF13D1"/>
    <w:rsid w:val="00AF39EB"/>
    <w:rsid w:val="00AF79D7"/>
    <w:rsid w:val="00B00406"/>
    <w:rsid w:val="00B0529A"/>
    <w:rsid w:val="00B076B1"/>
    <w:rsid w:val="00B07F05"/>
    <w:rsid w:val="00B104FB"/>
    <w:rsid w:val="00B11324"/>
    <w:rsid w:val="00B11E56"/>
    <w:rsid w:val="00B12D8D"/>
    <w:rsid w:val="00B13AF9"/>
    <w:rsid w:val="00B14491"/>
    <w:rsid w:val="00B14B80"/>
    <w:rsid w:val="00B1727D"/>
    <w:rsid w:val="00B17653"/>
    <w:rsid w:val="00B3298E"/>
    <w:rsid w:val="00B35133"/>
    <w:rsid w:val="00B42EC0"/>
    <w:rsid w:val="00B438B7"/>
    <w:rsid w:val="00B51710"/>
    <w:rsid w:val="00B560DF"/>
    <w:rsid w:val="00B64AA8"/>
    <w:rsid w:val="00B65AA3"/>
    <w:rsid w:val="00B6725F"/>
    <w:rsid w:val="00B72526"/>
    <w:rsid w:val="00B74557"/>
    <w:rsid w:val="00B77834"/>
    <w:rsid w:val="00B850DB"/>
    <w:rsid w:val="00B85732"/>
    <w:rsid w:val="00B90387"/>
    <w:rsid w:val="00B96534"/>
    <w:rsid w:val="00BA2A02"/>
    <w:rsid w:val="00BA4F38"/>
    <w:rsid w:val="00BA553E"/>
    <w:rsid w:val="00BB1B13"/>
    <w:rsid w:val="00BB32A3"/>
    <w:rsid w:val="00BB4C83"/>
    <w:rsid w:val="00BC4F4A"/>
    <w:rsid w:val="00BC5506"/>
    <w:rsid w:val="00BD130D"/>
    <w:rsid w:val="00BD4300"/>
    <w:rsid w:val="00BD482D"/>
    <w:rsid w:val="00BD4983"/>
    <w:rsid w:val="00BD4DEC"/>
    <w:rsid w:val="00BE6572"/>
    <w:rsid w:val="00BF19C1"/>
    <w:rsid w:val="00BF2C47"/>
    <w:rsid w:val="00BF40A8"/>
    <w:rsid w:val="00BF7597"/>
    <w:rsid w:val="00BF7EFE"/>
    <w:rsid w:val="00C0102F"/>
    <w:rsid w:val="00C02264"/>
    <w:rsid w:val="00C07805"/>
    <w:rsid w:val="00C12755"/>
    <w:rsid w:val="00C1608B"/>
    <w:rsid w:val="00C17060"/>
    <w:rsid w:val="00C179EB"/>
    <w:rsid w:val="00C20FA2"/>
    <w:rsid w:val="00C21E40"/>
    <w:rsid w:val="00C23EEC"/>
    <w:rsid w:val="00C26D3C"/>
    <w:rsid w:val="00C27359"/>
    <w:rsid w:val="00C3150D"/>
    <w:rsid w:val="00C337DD"/>
    <w:rsid w:val="00C33AF0"/>
    <w:rsid w:val="00C35A90"/>
    <w:rsid w:val="00C35F15"/>
    <w:rsid w:val="00C52758"/>
    <w:rsid w:val="00C54225"/>
    <w:rsid w:val="00C544D9"/>
    <w:rsid w:val="00C60AAC"/>
    <w:rsid w:val="00C6216C"/>
    <w:rsid w:val="00C623BB"/>
    <w:rsid w:val="00C62DF0"/>
    <w:rsid w:val="00C63703"/>
    <w:rsid w:val="00C66DB9"/>
    <w:rsid w:val="00C67F36"/>
    <w:rsid w:val="00C72F6F"/>
    <w:rsid w:val="00C73C47"/>
    <w:rsid w:val="00C743FA"/>
    <w:rsid w:val="00C7466B"/>
    <w:rsid w:val="00C8031A"/>
    <w:rsid w:val="00C808D4"/>
    <w:rsid w:val="00C91AA5"/>
    <w:rsid w:val="00C92E41"/>
    <w:rsid w:val="00C950E4"/>
    <w:rsid w:val="00CA2AC9"/>
    <w:rsid w:val="00CA7E65"/>
    <w:rsid w:val="00CB00BE"/>
    <w:rsid w:val="00CB12A8"/>
    <w:rsid w:val="00CB3487"/>
    <w:rsid w:val="00CB3E51"/>
    <w:rsid w:val="00CC087F"/>
    <w:rsid w:val="00CC0885"/>
    <w:rsid w:val="00CC2F50"/>
    <w:rsid w:val="00CC3DDB"/>
    <w:rsid w:val="00CC5A0E"/>
    <w:rsid w:val="00CD01C5"/>
    <w:rsid w:val="00CD0449"/>
    <w:rsid w:val="00CD3ACD"/>
    <w:rsid w:val="00CD42CB"/>
    <w:rsid w:val="00CD6136"/>
    <w:rsid w:val="00CE2920"/>
    <w:rsid w:val="00CE47E9"/>
    <w:rsid w:val="00CF5C8F"/>
    <w:rsid w:val="00D003C5"/>
    <w:rsid w:val="00D11EA0"/>
    <w:rsid w:val="00D12B75"/>
    <w:rsid w:val="00D26B50"/>
    <w:rsid w:val="00D342DF"/>
    <w:rsid w:val="00D34DDA"/>
    <w:rsid w:val="00D40133"/>
    <w:rsid w:val="00D51FDB"/>
    <w:rsid w:val="00D54107"/>
    <w:rsid w:val="00D55387"/>
    <w:rsid w:val="00D56DA5"/>
    <w:rsid w:val="00D62284"/>
    <w:rsid w:val="00D639F2"/>
    <w:rsid w:val="00D65571"/>
    <w:rsid w:val="00D6615C"/>
    <w:rsid w:val="00D71515"/>
    <w:rsid w:val="00D7345E"/>
    <w:rsid w:val="00D80CC3"/>
    <w:rsid w:val="00D82E12"/>
    <w:rsid w:val="00D86C59"/>
    <w:rsid w:val="00D9245F"/>
    <w:rsid w:val="00D97661"/>
    <w:rsid w:val="00DA0088"/>
    <w:rsid w:val="00DA0698"/>
    <w:rsid w:val="00DA0C7F"/>
    <w:rsid w:val="00DA4287"/>
    <w:rsid w:val="00DA76F5"/>
    <w:rsid w:val="00DB0DD5"/>
    <w:rsid w:val="00DB1DC7"/>
    <w:rsid w:val="00DC0BC8"/>
    <w:rsid w:val="00DC12D0"/>
    <w:rsid w:val="00DC1366"/>
    <w:rsid w:val="00DC4DCC"/>
    <w:rsid w:val="00DD11BE"/>
    <w:rsid w:val="00DE282E"/>
    <w:rsid w:val="00DE471B"/>
    <w:rsid w:val="00E05E59"/>
    <w:rsid w:val="00E115FF"/>
    <w:rsid w:val="00E13EC8"/>
    <w:rsid w:val="00E171F1"/>
    <w:rsid w:val="00E25DC1"/>
    <w:rsid w:val="00E26EF4"/>
    <w:rsid w:val="00E37189"/>
    <w:rsid w:val="00E37F63"/>
    <w:rsid w:val="00E4129E"/>
    <w:rsid w:val="00E42FA0"/>
    <w:rsid w:val="00E4389F"/>
    <w:rsid w:val="00E460D7"/>
    <w:rsid w:val="00E50906"/>
    <w:rsid w:val="00E51232"/>
    <w:rsid w:val="00E51644"/>
    <w:rsid w:val="00E53FF1"/>
    <w:rsid w:val="00E61656"/>
    <w:rsid w:val="00E62185"/>
    <w:rsid w:val="00E634AF"/>
    <w:rsid w:val="00E6548E"/>
    <w:rsid w:val="00E663DA"/>
    <w:rsid w:val="00E673D0"/>
    <w:rsid w:val="00E71B35"/>
    <w:rsid w:val="00E72B41"/>
    <w:rsid w:val="00E75A24"/>
    <w:rsid w:val="00E7722E"/>
    <w:rsid w:val="00E77E7E"/>
    <w:rsid w:val="00E800B5"/>
    <w:rsid w:val="00E83CED"/>
    <w:rsid w:val="00E8528D"/>
    <w:rsid w:val="00E8751D"/>
    <w:rsid w:val="00E904BE"/>
    <w:rsid w:val="00E9064A"/>
    <w:rsid w:val="00E9556C"/>
    <w:rsid w:val="00E964DE"/>
    <w:rsid w:val="00E973D7"/>
    <w:rsid w:val="00EA247E"/>
    <w:rsid w:val="00EA472B"/>
    <w:rsid w:val="00EB2E5E"/>
    <w:rsid w:val="00EB3439"/>
    <w:rsid w:val="00EB38C1"/>
    <w:rsid w:val="00EB488A"/>
    <w:rsid w:val="00EB52B1"/>
    <w:rsid w:val="00EC1C35"/>
    <w:rsid w:val="00EC2B0C"/>
    <w:rsid w:val="00EC6D85"/>
    <w:rsid w:val="00EC6D9E"/>
    <w:rsid w:val="00ED2A6D"/>
    <w:rsid w:val="00ED6118"/>
    <w:rsid w:val="00EE7669"/>
    <w:rsid w:val="00EF13A9"/>
    <w:rsid w:val="00EF5D60"/>
    <w:rsid w:val="00EF7664"/>
    <w:rsid w:val="00EF7C4D"/>
    <w:rsid w:val="00F00559"/>
    <w:rsid w:val="00F12741"/>
    <w:rsid w:val="00F20118"/>
    <w:rsid w:val="00F20874"/>
    <w:rsid w:val="00F22412"/>
    <w:rsid w:val="00F231C0"/>
    <w:rsid w:val="00F24F5C"/>
    <w:rsid w:val="00F278A2"/>
    <w:rsid w:val="00F343FC"/>
    <w:rsid w:val="00F44F23"/>
    <w:rsid w:val="00F4607C"/>
    <w:rsid w:val="00F54159"/>
    <w:rsid w:val="00F647CD"/>
    <w:rsid w:val="00F75FA4"/>
    <w:rsid w:val="00F85F1D"/>
    <w:rsid w:val="00FA3212"/>
    <w:rsid w:val="00FA427A"/>
    <w:rsid w:val="00FB1DAA"/>
    <w:rsid w:val="00FB2415"/>
    <w:rsid w:val="00FC4E9F"/>
    <w:rsid w:val="00FD04F3"/>
    <w:rsid w:val="00FD06A5"/>
    <w:rsid w:val="00FD0D5D"/>
    <w:rsid w:val="00FD2A2F"/>
    <w:rsid w:val="00FD33B3"/>
    <w:rsid w:val="00FD50C0"/>
    <w:rsid w:val="00FD5CF8"/>
    <w:rsid w:val="00FE57FA"/>
    <w:rsid w:val="00FF304B"/>
    <w:rsid w:val="00FF5E7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F5E09-0202-498E-9842-4A39D270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1A2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41A2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02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2401"/>
  </w:style>
  <w:style w:type="paragraph" w:styleId="Piedepgina">
    <w:name w:val="footer"/>
    <w:basedOn w:val="Normal"/>
    <w:link w:val="PiedepginaCar"/>
    <w:uiPriority w:val="99"/>
    <w:unhideWhenUsed/>
    <w:rsid w:val="00902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401"/>
  </w:style>
  <w:style w:type="paragraph" w:styleId="Prrafodelista">
    <w:name w:val="List Paragraph"/>
    <w:basedOn w:val="Normal"/>
    <w:link w:val="PrrafodelistaCar"/>
    <w:uiPriority w:val="34"/>
    <w:qFormat/>
    <w:rsid w:val="00012AD4"/>
    <w:pPr>
      <w:ind w:left="720"/>
    </w:pPr>
    <w:rPr>
      <w:rFonts w:ascii="Calibri" w:eastAsia="Calibri" w:hAnsi="Calibri" w:cs="Calibri"/>
    </w:rPr>
  </w:style>
  <w:style w:type="paragraph" w:styleId="Textodeglobo">
    <w:name w:val="Balloon Text"/>
    <w:basedOn w:val="Normal"/>
    <w:link w:val="TextodegloboCar"/>
    <w:uiPriority w:val="99"/>
    <w:semiHidden/>
    <w:unhideWhenUsed/>
    <w:rsid w:val="001F7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01E"/>
    <w:rPr>
      <w:rFonts w:ascii="Tahoma" w:hAnsi="Tahoma" w:cs="Tahoma"/>
      <w:sz w:val="16"/>
      <w:szCs w:val="16"/>
    </w:rPr>
  </w:style>
  <w:style w:type="paragraph" w:styleId="Sinespaciado">
    <w:name w:val="No Spacing"/>
    <w:link w:val="SinespaciadoCar"/>
    <w:uiPriority w:val="1"/>
    <w:qFormat/>
    <w:rsid w:val="0080034C"/>
    <w:pPr>
      <w:spacing w:after="0" w:line="240" w:lineRule="auto"/>
    </w:pPr>
  </w:style>
  <w:style w:type="character" w:customStyle="1" w:styleId="SinespaciadoCar">
    <w:name w:val="Sin espaciado Car"/>
    <w:basedOn w:val="Fuentedeprrafopredeter"/>
    <w:link w:val="Sinespaciado"/>
    <w:uiPriority w:val="1"/>
    <w:rsid w:val="0080034C"/>
    <w:rPr>
      <w:rFonts w:eastAsiaTheme="minorEastAsia"/>
      <w:lang w:eastAsia="es-MX"/>
    </w:rPr>
  </w:style>
  <w:style w:type="character" w:styleId="Hipervnculo">
    <w:name w:val="Hyperlink"/>
    <w:basedOn w:val="Fuentedeprrafopredeter"/>
    <w:uiPriority w:val="99"/>
    <w:unhideWhenUsed/>
    <w:rsid w:val="005808D5"/>
    <w:rPr>
      <w:color w:val="0000FF" w:themeColor="hyperlink"/>
      <w:u w:val="single"/>
    </w:rPr>
  </w:style>
  <w:style w:type="character" w:customStyle="1" w:styleId="PrrafodelistaCar">
    <w:name w:val="Párrafo de lista Car"/>
    <w:basedOn w:val="Fuentedeprrafopredeter"/>
    <w:link w:val="Prrafodelista"/>
    <w:uiPriority w:val="34"/>
    <w:locked/>
    <w:rsid w:val="009C148C"/>
    <w:rPr>
      <w:rFonts w:ascii="Calibri" w:eastAsia="Calibri" w:hAnsi="Calibri" w:cs="Calibri"/>
    </w:rPr>
  </w:style>
  <w:style w:type="paragraph" w:styleId="Textoindependiente2">
    <w:name w:val="Body Text 2"/>
    <w:basedOn w:val="Normal"/>
    <w:link w:val="Textoindependiente2Car"/>
    <w:uiPriority w:val="99"/>
    <w:unhideWhenUsed/>
    <w:rsid w:val="009C148C"/>
    <w:pPr>
      <w:spacing w:after="120" w:line="480" w:lineRule="auto"/>
    </w:pPr>
  </w:style>
  <w:style w:type="character" w:customStyle="1" w:styleId="Textoindependiente2Car">
    <w:name w:val="Texto independiente 2 Car"/>
    <w:basedOn w:val="Fuentedeprrafopredeter"/>
    <w:link w:val="Textoindependiente2"/>
    <w:uiPriority w:val="99"/>
    <w:rsid w:val="009C148C"/>
  </w:style>
  <w:style w:type="paragraph" w:styleId="NormalWeb">
    <w:name w:val="Normal (Web)"/>
    <w:basedOn w:val="Normal"/>
    <w:uiPriority w:val="99"/>
    <w:semiHidden/>
    <w:unhideWhenUsed/>
    <w:rsid w:val="00686584"/>
    <w:pPr>
      <w:spacing w:before="100" w:beforeAutospacing="1" w:after="100" w:afterAutospacing="1" w:line="240" w:lineRule="auto"/>
    </w:pPr>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905CE6"/>
    <w:pPr>
      <w:spacing w:after="0" w:line="240" w:lineRule="auto"/>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547">
      <w:bodyDiv w:val="1"/>
      <w:marLeft w:val="0"/>
      <w:marRight w:val="0"/>
      <w:marTop w:val="0"/>
      <w:marBottom w:val="0"/>
      <w:divBdr>
        <w:top w:val="none" w:sz="0" w:space="0" w:color="auto"/>
        <w:left w:val="none" w:sz="0" w:space="0" w:color="auto"/>
        <w:bottom w:val="none" w:sz="0" w:space="0" w:color="auto"/>
        <w:right w:val="none" w:sz="0" w:space="0" w:color="auto"/>
      </w:divBdr>
    </w:div>
    <w:div w:id="156305980">
      <w:bodyDiv w:val="1"/>
      <w:marLeft w:val="0"/>
      <w:marRight w:val="0"/>
      <w:marTop w:val="0"/>
      <w:marBottom w:val="0"/>
      <w:divBdr>
        <w:top w:val="none" w:sz="0" w:space="0" w:color="auto"/>
        <w:left w:val="none" w:sz="0" w:space="0" w:color="auto"/>
        <w:bottom w:val="none" w:sz="0" w:space="0" w:color="auto"/>
        <w:right w:val="none" w:sz="0" w:space="0" w:color="auto"/>
      </w:divBdr>
    </w:div>
    <w:div w:id="192891250">
      <w:bodyDiv w:val="1"/>
      <w:marLeft w:val="0"/>
      <w:marRight w:val="0"/>
      <w:marTop w:val="0"/>
      <w:marBottom w:val="0"/>
      <w:divBdr>
        <w:top w:val="none" w:sz="0" w:space="0" w:color="auto"/>
        <w:left w:val="none" w:sz="0" w:space="0" w:color="auto"/>
        <w:bottom w:val="none" w:sz="0" w:space="0" w:color="auto"/>
        <w:right w:val="none" w:sz="0" w:space="0" w:color="auto"/>
      </w:divBdr>
    </w:div>
    <w:div w:id="217012560">
      <w:bodyDiv w:val="1"/>
      <w:marLeft w:val="0"/>
      <w:marRight w:val="0"/>
      <w:marTop w:val="0"/>
      <w:marBottom w:val="0"/>
      <w:divBdr>
        <w:top w:val="none" w:sz="0" w:space="0" w:color="auto"/>
        <w:left w:val="none" w:sz="0" w:space="0" w:color="auto"/>
        <w:bottom w:val="none" w:sz="0" w:space="0" w:color="auto"/>
        <w:right w:val="none" w:sz="0" w:space="0" w:color="auto"/>
      </w:divBdr>
    </w:div>
    <w:div w:id="271324632">
      <w:bodyDiv w:val="1"/>
      <w:marLeft w:val="0"/>
      <w:marRight w:val="0"/>
      <w:marTop w:val="0"/>
      <w:marBottom w:val="0"/>
      <w:divBdr>
        <w:top w:val="none" w:sz="0" w:space="0" w:color="auto"/>
        <w:left w:val="none" w:sz="0" w:space="0" w:color="auto"/>
        <w:bottom w:val="none" w:sz="0" w:space="0" w:color="auto"/>
        <w:right w:val="none" w:sz="0" w:space="0" w:color="auto"/>
      </w:divBdr>
    </w:div>
    <w:div w:id="342560863">
      <w:bodyDiv w:val="1"/>
      <w:marLeft w:val="0"/>
      <w:marRight w:val="0"/>
      <w:marTop w:val="0"/>
      <w:marBottom w:val="0"/>
      <w:divBdr>
        <w:top w:val="none" w:sz="0" w:space="0" w:color="auto"/>
        <w:left w:val="none" w:sz="0" w:space="0" w:color="auto"/>
        <w:bottom w:val="none" w:sz="0" w:space="0" w:color="auto"/>
        <w:right w:val="none" w:sz="0" w:space="0" w:color="auto"/>
      </w:divBdr>
    </w:div>
    <w:div w:id="350766298">
      <w:bodyDiv w:val="1"/>
      <w:marLeft w:val="0"/>
      <w:marRight w:val="0"/>
      <w:marTop w:val="0"/>
      <w:marBottom w:val="0"/>
      <w:divBdr>
        <w:top w:val="none" w:sz="0" w:space="0" w:color="auto"/>
        <w:left w:val="none" w:sz="0" w:space="0" w:color="auto"/>
        <w:bottom w:val="none" w:sz="0" w:space="0" w:color="auto"/>
        <w:right w:val="none" w:sz="0" w:space="0" w:color="auto"/>
      </w:divBdr>
    </w:div>
    <w:div w:id="356472728">
      <w:bodyDiv w:val="1"/>
      <w:marLeft w:val="0"/>
      <w:marRight w:val="0"/>
      <w:marTop w:val="0"/>
      <w:marBottom w:val="0"/>
      <w:divBdr>
        <w:top w:val="none" w:sz="0" w:space="0" w:color="auto"/>
        <w:left w:val="none" w:sz="0" w:space="0" w:color="auto"/>
        <w:bottom w:val="none" w:sz="0" w:space="0" w:color="auto"/>
        <w:right w:val="none" w:sz="0" w:space="0" w:color="auto"/>
      </w:divBdr>
    </w:div>
    <w:div w:id="487869324">
      <w:bodyDiv w:val="1"/>
      <w:marLeft w:val="0"/>
      <w:marRight w:val="0"/>
      <w:marTop w:val="0"/>
      <w:marBottom w:val="0"/>
      <w:divBdr>
        <w:top w:val="none" w:sz="0" w:space="0" w:color="auto"/>
        <w:left w:val="none" w:sz="0" w:space="0" w:color="auto"/>
        <w:bottom w:val="none" w:sz="0" w:space="0" w:color="auto"/>
        <w:right w:val="none" w:sz="0" w:space="0" w:color="auto"/>
      </w:divBdr>
    </w:div>
    <w:div w:id="536546529">
      <w:bodyDiv w:val="1"/>
      <w:marLeft w:val="0"/>
      <w:marRight w:val="0"/>
      <w:marTop w:val="0"/>
      <w:marBottom w:val="0"/>
      <w:divBdr>
        <w:top w:val="none" w:sz="0" w:space="0" w:color="auto"/>
        <w:left w:val="none" w:sz="0" w:space="0" w:color="auto"/>
        <w:bottom w:val="none" w:sz="0" w:space="0" w:color="auto"/>
        <w:right w:val="none" w:sz="0" w:space="0" w:color="auto"/>
      </w:divBdr>
    </w:div>
    <w:div w:id="662390827">
      <w:bodyDiv w:val="1"/>
      <w:marLeft w:val="0"/>
      <w:marRight w:val="0"/>
      <w:marTop w:val="0"/>
      <w:marBottom w:val="0"/>
      <w:divBdr>
        <w:top w:val="none" w:sz="0" w:space="0" w:color="auto"/>
        <w:left w:val="none" w:sz="0" w:space="0" w:color="auto"/>
        <w:bottom w:val="none" w:sz="0" w:space="0" w:color="auto"/>
        <w:right w:val="none" w:sz="0" w:space="0" w:color="auto"/>
      </w:divBdr>
    </w:div>
    <w:div w:id="843055738">
      <w:bodyDiv w:val="1"/>
      <w:marLeft w:val="0"/>
      <w:marRight w:val="0"/>
      <w:marTop w:val="0"/>
      <w:marBottom w:val="0"/>
      <w:divBdr>
        <w:top w:val="none" w:sz="0" w:space="0" w:color="auto"/>
        <w:left w:val="none" w:sz="0" w:space="0" w:color="auto"/>
        <w:bottom w:val="none" w:sz="0" w:space="0" w:color="auto"/>
        <w:right w:val="none" w:sz="0" w:space="0" w:color="auto"/>
      </w:divBdr>
    </w:div>
    <w:div w:id="851994065">
      <w:bodyDiv w:val="1"/>
      <w:marLeft w:val="0"/>
      <w:marRight w:val="0"/>
      <w:marTop w:val="0"/>
      <w:marBottom w:val="0"/>
      <w:divBdr>
        <w:top w:val="none" w:sz="0" w:space="0" w:color="auto"/>
        <w:left w:val="none" w:sz="0" w:space="0" w:color="auto"/>
        <w:bottom w:val="none" w:sz="0" w:space="0" w:color="auto"/>
        <w:right w:val="none" w:sz="0" w:space="0" w:color="auto"/>
      </w:divBdr>
    </w:div>
    <w:div w:id="902835448">
      <w:bodyDiv w:val="1"/>
      <w:marLeft w:val="0"/>
      <w:marRight w:val="0"/>
      <w:marTop w:val="0"/>
      <w:marBottom w:val="0"/>
      <w:divBdr>
        <w:top w:val="none" w:sz="0" w:space="0" w:color="auto"/>
        <w:left w:val="none" w:sz="0" w:space="0" w:color="auto"/>
        <w:bottom w:val="none" w:sz="0" w:space="0" w:color="auto"/>
        <w:right w:val="none" w:sz="0" w:space="0" w:color="auto"/>
      </w:divBdr>
    </w:div>
    <w:div w:id="1120799474">
      <w:bodyDiv w:val="1"/>
      <w:marLeft w:val="0"/>
      <w:marRight w:val="0"/>
      <w:marTop w:val="0"/>
      <w:marBottom w:val="0"/>
      <w:divBdr>
        <w:top w:val="none" w:sz="0" w:space="0" w:color="auto"/>
        <w:left w:val="none" w:sz="0" w:space="0" w:color="auto"/>
        <w:bottom w:val="none" w:sz="0" w:space="0" w:color="auto"/>
        <w:right w:val="none" w:sz="0" w:space="0" w:color="auto"/>
      </w:divBdr>
    </w:div>
    <w:div w:id="1176310101">
      <w:bodyDiv w:val="1"/>
      <w:marLeft w:val="0"/>
      <w:marRight w:val="0"/>
      <w:marTop w:val="0"/>
      <w:marBottom w:val="0"/>
      <w:divBdr>
        <w:top w:val="none" w:sz="0" w:space="0" w:color="auto"/>
        <w:left w:val="none" w:sz="0" w:space="0" w:color="auto"/>
        <w:bottom w:val="none" w:sz="0" w:space="0" w:color="auto"/>
        <w:right w:val="none" w:sz="0" w:space="0" w:color="auto"/>
      </w:divBdr>
    </w:div>
    <w:div w:id="1180196532">
      <w:bodyDiv w:val="1"/>
      <w:marLeft w:val="0"/>
      <w:marRight w:val="0"/>
      <w:marTop w:val="0"/>
      <w:marBottom w:val="0"/>
      <w:divBdr>
        <w:top w:val="none" w:sz="0" w:space="0" w:color="auto"/>
        <w:left w:val="none" w:sz="0" w:space="0" w:color="auto"/>
        <w:bottom w:val="none" w:sz="0" w:space="0" w:color="auto"/>
        <w:right w:val="none" w:sz="0" w:space="0" w:color="auto"/>
      </w:divBdr>
    </w:div>
    <w:div w:id="1359090139">
      <w:bodyDiv w:val="1"/>
      <w:marLeft w:val="0"/>
      <w:marRight w:val="0"/>
      <w:marTop w:val="0"/>
      <w:marBottom w:val="0"/>
      <w:divBdr>
        <w:top w:val="none" w:sz="0" w:space="0" w:color="auto"/>
        <w:left w:val="none" w:sz="0" w:space="0" w:color="auto"/>
        <w:bottom w:val="none" w:sz="0" w:space="0" w:color="auto"/>
        <w:right w:val="none" w:sz="0" w:space="0" w:color="auto"/>
      </w:divBdr>
    </w:div>
    <w:div w:id="1431924264">
      <w:bodyDiv w:val="1"/>
      <w:marLeft w:val="0"/>
      <w:marRight w:val="0"/>
      <w:marTop w:val="0"/>
      <w:marBottom w:val="0"/>
      <w:divBdr>
        <w:top w:val="none" w:sz="0" w:space="0" w:color="auto"/>
        <w:left w:val="none" w:sz="0" w:space="0" w:color="auto"/>
        <w:bottom w:val="none" w:sz="0" w:space="0" w:color="auto"/>
        <w:right w:val="none" w:sz="0" w:space="0" w:color="auto"/>
      </w:divBdr>
    </w:div>
    <w:div w:id="1469326299">
      <w:bodyDiv w:val="1"/>
      <w:marLeft w:val="0"/>
      <w:marRight w:val="0"/>
      <w:marTop w:val="0"/>
      <w:marBottom w:val="0"/>
      <w:divBdr>
        <w:top w:val="none" w:sz="0" w:space="0" w:color="auto"/>
        <w:left w:val="none" w:sz="0" w:space="0" w:color="auto"/>
        <w:bottom w:val="none" w:sz="0" w:space="0" w:color="auto"/>
        <w:right w:val="none" w:sz="0" w:space="0" w:color="auto"/>
      </w:divBdr>
    </w:div>
    <w:div w:id="1512336276">
      <w:bodyDiv w:val="1"/>
      <w:marLeft w:val="0"/>
      <w:marRight w:val="0"/>
      <w:marTop w:val="0"/>
      <w:marBottom w:val="0"/>
      <w:divBdr>
        <w:top w:val="none" w:sz="0" w:space="0" w:color="auto"/>
        <w:left w:val="none" w:sz="0" w:space="0" w:color="auto"/>
        <w:bottom w:val="none" w:sz="0" w:space="0" w:color="auto"/>
        <w:right w:val="none" w:sz="0" w:space="0" w:color="auto"/>
      </w:divBdr>
    </w:div>
    <w:div w:id="1753627669">
      <w:bodyDiv w:val="1"/>
      <w:marLeft w:val="0"/>
      <w:marRight w:val="0"/>
      <w:marTop w:val="0"/>
      <w:marBottom w:val="0"/>
      <w:divBdr>
        <w:top w:val="none" w:sz="0" w:space="0" w:color="auto"/>
        <w:left w:val="none" w:sz="0" w:space="0" w:color="auto"/>
        <w:bottom w:val="none" w:sz="0" w:space="0" w:color="auto"/>
        <w:right w:val="none" w:sz="0" w:space="0" w:color="auto"/>
      </w:divBdr>
    </w:div>
    <w:div w:id="1844122925">
      <w:bodyDiv w:val="1"/>
      <w:marLeft w:val="0"/>
      <w:marRight w:val="0"/>
      <w:marTop w:val="0"/>
      <w:marBottom w:val="0"/>
      <w:divBdr>
        <w:top w:val="none" w:sz="0" w:space="0" w:color="auto"/>
        <w:left w:val="none" w:sz="0" w:space="0" w:color="auto"/>
        <w:bottom w:val="none" w:sz="0" w:space="0" w:color="auto"/>
        <w:right w:val="none" w:sz="0" w:space="0" w:color="auto"/>
      </w:divBdr>
    </w:div>
    <w:div w:id="1913081627">
      <w:bodyDiv w:val="1"/>
      <w:marLeft w:val="0"/>
      <w:marRight w:val="0"/>
      <w:marTop w:val="0"/>
      <w:marBottom w:val="0"/>
      <w:divBdr>
        <w:top w:val="none" w:sz="0" w:space="0" w:color="auto"/>
        <w:left w:val="none" w:sz="0" w:space="0" w:color="auto"/>
        <w:bottom w:val="none" w:sz="0" w:space="0" w:color="auto"/>
        <w:right w:val="none" w:sz="0" w:space="0" w:color="auto"/>
      </w:divBdr>
    </w:div>
    <w:div w:id="2084794040">
      <w:bodyDiv w:val="1"/>
      <w:marLeft w:val="0"/>
      <w:marRight w:val="0"/>
      <w:marTop w:val="0"/>
      <w:marBottom w:val="0"/>
      <w:divBdr>
        <w:top w:val="none" w:sz="0" w:space="0" w:color="auto"/>
        <w:left w:val="none" w:sz="0" w:space="0" w:color="auto"/>
        <w:bottom w:val="none" w:sz="0" w:space="0" w:color="auto"/>
        <w:right w:val="none" w:sz="0" w:space="0" w:color="auto"/>
      </w:divBdr>
    </w:div>
    <w:div w:id="2119638254">
      <w:bodyDiv w:val="1"/>
      <w:marLeft w:val="0"/>
      <w:marRight w:val="0"/>
      <w:marTop w:val="0"/>
      <w:marBottom w:val="0"/>
      <w:divBdr>
        <w:top w:val="none" w:sz="0" w:space="0" w:color="auto"/>
        <w:left w:val="none" w:sz="0" w:space="0" w:color="auto"/>
        <w:bottom w:val="none" w:sz="0" w:space="0" w:color="auto"/>
        <w:right w:val="none" w:sz="0" w:space="0" w:color="auto"/>
      </w:divBdr>
    </w:div>
    <w:div w:id="2128307098">
      <w:bodyDiv w:val="1"/>
      <w:marLeft w:val="0"/>
      <w:marRight w:val="0"/>
      <w:marTop w:val="0"/>
      <w:marBottom w:val="0"/>
      <w:divBdr>
        <w:top w:val="none" w:sz="0" w:space="0" w:color="auto"/>
        <w:left w:val="none" w:sz="0" w:space="0" w:color="auto"/>
        <w:bottom w:val="none" w:sz="0" w:space="0" w:color="auto"/>
        <w:right w:val="none" w:sz="0" w:space="0" w:color="auto"/>
      </w:divBdr>
    </w:div>
    <w:div w:id="21362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Pagina.aspx?id=8ec23bad-a88f-4c31-80d6%2031daf62808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0AF0-212F-4245-8389-D851BFF8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6010</Words>
  <Characters>33056</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38989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Romero Torres</dc:creator>
  <cp:lastModifiedBy>Maria Isabel Madrigal Lopez</cp:lastModifiedBy>
  <cp:revision>2</cp:revision>
  <cp:lastPrinted>2015-11-09T23:34:00Z</cp:lastPrinted>
  <dcterms:created xsi:type="dcterms:W3CDTF">2019-02-27T21:00:00Z</dcterms:created>
  <dcterms:modified xsi:type="dcterms:W3CDTF">2019-02-27T21:00:00Z</dcterms:modified>
</cp:coreProperties>
</file>