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130C8F13" w:rsidR="00EC09E5" w:rsidRPr="00EC09E5" w:rsidRDefault="00C60002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 w:rsidR="005A66DE">
        <w:rPr>
          <w:rFonts w:ascii="Arial" w:hAnsi="Arial" w:cs="Arial"/>
          <w:b/>
          <w:szCs w:val="26"/>
        </w:rPr>
        <w:t>10 DIEZ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603C9A99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092580">
        <w:rPr>
          <w:rFonts w:ascii="Arial" w:hAnsi="Arial" w:cs="Arial"/>
          <w:color w:val="000000" w:themeColor="text1"/>
          <w:sz w:val="16"/>
          <w:szCs w:val="16"/>
        </w:rPr>
        <w:t>05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092580">
        <w:rPr>
          <w:rFonts w:ascii="Arial" w:hAnsi="Arial" w:cs="Arial"/>
          <w:color w:val="000000" w:themeColor="text1"/>
          <w:sz w:val="16"/>
          <w:szCs w:val="16"/>
        </w:rPr>
        <w:t>diciembre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C60002">
        <w:rPr>
          <w:rFonts w:ascii="Arial" w:hAnsi="Arial" w:cs="Arial"/>
          <w:color w:val="000000" w:themeColor="text1"/>
          <w:sz w:val="16"/>
          <w:szCs w:val="16"/>
        </w:rPr>
        <w:t>3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B2D3248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Lugar: Sala de Sindicatura,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C60002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7F68BDA3" w14:textId="55887398" w:rsidR="005A66DE" w:rsidRPr="005A66DE" w:rsidRDefault="005A66DE" w:rsidP="00614BE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A66DE">
        <w:rPr>
          <w:rFonts w:ascii="Arial" w:hAnsi="Arial" w:cs="Arial"/>
        </w:rPr>
        <w:t>Lista de asistencia, verificación de quórum.</w:t>
      </w:r>
    </w:p>
    <w:p w14:paraId="6EC782F4" w14:textId="77777777" w:rsidR="005A66DE" w:rsidRPr="005A66DE" w:rsidRDefault="005A66DE" w:rsidP="00614BE7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70401A29" w14:textId="1B27D27A" w:rsidR="005A66DE" w:rsidRPr="005A66DE" w:rsidRDefault="005A66DE" w:rsidP="00614BE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A66DE">
        <w:rPr>
          <w:rFonts w:ascii="Arial" w:hAnsi="Arial" w:cs="Arial"/>
        </w:rPr>
        <w:t>Lectura y aprobación del Orden del día</w:t>
      </w:r>
      <w:r>
        <w:rPr>
          <w:rFonts w:ascii="Arial" w:hAnsi="Arial" w:cs="Arial"/>
        </w:rPr>
        <w:t>.</w:t>
      </w:r>
    </w:p>
    <w:p w14:paraId="61C254A1" w14:textId="77777777" w:rsidR="005A66DE" w:rsidRPr="005A66DE" w:rsidRDefault="005A66DE" w:rsidP="00614BE7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09B30789" w14:textId="196AA7A8" w:rsidR="00092580" w:rsidRPr="00200156" w:rsidRDefault="00614BE7" w:rsidP="00614BE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Hlk176773476"/>
      <w:r w:rsidRPr="00614BE7">
        <w:rPr>
          <w:rFonts w:ascii="Arial" w:hAnsi="Arial" w:cs="Arial"/>
        </w:rPr>
        <w:t xml:space="preserve">Analisis y Estudio de Iniciativa de Ordenamiento que reforma los artículos 2, 3, 4, 7, 8, 10, 11, 15, 16, 18, 19 del Reglamento para la Actuación del Consejo </w:t>
      </w:r>
      <w:r>
        <w:rPr>
          <w:rFonts w:ascii="Arial" w:hAnsi="Arial" w:cs="Arial"/>
        </w:rPr>
        <w:t>M</w:t>
      </w:r>
      <w:r w:rsidRPr="00614BE7">
        <w:rPr>
          <w:rFonts w:ascii="Arial" w:hAnsi="Arial" w:cs="Arial"/>
        </w:rPr>
        <w:t>unicipal para la Cultura y las Artes del Municipio de Zapotlán El Grande, Jalisco</w:t>
      </w:r>
      <w:bookmarkEnd w:id="0"/>
      <w:r w:rsidR="00092580">
        <w:rPr>
          <w:rFonts w:ascii="Arial" w:hAnsi="Arial" w:cs="Arial"/>
          <w:sz w:val="22"/>
          <w:szCs w:val="22"/>
        </w:rPr>
        <w:t>.</w:t>
      </w:r>
    </w:p>
    <w:p w14:paraId="4290BFD9" w14:textId="77777777" w:rsidR="005A66DE" w:rsidRPr="005A66DE" w:rsidRDefault="005A66DE" w:rsidP="00614BE7">
      <w:pPr>
        <w:pStyle w:val="Prrafodelista"/>
        <w:spacing w:line="360" w:lineRule="auto"/>
        <w:ind w:left="643"/>
        <w:jc w:val="both"/>
        <w:rPr>
          <w:rFonts w:ascii="Arial" w:hAnsi="Arial" w:cs="Arial"/>
          <w:u w:val="single"/>
        </w:rPr>
      </w:pPr>
    </w:p>
    <w:p w14:paraId="234BB45E" w14:textId="461CCAE3" w:rsidR="005A66DE" w:rsidRPr="005A66DE" w:rsidRDefault="005A66DE" w:rsidP="00614BE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A66DE">
        <w:rPr>
          <w:rFonts w:ascii="Arial" w:hAnsi="Arial" w:cs="Arial"/>
        </w:rPr>
        <w:t>Asuntos Varios.</w:t>
      </w:r>
    </w:p>
    <w:p w14:paraId="59A0453F" w14:textId="77777777" w:rsidR="005A66DE" w:rsidRPr="00614BE7" w:rsidRDefault="005A66DE" w:rsidP="00614BE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18CFC5B" w14:textId="2A533797" w:rsidR="00BD25AA" w:rsidRPr="005A66DE" w:rsidRDefault="005A66DE" w:rsidP="00614BE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5A66DE">
        <w:rPr>
          <w:rFonts w:ascii="Arial" w:hAnsi="Arial" w:cs="Arial"/>
        </w:rPr>
        <w:t>Clausura</w:t>
      </w:r>
    </w:p>
    <w:p w14:paraId="48BA2572" w14:textId="77777777" w:rsidR="00BD25AA" w:rsidRPr="005A66DE" w:rsidRDefault="00BD25AA" w:rsidP="00614BE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7FDF266" w14:textId="77777777" w:rsidR="00EC3A48" w:rsidRPr="00532E1C" w:rsidRDefault="00EC3A48" w:rsidP="00614BE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869B" w14:textId="77777777" w:rsidR="00E422C5" w:rsidRDefault="00E422C5" w:rsidP="007C73C4">
      <w:r>
        <w:separator/>
      </w:r>
    </w:p>
  </w:endnote>
  <w:endnote w:type="continuationSeparator" w:id="0">
    <w:p w14:paraId="2A6195F6" w14:textId="77777777" w:rsidR="00E422C5" w:rsidRDefault="00E422C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E370" w14:textId="77777777" w:rsidR="00E422C5" w:rsidRDefault="00E422C5" w:rsidP="007C73C4">
      <w:r>
        <w:separator/>
      </w:r>
    </w:p>
  </w:footnote>
  <w:footnote w:type="continuationSeparator" w:id="0">
    <w:p w14:paraId="5AD1A862" w14:textId="77777777" w:rsidR="00E422C5" w:rsidRDefault="00E422C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7284E51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381560776">
    <w:abstractNumId w:val="4"/>
  </w:num>
  <w:num w:numId="2" w16cid:durableId="1107190880">
    <w:abstractNumId w:val="2"/>
  </w:num>
  <w:num w:numId="3" w16cid:durableId="266425933">
    <w:abstractNumId w:val="1"/>
  </w:num>
  <w:num w:numId="4" w16cid:durableId="628243588">
    <w:abstractNumId w:val="3"/>
  </w:num>
  <w:num w:numId="5" w16cid:durableId="203130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92580"/>
    <w:rsid w:val="0011549C"/>
    <w:rsid w:val="001A56C5"/>
    <w:rsid w:val="001A58EF"/>
    <w:rsid w:val="00235032"/>
    <w:rsid w:val="002E1940"/>
    <w:rsid w:val="003151F0"/>
    <w:rsid w:val="00357B83"/>
    <w:rsid w:val="00365ECF"/>
    <w:rsid w:val="00380C36"/>
    <w:rsid w:val="003E4417"/>
    <w:rsid w:val="004C6BA4"/>
    <w:rsid w:val="004F4974"/>
    <w:rsid w:val="00560BD3"/>
    <w:rsid w:val="0057140B"/>
    <w:rsid w:val="005A66DE"/>
    <w:rsid w:val="00614BE7"/>
    <w:rsid w:val="00657D4F"/>
    <w:rsid w:val="00662F94"/>
    <w:rsid w:val="006F2E2B"/>
    <w:rsid w:val="00761396"/>
    <w:rsid w:val="007C73C4"/>
    <w:rsid w:val="0085033B"/>
    <w:rsid w:val="00880370"/>
    <w:rsid w:val="0088461C"/>
    <w:rsid w:val="00890592"/>
    <w:rsid w:val="008E636E"/>
    <w:rsid w:val="00994E9F"/>
    <w:rsid w:val="009A5DC3"/>
    <w:rsid w:val="009A7863"/>
    <w:rsid w:val="00A571C4"/>
    <w:rsid w:val="00AF4DF4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D80403"/>
    <w:rsid w:val="00D826C0"/>
    <w:rsid w:val="00D96CFC"/>
    <w:rsid w:val="00E10558"/>
    <w:rsid w:val="00E11A94"/>
    <w:rsid w:val="00E26023"/>
    <w:rsid w:val="00E422C5"/>
    <w:rsid w:val="00E57BD8"/>
    <w:rsid w:val="00E72F31"/>
    <w:rsid w:val="00EC09E5"/>
    <w:rsid w:val="00EC3A48"/>
    <w:rsid w:val="00F35064"/>
    <w:rsid w:val="00F45CFE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14</cp:revision>
  <cp:lastPrinted>2023-12-04T21:08:00Z</cp:lastPrinted>
  <dcterms:created xsi:type="dcterms:W3CDTF">2022-11-10T19:21:00Z</dcterms:created>
  <dcterms:modified xsi:type="dcterms:W3CDTF">2024-09-09T19:03:00Z</dcterms:modified>
</cp:coreProperties>
</file>