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6F6EF1F0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</w:t>
      </w:r>
      <w:r w:rsidR="00D47534">
        <w:rPr>
          <w:rFonts w:ascii="Arial" w:hAnsi="Arial" w:cs="Arial"/>
          <w:b/>
          <w:color w:val="000000" w:themeColor="text1"/>
          <w:szCs w:val="26"/>
        </w:rPr>
        <w:t xml:space="preserve">ORDINARIA 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NÚMERO </w:t>
      </w:r>
      <w:r w:rsidR="00D47534">
        <w:rPr>
          <w:rFonts w:ascii="Arial" w:hAnsi="Arial" w:cs="Arial"/>
          <w:b/>
          <w:color w:val="000000" w:themeColor="text1"/>
          <w:szCs w:val="26"/>
        </w:rPr>
        <w:t>07 SIETE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638871A6" w:rsidR="00EC09E5" w:rsidRPr="00EC09E5" w:rsidRDefault="009552E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2</w:t>
      </w:r>
      <w:r w:rsidR="00F460E0">
        <w:rPr>
          <w:rFonts w:ascii="Arial" w:hAnsi="Arial" w:cs="Arial"/>
          <w:color w:val="000000" w:themeColor="text1"/>
          <w:sz w:val="16"/>
          <w:szCs w:val="16"/>
        </w:rPr>
        <w:t>7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Abril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  <w:bookmarkStart w:id="0" w:name="_GoBack"/>
      <w:bookmarkEnd w:id="0"/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4BAF28CA" w14:textId="67396E62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Lista de asistencia, verificación de quórum.</w:t>
      </w:r>
    </w:p>
    <w:p w14:paraId="214C8703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19BCA2BB" w14:textId="0FE436AA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Lectura y aprobación del Orden del día</w:t>
      </w:r>
    </w:p>
    <w:p w14:paraId="4111D08E" w14:textId="77777777" w:rsidR="009552E4" w:rsidRPr="00D4753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4BB8F23" w14:textId="007E3058" w:rsidR="009552E4" w:rsidRPr="00D47534" w:rsidRDefault="00D4753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D47534">
        <w:rPr>
          <w:rFonts w:ascii="Arial" w:hAnsi="Arial" w:cs="Arial"/>
        </w:rPr>
        <w:t>Analisis y estudio de propuesta de Reforma al Reglamento del Servicio Público de Estacionamiento del Municipio de Zapotlan el Grande</w:t>
      </w:r>
      <w:r w:rsidRPr="00D47534">
        <w:rPr>
          <w:rFonts w:ascii="Arial" w:eastAsia="Arial" w:hAnsi="Arial" w:cs="Arial"/>
        </w:rPr>
        <w:t>, para su respectiva dictaminación</w:t>
      </w:r>
      <w:r w:rsidR="009552E4" w:rsidRPr="00D47534">
        <w:rPr>
          <w:rFonts w:ascii="Arial" w:eastAsia="Arial" w:hAnsi="Arial" w:cs="Arial"/>
        </w:rPr>
        <w:t>.</w:t>
      </w:r>
    </w:p>
    <w:p w14:paraId="7323C938" w14:textId="77777777" w:rsidR="009552E4" w:rsidRPr="00D47534" w:rsidRDefault="009552E4" w:rsidP="009552E4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5A6F1C30" w14:textId="3EEB522B" w:rsidR="009552E4" w:rsidRPr="00D4753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D47534">
        <w:rPr>
          <w:rFonts w:ascii="Arial" w:hAnsi="Arial" w:cs="Arial"/>
        </w:rPr>
        <w:t>Asuntos Varios.</w:t>
      </w:r>
    </w:p>
    <w:p w14:paraId="1F3C99C8" w14:textId="77777777" w:rsidR="009552E4" w:rsidRPr="009552E4" w:rsidRDefault="009552E4" w:rsidP="009552E4">
      <w:pPr>
        <w:pStyle w:val="Prrafodelista"/>
        <w:rPr>
          <w:rFonts w:ascii="Arial" w:hAnsi="Arial" w:cs="Arial"/>
          <w:b/>
          <w:u w:val="single"/>
        </w:rPr>
      </w:pPr>
    </w:p>
    <w:p w14:paraId="64BC19F4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3993B9F" w14:textId="77777777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Clausura.</w:t>
      </w:r>
    </w:p>
    <w:p w14:paraId="57FDF266" w14:textId="77777777" w:rsidR="00EC3A48" w:rsidRPr="009552E4" w:rsidRDefault="00EC3A48" w:rsidP="009552E4">
      <w:pPr>
        <w:jc w:val="both"/>
        <w:rPr>
          <w:rFonts w:ascii="Arial" w:hAnsi="Arial" w:cs="Arial"/>
          <w:b/>
          <w:u w:val="single"/>
        </w:rPr>
      </w:pPr>
    </w:p>
    <w:sectPr w:rsidR="00EC3A48" w:rsidRPr="009552E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866B" w14:textId="77777777" w:rsidR="00DD3F4D" w:rsidRDefault="00DD3F4D" w:rsidP="007C73C4">
      <w:r>
        <w:separator/>
      </w:r>
    </w:p>
  </w:endnote>
  <w:endnote w:type="continuationSeparator" w:id="0">
    <w:p w14:paraId="55AC50F8" w14:textId="77777777" w:rsidR="00DD3F4D" w:rsidRDefault="00DD3F4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09F4C" w14:textId="77777777" w:rsidR="00DD3F4D" w:rsidRDefault="00DD3F4D" w:rsidP="007C73C4">
      <w:r>
        <w:separator/>
      </w:r>
    </w:p>
  </w:footnote>
  <w:footnote w:type="continuationSeparator" w:id="0">
    <w:p w14:paraId="455C817F" w14:textId="77777777" w:rsidR="00DD3F4D" w:rsidRDefault="00DD3F4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D3F4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DD3F4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D3F4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B120A7B8"/>
    <w:lvl w:ilvl="0" w:tplc="DC52B4F0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6F2E2B"/>
    <w:rsid w:val="00761396"/>
    <w:rsid w:val="007C73C4"/>
    <w:rsid w:val="0085033B"/>
    <w:rsid w:val="00880370"/>
    <w:rsid w:val="00890592"/>
    <w:rsid w:val="00947C18"/>
    <w:rsid w:val="009552E4"/>
    <w:rsid w:val="009A5DC3"/>
    <w:rsid w:val="009A7863"/>
    <w:rsid w:val="00A571C4"/>
    <w:rsid w:val="00BA427F"/>
    <w:rsid w:val="00BB0B58"/>
    <w:rsid w:val="00C07F1A"/>
    <w:rsid w:val="00C20DF1"/>
    <w:rsid w:val="00C71752"/>
    <w:rsid w:val="00C74E7C"/>
    <w:rsid w:val="00CC591B"/>
    <w:rsid w:val="00D47534"/>
    <w:rsid w:val="00D80403"/>
    <w:rsid w:val="00DD3F4D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2022-11-17T16:04:00Z</cp:lastPrinted>
  <dcterms:created xsi:type="dcterms:W3CDTF">2022-11-10T19:21:00Z</dcterms:created>
  <dcterms:modified xsi:type="dcterms:W3CDTF">2023-04-27T16:18:00Z</dcterms:modified>
</cp:coreProperties>
</file>