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2D" w:rsidRPr="006C1A2D" w:rsidRDefault="004C2B8D" w:rsidP="004C2B8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HONORABLE AYUNTAMIENTO CONSTITUCIONAL</w:t>
      </w:r>
    </w:p>
    <w:p w:rsidR="006C1A2D" w:rsidRPr="004C2B8D" w:rsidRDefault="004C2B8D" w:rsidP="004C2B8D">
      <w:pPr>
        <w:jc w:val="both"/>
        <w:rPr>
          <w:rFonts w:ascii="Arial" w:hAnsi="Arial" w:cs="Arial"/>
          <w:b/>
          <w:lang w:val="es-MX"/>
        </w:rPr>
      </w:pPr>
      <w:r w:rsidRPr="004C2B8D">
        <w:rPr>
          <w:rFonts w:ascii="Arial" w:hAnsi="Arial" w:cs="Arial"/>
          <w:b/>
          <w:lang w:val="es-MX"/>
        </w:rPr>
        <w:t>DE ZAPOTLÁN EL GRANDE, JALISCO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 w:rsidRPr="006C1A2D">
        <w:rPr>
          <w:rFonts w:ascii="Arial" w:hAnsi="Arial" w:cs="Arial"/>
          <w:b/>
          <w:lang w:val="es-MX"/>
        </w:rPr>
        <w:t>P R E S E</w:t>
      </w:r>
      <w:r w:rsidR="004C2B8D">
        <w:rPr>
          <w:rFonts w:ascii="Arial" w:hAnsi="Arial" w:cs="Arial"/>
          <w:b/>
          <w:lang w:val="es-MX"/>
        </w:rPr>
        <w:t xml:space="preserve"> N T E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E33FC6" w:rsidRPr="005B5FE0" w:rsidRDefault="004C2B8D" w:rsidP="004C2B8D">
      <w:pPr>
        <w:jc w:val="both"/>
        <w:rPr>
          <w:rFonts w:ascii="Arial" w:hAnsi="Arial" w:cs="Arial"/>
          <w:lang w:val="es-ES"/>
        </w:rPr>
      </w:pPr>
      <w:r w:rsidRPr="005B5FE0">
        <w:rPr>
          <w:rFonts w:ascii="Arial" w:hAnsi="Arial" w:cs="Arial"/>
          <w:lang w:val="es-ES"/>
        </w:rPr>
        <w:t xml:space="preserve">Quienes motivan y suscriben </w:t>
      </w:r>
      <w:r w:rsidRPr="00033755">
        <w:rPr>
          <w:rFonts w:ascii="Arial" w:hAnsi="Arial" w:cs="Arial"/>
          <w:b/>
          <w:lang w:val="es-ES"/>
        </w:rPr>
        <w:t xml:space="preserve">LIC. </w:t>
      </w:r>
      <w:r w:rsidR="00BF10B8">
        <w:rPr>
          <w:rFonts w:ascii="Arial" w:hAnsi="Arial" w:cs="Arial"/>
          <w:b/>
          <w:lang w:val="es-ES"/>
        </w:rPr>
        <w:t xml:space="preserve">LAURA ELENA MARTÍNEZ RUVALCABA, </w:t>
      </w:r>
      <w:r w:rsidR="002E1AD4">
        <w:rPr>
          <w:rFonts w:ascii="Arial" w:hAnsi="Arial" w:cs="Arial"/>
          <w:b/>
          <w:lang w:val="es-ES"/>
        </w:rPr>
        <w:t>LIC</w:t>
      </w:r>
      <w:r w:rsidRPr="00033755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CINDY ESTEFANY GARCÍA OROZCO</w:t>
      </w:r>
      <w:r w:rsidR="00BF10B8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MTRO. MANUEL DE JESÚS JIMÉNEZ GARMA</w:t>
      </w:r>
      <w:r w:rsidR="00AF4E69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</w:t>
      </w:r>
      <w:r w:rsidR="00AF4E69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NOE SAUL RAMOS GARCÍA</w:t>
      </w:r>
      <w:r w:rsidR="00BF10B8">
        <w:rPr>
          <w:rFonts w:ascii="Arial" w:hAnsi="Arial" w:cs="Arial"/>
          <w:b/>
          <w:lang w:val="es-ES"/>
        </w:rPr>
        <w:t xml:space="preserve"> y </w:t>
      </w:r>
      <w:r w:rsidR="002E1AD4">
        <w:rPr>
          <w:rFonts w:ascii="Arial" w:hAnsi="Arial" w:cs="Arial"/>
          <w:b/>
          <w:lang w:val="es-ES"/>
        </w:rPr>
        <w:t>LIC. TANIA MAGDALENA BERNARDINO JUAREZ</w:t>
      </w:r>
      <w:r w:rsidRPr="005B5FE0">
        <w:rPr>
          <w:rFonts w:ascii="Arial" w:hAnsi="Arial" w:cs="Arial"/>
          <w:lang w:val="es-ES"/>
        </w:rPr>
        <w:t xml:space="preserve">, en nuestro carácter de regidores integrantes de la Comisión Edilicia Permanente de Hacienda Pública y del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 xml:space="preserve">, así como lo normado en los artículos 40,47,60,87,92,99, 104 al 109 y demás relativos y aplicables del Reglamento Interior del Ayuntamiento de Zapotlán el Grande, Jalisco; al amparo de lo dispuesto, presentamos a la consideración de este Pleno: </w:t>
      </w:r>
      <w:bookmarkStart w:id="0" w:name="_Hlk32485684"/>
      <w:r w:rsidR="00E33FC6" w:rsidRPr="00033755">
        <w:rPr>
          <w:rFonts w:ascii="Arial" w:hAnsi="Arial" w:cs="Arial"/>
          <w:b/>
          <w:lang w:val="es-ES"/>
        </w:rPr>
        <w:t xml:space="preserve">DICTAMEN </w:t>
      </w:r>
      <w:r w:rsidR="001A16F2">
        <w:rPr>
          <w:rFonts w:ascii="Arial" w:hAnsi="Arial" w:cs="Arial"/>
          <w:b/>
          <w:lang w:val="es-ES"/>
        </w:rPr>
        <w:t xml:space="preserve">QUE PROPONE AL PLENO DEL AYUNTAMIENTO DE ZAPOTLÁN EL GRANDE, AUTORIZAR </w:t>
      </w:r>
      <w:r w:rsidR="00F97B97">
        <w:rPr>
          <w:rFonts w:ascii="Arial" w:hAnsi="Arial" w:cs="Arial"/>
          <w:b/>
          <w:lang w:val="es-ES"/>
        </w:rPr>
        <w:t xml:space="preserve">EL PROCESO PARA </w:t>
      </w:r>
      <w:r w:rsidR="001A16F2">
        <w:rPr>
          <w:rFonts w:ascii="Arial" w:hAnsi="Arial" w:cs="Arial"/>
          <w:b/>
          <w:lang w:val="es-ES"/>
        </w:rPr>
        <w:t xml:space="preserve">LA BAJA DE </w:t>
      </w:r>
      <w:r w:rsidR="00E024D5">
        <w:rPr>
          <w:rFonts w:ascii="Arial" w:hAnsi="Arial" w:cs="Arial"/>
          <w:b/>
          <w:lang w:val="es-ES"/>
        </w:rPr>
        <w:t>1412 BIENES MUEBLES CONSISTENTES EN MOBILIARIO Y EQUIPO DE CÓMPUTO EN ESTADO DEPLORABLE</w:t>
      </w:r>
      <w:r w:rsidR="00E33FC6" w:rsidRPr="005B5FE0">
        <w:rPr>
          <w:rFonts w:ascii="Arial" w:hAnsi="Arial" w:cs="Arial"/>
          <w:lang w:val="es-ES"/>
        </w:rPr>
        <w:t xml:space="preserve"> </w:t>
      </w:r>
      <w:bookmarkEnd w:id="0"/>
      <w:r w:rsidR="00E33FC6" w:rsidRPr="005B5FE0">
        <w:rPr>
          <w:rFonts w:ascii="Arial" w:hAnsi="Arial" w:cs="Arial"/>
          <w:lang w:val="es-ES"/>
        </w:rPr>
        <w:t>conformidad con la siguiente</w:t>
      </w:r>
      <w:r w:rsidR="001A09D7">
        <w:rPr>
          <w:rFonts w:ascii="Arial" w:hAnsi="Arial" w:cs="Arial"/>
          <w:lang w:val="es-ES"/>
        </w:rPr>
        <w:t>:</w:t>
      </w:r>
    </w:p>
    <w:p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:rsidR="005A62B4" w:rsidRPr="005B5FE0" w:rsidRDefault="004D6E4D" w:rsidP="004C2B8D">
      <w:pPr>
        <w:jc w:val="center"/>
        <w:rPr>
          <w:rFonts w:ascii="Arial" w:hAnsi="Arial" w:cs="Arial"/>
          <w:b/>
          <w:lang w:val="es-ES"/>
        </w:rPr>
      </w:pPr>
      <w:r w:rsidRPr="005B5FE0">
        <w:rPr>
          <w:rFonts w:ascii="Arial" w:hAnsi="Arial" w:cs="Arial"/>
          <w:b/>
          <w:lang w:val="es-ES"/>
        </w:rPr>
        <w:t>E X P O S I C I Ó N   D E   M O T I V O S</w:t>
      </w:r>
      <w:r w:rsidR="005A62B4" w:rsidRPr="005B5FE0">
        <w:rPr>
          <w:rFonts w:ascii="Arial" w:hAnsi="Arial" w:cs="Arial"/>
          <w:b/>
          <w:lang w:val="es-ES"/>
        </w:rPr>
        <w:t>:</w:t>
      </w:r>
    </w:p>
    <w:p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>, teniendo como base de su división territorial y de 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033755">
        <w:rPr>
          <w:rFonts w:ascii="Arial" w:hAnsi="Arial" w:cs="Arial"/>
          <w:lang w:val="es-ES"/>
        </w:rPr>
        <w:t>.</w:t>
      </w:r>
    </w:p>
    <w:p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60BF6" w:rsidRPr="008D63B1" w:rsidRDefault="00033755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AA418C">
        <w:rPr>
          <w:rFonts w:ascii="Arial" w:hAnsi="Arial" w:cs="Arial"/>
          <w:b/>
          <w:lang w:val="es-ES"/>
        </w:rPr>
        <w:t>II.-</w:t>
      </w:r>
      <w:r>
        <w:rPr>
          <w:rFonts w:ascii="Arial" w:hAnsi="Arial" w:cs="Arial"/>
          <w:lang w:val="es-ES"/>
        </w:rPr>
        <w:t xml:space="preserve"> </w:t>
      </w:r>
      <w:r w:rsidR="00FF40CA" w:rsidRPr="00FF40CA">
        <w:rPr>
          <w:rFonts w:ascii="Arial" w:hAnsi="Arial" w:cs="Arial"/>
          <w:lang w:val="es-ES"/>
        </w:rPr>
        <w:t xml:space="preserve">Mediante oficio número </w:t>
      </w:r>
      <w:r w:rsidR="00260BF6">
        <w:rPr>
          <w:rFonts w:ascii="Arial" w:hAnsi="Arial" w:cs="Arial"/>
          <w:lang w:val="es-ES"/>
        </w:rPr>
        <w:t>42</w:t>
      </w:r>
      <w:r w:rsidR="00F97B97">
        <w:rPr>
          <w:rFonts w:ascii="Arial" w:hAnsi="Arial" w:cs="Arial"/>
          <w:lang w:val="es-ES"/>
        </w:rPr>
        <w:t>3/2020</w:t>
      </w:r>
      <w:r w:rsidR="00260BF6">
        <w:rPr>
          <w:rFonts w:ascii="Arial" w:hAnsi="Arial" w:cs="Arial"/>
          <w:lang w:val="es-ES"/>
        </w:rPr>
        <w:t xml:space="preserve"> recibido el día </w:t>
      </w:r>
      <w:r w:rsidR="00DC1A43">
        <w:rPr>
          <w:rFonts w:ascii="Arial" w:hAnsi="Arial" w:cs="Arial"/>
          <w:lang w:val="es-ES"/>
        </w:rPr>
        <w:t xml:space="preserve">10 </w:t>
      </w:r>
      <w:r w:rsidR="00260BF6">
        <w:rPr>
          <w:rFonts w:ascii="Arial" w:hAnsi="Arial" w:cs="Arial"/>
          <w:lang w:val="es-ES"/>
        </w:rPr>
        <w:t xml:space="preserve">de </w:t>
      </w:r>
      <w:r w:rsidR="00DC1A43">
        <w:rPr>
          <w:rFonts w:ascii="Arial" w:hAnsi="Arial" w:cs="Arial"/>
          <w:lang w:val="es-ES"/>
        </w:rPr>
        <w:t>febrero</w:t>
      </w:r>
      <w:r w:rsidR="00260BF6">
        <w:rPr>
          <w:rFonts w:ascii="Arial" w:hAnsi="Arial" w:cs="Arial"/>
          <w:lang w:val="es-ES"/>
        </w:rPr>
        <w:t xml:space="preserve"> del año 20</w:t>
      </w:r>
      <w:r w:rsidR="00DC1A43">
        <w:rPr>
          <w:rFonts w:ascii="Arial" w:hAnsi="Arial" w:cs="Arial"/>
          <w:lang w:val="es-ES"/>
        </w:rPr>
        <w:t>20</w:t>
      </w:r>
      <w:r w:rsidR="00260BF6">
        <w:rPr>
          <w:rFonts w:ascii="Arial" w:hAnsi="Arial" w:cs="Arial"/>
          <w:lang w:val="es-ES"/>
        </w:rPr>
        <w:t xml:space="preserve"> en la Sala de Regidores, suscrito por la Lic. Lucía Toscano Victorio, Jefa del Departamento de Patrimonio Municipal, se solicita a esta H. Comisión de Hacienda y de Patrimonio Municipal, la BAJA de </w:t>
      </w:r>
      <w:r w:rsidR="00F97B97">
        <w:rPr>
          <w:rFonts w:ascii="Arial" w:hAnsi="Arial" w:cs="Arial"/>
          <w:lang w:val="es-ES"/>
        </w:rPr>
        <w:t>1412</w:t>
      </w:r>
      <w:r w:rsidR="00260BF6">
        <w:rPr>
          <w:rFonts w:ascii="Arial" w:hAnsi="Arial" w:cs="Arial"/>
          <w:lang w:val="es-ES"/>
        </w:rPr>
        <w:t xml:space="preserve"> </w:t>
      </w:r>
      <w:r w:rsidR="00F97B97">
        <w:rPr>
          <w:rFonts w:ascii="Arial" w:hAnsi="Arial" w:cs="Arial"/>
          <w:lang w:val="es-ES"/>
        </w:rPr>
        <w:t>bienes muebles consistentes en mobiliario y equipo de administración</w:t>
      </w:r>
      <w:r w:rsidR="008D63B1">
        <w:rPr>
          <w:rFonts w:ascii="Arial" w:hAnsi="Arial" w:cs="Arial"/>
          <w:lang w:val="es-ES"/>
        </w:rPr>
        <w:t xml:space="preserve">, muebles de oficina y estantería, equipo de cómputo y de tecnología de </w:t>
      </w:r>
      <w:r w:rsidR="008D63B1">
        <w:rPr>
          <w:rFonts w:ascii="Arial" w:hAnsi="Arial" w:cs="Arial"/>
          <w:lang w:val="es-ES"/>
        </w:rPr>
        <w:lastRenderedPageBreak/>
        <w:t>la información que se encuentra en la bodega de Patrimonio Municipal (a un costado del Casino Municipal)</w:t>
      </w:r>
      <w:r w:rsidR="00260BF6">
        <w:rPr>
          <w:rFonts w:ascii="Arial" w:hAnsi="Arial" w:cs="Arial"/>
          <w:lang w:val="es-ES"/>
        </w:rPr>
        <w:t>,</w:t>
      </w:r>
      <w:r w:rsidR="008D63B1">
        <w:rPr>
          <w:rFonts w:ascii="Arial" w:hAnsi="Arial" w:cs="Arial"/>
          <w:lang w:val="es-ES"/>
        </w:rPr>
        <w:t xml:space="preserve"> en virtud de que todos se </w:t>
      </w:r>
      <w:r w:rsidR="00260BF6">
        <w:rPr>
          <w:rFonts w:ascii="Arial" w:hAnsi="Arial" w:cs="Arial"/>
          <w:lang w:val="es-ES"/>
        </w:rPr>
        <w:t>encuentran en condiciones deplorables</w:t>
      </w:r>
      <w:r w:rsidR="008D63B1">
        <w:rPr>
          <w:rFonts w:ascii="Arial" w:hAnsi="Arial" w:cs="Arial"/>
          <w:lang w:val="es-ES"/>
        </w:rPr>
        <w:t xml:space="preserve"> y fueron desechados por los departamentos respectivos por resultar inservibles.</w:t>
      </w:r>
      <w:r w:rsidR="00260BF6">
        <w:rPr>
          <w:rFonts w:ascii="Arial" w:hAnsi="Arial" w:cs="Arial"/>
          <w:lang w:val="es-ES"/>
        </w:rPr>
        <w:t xml:space="preserve"> </w:t>
      </w:r>
    </w:p>
    <w:p w:rsidR="00C471BE" w:rsidRPr="00C471BE" w:rsidRDefault="00C471BE" w:rsidP="00C471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:rsidR="002424F1" w:rsidRPr="008D63B1" w:rsidRDefault="004511C9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III.- </w:t>
      </w:r>
      <w:r w:rsidR="008D63B1">
        <w:rPr>
          <w:rFonts w:ascii="Arial" w:hAnsi="Arial" w:cs="Arial"/>
          <w:lang w:val="es-ES"/>
        </w:rPr>
        <w:t>Ahora bien, por la naturaleza de los bienes muebles que se solicita sean dados de baja, el proceso para este acto, consiste en ordenar la baja</w:t>
      </w:r>
      <w:r w:rsidR="00CD3965">
        <w:rPr>
          <w:rFonts w:ascii="Arial" w:hAnsi="Arial" w:cs="Arial"/>
          <w:lang w:val="es-ES"/>
        </w:rPr>
        <w:t xml:space="preserve"> definitiva de los mismos,</w:t>
      </w:r>
      <w:r w:rsidR="008D63B1">
        <w:rPr>
          <w:rFonts w:ascii="Arial" w:hAnsi="Arial" w:cs="Arial"/>
          <w:lang w:val="es-ES"/>
        </w:rPr>
        <w:t xml:space="preserve"> previo al </w:t>
      </w:r>
      <w:r w:rsidR="00CD3965">
        <w:rPr>
          <w:rFonts w:ascii="Arial" w:hAnsi="Arial" w:cs="Arial"/>
          <w:lang w:val="es-ES"/>
        </w:rPr>
        <w:t>D</w:t>
      </w:r>
      <w:r w:rsidR="008D63B1">
        <w:rPr>
          <w:rFonts w:ascii="Arial" w:hAnsi="Arial" w:cs="Arial"/>
          <w:lang w:val="es-ES"/>
        </w:rPr>
        <w:t xml:space="preserve">ictamen </w:t>
      </w:r>
      <w:r w:rsidR="00CD3965">
        <w:rPr>
          <w:rFonts w:ascii="Arial" w:hAnsi="Arial" w:cs="Arial"/>
          <w:lang w:val="es-ES"/>
        </w:rPr>
        <w:t xml:space="preserve">emitido por la Dirección de Medio Ambiente y Desarrollo Sustentable por una parte de los bienes muebles consistentes en mobiliario, estantería y equipo de administración, y por otra parte, iniciar el procedimiento de firma de convenio con una persona moral, que se encargaría de </w:t>
      </w:r>
      <w:bookmarkStart w:id="1" w:name="_Hlk32485319"/>
      <w:r w:rsidR="00CD3965">
        <w:rPr>
          <w:rFonts w:ascii="Arial" w:hAnsi="Arial" w:cs="Arial"/>
          <w:lang w:val="es-ES"/>
        </w:rPr>
        <w:t>sustraer los bienes muebles consistentes en equipo electrónico y de cómputo</w:t>
      </w:r>
      <w:bookmarkEnd w:id="1"/>
      <w:r w:rsidR="00CD3965">
        <w:rPr>
          <w:rFonts w:ascii="Arial" w:hAnsi="Arial" w:cs="Arial"/>
          <w:lang w:val="es-ES"/>
        </w:rPr>
        <w:t>; pues dicha empresa tiene los recursos y conocimiento necesario para la disposición final de este tipo de bienes muebles, los cuales pueden ser reciclados en algunos componentes o en su caso, llevar a cabo su destrucción con apego a la normativa en materia de ecología que se exige para estos casos.</w:t>
      </w:r>
    </w:p>
    <w:p w:rsidR="00B92327" w:rsidRDefault="00B923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507DC3" w:rsidRDefault="00FF40CA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F40CA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los antecedentes antes expuestos, e</w:t>
      </w:r>
      <w:r w:rsidR="00507DC3">
        <w:rPr>
          <w:rFonts w:ascii="Arial" w:hAnsi="Arial" w:cs="Arial"/>
          <w:lang w:val="es-ES"/>
        </w:rPr>
        <w:t>ste órgano colegiado dictamina bajo los siguientes:</w:t>
      </w:r>
    </w:p>
    <w:p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C O N S I D E R A N D O S</w:t>
      </w:r>
      <w:r>
        <w:rPr>
          <w:rFonts w:ascii="Arial" w:hAnsi="Arial" w:cs="Arial"/>
          <w:b/>
          <w:lang w:val="es-ES"/>
        </w:rPr>
        <w:t>: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1.-</w:t>
      </w:r>
      <w:r>
        <w:rPr>
          <w:rFonts w:ascii="Arial" w:hAnsi="Arial" w:cs="Arial"/>
          <w:lang w:val="es-ES"/>
        </w:rPr>
        <w:t xml:space="preserve"> La Comisión Edilicia de Hacienda y de Patrimonio Municipal es competente para conocer y dictaminar respecto a la solicitud mencionada, c</w:t>
      </w:r>
      <w:r w:rsidRPr="00016380">
        <w:rPr>
          <w:rFonts w:ascii="Arial" w:hAnsi="Arial" w:cs="Arial"/>
          <w:lang w:val="es-ES"/>
        </w:rPr>
        <w:t>on fundamento en los Artículos 37, 40, 42, 60, 71 y demás aplicables del Reglamento Interior relativos al funcionamiento del Ayuntamiento y sus comisiones</w:t>
      </w:r>
      <w:r>
        <w:rPr>
          <w:rFonts w:ascii="Arial" w:hAnsi="Arial" w:cs="Arial"/>
          <w:lang w:val="es-ES"/>
        </w:rPr>
        <w:t>.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629D1" w:rsidRDefault="0001638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Revisados y analizados </w:t>
      </w:r>
      <w:r w:rsidR="001064D0">
        <w:rPr>
          <w:rFonts w:ascii="Arial" w:hAnsi="Arial" w:cs="Arial"/>
          <w:lang w:val="es-ES"/>
        </w:rPr>
        <w:t xml:space="preserve">en Sesión </w:t>
      </w:r>
      <w:r w:rsidR="006612A1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número </w:t>
      </w:r>
      <w:r w:rsidR="00C41077">
        <w:rPr>
          <w:rFonts w:ascii="Arial" w:hAnsi="Arial" w:cs="Arial"/>
          <w:lang w:val="es-ES"/>
        </w:rPr>
        <w:t>20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C41077">
        <w:rPr>
          <w:rFonts w:ascii="Arial" w:hAnsi="Arial" w:cs="Arial"/>
          <w:lang w:val="es-ES"/>
        </w:rPr>
        <w:t>12</w:t>
      </w:r>
      <w:r w:rsidR="001064D0">
        <w:rPr>
          <w:rFonts w:ascii="Arial" w:hAnsi="Arial" w:cs="Arial"/>
          <w:lang w:val="es-ES"/>
        </w:rPr>
        <w:t xml:space="preserve"> de </w:t>
      </w:r>
      <w:r w:rsidR="00C41077">
        <w:rPr>
          <w:rFonts w:ascii="Arial" w:hAnsi="Arial" w:cs="Arial"/>
          <w:lang w:val="es-ES"/>
        </w:rPr>
        <w:t>febrero</w:t>
      </w:r>
      <w:r w:rsidR="001064D0">
        <w:rPr>
          <w:rFonts w:ascii="Arial" w:hAnsi="Arial" w:cs="Arial"/>
          <w:lang w:val="es-ES"/>
        </w:rPr>
        <w:t xml:space="preserve"> del año 20</w:t>
      </w:r>
      <w:r w:rsidR="00C41077">
        <w:rPr>
          <w:rFonts w:ascii="Arial" w:hAnsi="Arial" w:cs="Arial"/>
          <w:lang w:val="es-ES"/>
        </w:rPr>
        <w:t>20</w:t>
      </w:r>
      <w:r w:rsidR="001064D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los docu</w:t>
      </w:r>
      <w:r w:rsidR="00DF797B">
        <w:rPr>
          <w:rFonts w:ascii="Arial" w:hAnsi="Arial" w:cs="Arial"/>
          <w:lang w:val="es-ES"/>
        </w:rPr>
        <w:t>mentos anexos a los</w:t>
      </w:r>
      <w:r w:rsidR="007B3B52">
        <w:rPr>
          <w:rFonts w:ascii="Arial" w:hAnsi="Arial" w:cs="Arial"/>
          <w:lang w:val="es-ES"/>
        </w:rPr>
        <w:t xml:space="preserve"> oficio</w:t>
      </w:r>
      <w:r w:rsidR="00DF797B">
        <w:rPr>
          <w:rFonts w:ascii="Arial" w:hAnsi="Arial" w:cs="Arial"/>
          <w:lang w:val="es-ES"/>
        </w:rPr>
        <w:t>s</w:t>
      </w:r>
      <w:r w:rsidR="007B3B52">
        <w:rPr>
          <w:rFonts w:ascii="Arial" w:hAnsi="Arial" w:cs="Arial"/>
          <w:lang w:val="es-ES"/>
        </w:rPr>
        <w:t xml:space="preserve"> girado</w:t>
      </w:r>
      <w:r w:rsidR="00DF797B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por la Jefe de Patrimonio Municipal, </w:t>
      </w:r>
      <w:r w:rsidR="00CD3965">
        <w:rPr>
          <w:rFonts w:ascii="Arial" w:hAnsi="Arial" w:cs="Arial"/>
          <w:lang w:val="es-ES"/>
        </w:rPr>
        <w:t>los cuales consisten en archivos electrónicos de fotos y dictámenes de todos y cada uno de los bienes muebles que se solicitan sean dados de baja</w:t>
      </w:r>
      <w:r w:rsidR="00BC0160">
        <w:rPr>
          <w:rFonts w:ascii="Arial" w:hAnsi="Arial" w:cs="Arial"/>
          <w:lang w:val="es-ES"/>
        </w:rPr>
        <w:t xml:space="preserve">, mismos que igualmente se anexan al presente dictamen; esta Comisión considera viable iniciar los procedimientos de baja definitiva de los 1412 bienes muebles, pues se observa a todas luces que dichos objetos han concluido su ciclo de vida útil, además de que resulta perjudicial al Municipio </w:t>
      </w:r>
      <w:r w:rsidR="007A4142">
        <w:rPr>
          <w:rFonts w:ascii="Arial" w:hAnsi="Arial" w:cs="Arial"/>
          <w:lang w:val="es-ES"/>
        </w:rPr>
        <w:t>su</w:t>
      </w:r>
      <w:r w:rsidR="00BC0160">
        <w:rPr>
          <w:rFonts w:ascii="Arial" w:hAnsi="Arial" w:cs="Arial"/>
          <w:lang w:val="es-ES"/>
        </w:rPr>
        <w:t xml:space="preserve"> acumulación</w:t>
      </w:r>
      <w:r w:rsidR="007A4142">
        <w:rPr>
          <w:rFonts w:ascii="Arial" w:hAnsi="Arial" w:cs="Arial"/>
          <w:lang w:val="es-ES"/>
        </w:rPr>
        <w:t xml:space="preserve">. Ahora bien, esta Comisión considera viable girar un oficio a la Institución </w:t>
      </w:r>
      <w:r w:rsidR="00A45ED7" w:rsidRPr="00A45ED7">
        <w:rPr>
          <w:rFonts w:ascii="Arial" w:hAnsi="Arial" w:cs="Arial"/>
          <w:lang w:val="es-MX"/>
        </w:rPr>
        <w:t>Centro de Bachillerato Tecnológico Agropecuario número 293 en Ciudad Guzmán</w:t>
      </w:r>
      <w:r w:rsidR="007A4142">
        <w:rPr>
          <w:rFonts w:ascii="Arial" w:hAnsi="Arial" w:cs="Arial"/>
          <w:lang w:val="es-ES"/>
        </w:rPr>
        <w:t xml:space="preserve">, con el objeto de informarles de la existencia de los bienes muebles consistentes </w:t>
      </w:r>
      <w:r w:rsidR="007A4142" w:rsidRPr="007A4142">
        <w:rPr>
          <w:rFonts w:ascii="Arial" w:hAnsi="Arial" w:cs="Arial"/>
          <w:lang w:val="es-ES"/>
        </w:rPr>
        <w:t>en mobiliario, estantería y equipo de administración</w:t>
      </w:r>
      <w:r w:rsidR="007A4142">
        <w:rPr>
          <w:rFonts w:ascii="Arial" w:hAnsi="Arial" w:cs="Arial"/>
          <w:lang w:val="es-ES"/>
        </w:rPr>
        <w:t>, para que tengan a bien revisar lo que pudiera serles de utilidad, previo a su disposición final.</w:t>
      </w:r>
    </w:p>
    <w:p w:rsidR="006A2564" w:rsidRDefault="006A2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31908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En mérito de lo anteriormente expuesto, la Comisión Edilicia de Hacienda Pública y de Patrimonio Municipal con fundamento en los artículos 37, 40, 42, 60, 71, del Reglamento Interior del Municipio, relativos al funcionamiento del Ayuntamiento; en sesión </w:t>
      </w:r>
      <w:r w:rsidR="00974E4B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</w:t>
      </w:r>
      <w:r w:rsidR="00C41077">
        <w:rPr>
          <w:rFonts w:ascii="Arial" w:hAnsi="Arial" w:cs="Arial"/>
          <w:lang w:val="es-ES"/>
        </w:rPr>
        <w:t>20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C41077">
        <w:rPr>
          <w:rFonts w:ascii="Arial" w:hAnsi="Arial" w:cs="Arial"/>
          <w:lang w:val="es-ES"/>
        </w:rPr>
        <w:t>12</w:t>
      </w:r>
      <w:r>
        <w:rPr>
          <w:rFonts w:ascii="Arial" w:hAnsi="Arial" w:cs="Arial"/>
          <w:lang w:val="es-ES"/>
        </w:rPr>
        <w:t xml:space="preserve"> de </w:t>
      </w:r>
      <w:r w:rsidR="00C41077">
        <w:rPr>
          <w:rFonts w:ascii="Arial" w:hAnsi="Arial" w:cs="Arial"/>
          <w:lang w:val="es-ES"/>
        </w:rPr>
        <w:t>febrero</w:t>
      </w:r>
      <w:r>
        <w:rPr>
          <w:rFonts w:ascii="Arial" w:hAnsi="Arial" w:cs="Arial"/>
          <w:lang w:val="es-ES"/>
        </w:rPr>
        <w:t xml:space="preserve"> de la presente anualidad, aprobamos por unanimidad </w:t>
      </w:r>
      <w:r w:rsidR="001064D0">
        <w:rPr>
          <w:rFonts w:ascii="Arial" w:hAnsi="Arial" w:cs="Arial"/>
          <w:lang w:val="es-ES"/>
        </w:rPr>
        <w:t xml:space="preserve">de </w:t>
      </w:r>
      <w:r w:rsidR="00974E4B">
        <w:rPr>
          <w:rFonts w:ascii="Arial" w:hAnsi="Arial" w:cs="Arial"/>
          <w:lang w:val="es-ES"/>
        </w:rPr>
        <w:t>05</w:t>
      </w:r>
      <w:r w:rsidR="001064D0">
        <w:rPr>
          <w:rFonts w:ascii="Arial" w:hAnsi="Arial" w:cs="Arial"/>
          <w:lang w:val="es-ES"/>
        </w:rPr>
        <w:t xml:space="preserve"> </w:t>
      </w:r>
      <w:r w:rsidR="00974E4B">
        <w:rPr>
          <w:rFonts w:ascii="Arial" w:hAnsi="Arial" w:cs="Arial"/>
          <w:lang w:val="es-ES"/>
        </w:rPr>
        <w:t>cinco</w:t>
      </w:r>
      <w:r>
        <w:rPr>
          <w:rFonts w:ascii="Arial" w:hAnsi="Arial" w:cs="Arial"/>
          <w:lang w:val="es-ES"/>
        </w:rPr>
        <w:t xml:space="preserve"> votos a favor, proponiendo para su discusión y en su caso aprobación por el Pleno, dictamen que contiene los siguientes:</w:t>
      </w:r>
    </w:p>
    <w:p w:rsidR="007A4142" w:rsidRDefault="007A4142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97EF0" w:rsidRP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R E S O L U T I V O S:</w:t>
      </w: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C75308" w:rsidRDefault="00B016DD" w:rsidP="00A90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B016DD">
        <w:rPr>
          <w:rFonts w:ascii="Arial" w:hAnsi="Arial" w:cs="Arial"/>
          <w:b/>
          <w:lang w:val="es-ES"/>
        </w:rPr>
        <w:t xml:space="preserve">PRIMERO.- </w:t>
      </w:r>
      <w:r w:rsidR="00917D14" w:rsidRPr="00917D14">
        <w:rPr>
          <w:rFonts w:ascii="Arial" w:hAnsi="Arial" w:cs="Arial"/>
          <w:lang w:val="es-ES"/>
        </w:rPr>
        <w:t xml:space="preserve">Se autoriza por el Pleno del Ayuntamiento del Municipio de Zapotlán el Grande, Jalisco; </w:t>
      </w:r>
      <w:r w:rsidR="00D44265">
        <w:rPr>
          <w:rFonts w:ascii="Arial" w:hAnsi="Arial" w:cs="Arial"/>
          <w:lang w:val="es-ES"/>
        </w:rPr>
        <w:t>iniciar el Procedimiento para la baja definitiva de los 1412 bienes muebles, ajustándose a los lineamientos descritos en el punto número 3 de la parte expositiva de este dictamen</w:t>
      </w:r>
      <w:r w:rsidR="0064351A">
        <w:rPr>
          <w:rFonts w:ascii="Arial" w:hAnsi="Arial" w:cs="Arial"/>
          <w:lang w:val="es-ES"/>
        </w:rPr>
        <w:t xml:space="preserve">. </w:t>
      </w:r>
    </w:p>
    <w:p w:rsidR="007A4142" w:rsidRDefault="007A4142" w:rsidP="00A90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7A4142" w:rsidRPr="007A4142" w:rsidRDefault="007A4142" w:rsidP="007A41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SEGUNDO.- </w:t>
      </w:r>
      <w:r>
        <w:rPr>
          <w:rFonts w:ascii="Arial" w:hAnsi="Arial" w:cs="Arial"/>
          <w:lang w:val="es-ES"/>
        </w:rPr>
        <w:t xml:space="preserve">Se instruye al Departamento de Patrimonio Municipal, girar Oficio al representante del </w:t>
      </w:r>
      <w:r w:rsidRPr="007A4142">
        <w:rPr>
          <w:rFonts w:ascii="Arial" w:hAnsi="Arial" w:cs="Arial"/>
          <w:lang w:val="es-MX"/>
        </w:rPr>
        <w:t>Centro de Bachillerato Tecnológico Agropecuario número 293 en Ciudad Guzmán</w:t>
      </w:r>
      <w:r>
        <w:rPr>
          <w:rFonts w:ascii="Arial" w:hAnsi="Arial" w:cs="Arial"/>
          <w:lang w:val="es-MX"/>
        </w:rPr>
        <w:t xml:space="preserve">, para el objeto de hacer de su conocimiento la existencia de los bienes muebles </w:t>
      </w:r>
      <w:r w:rsidRPr="007A4142">
        <w:rPr>
          <w:rFonts w:ascii="Arial" w:hAnsi="Arial" w:cs="Arial"/>
          <w:lang w:val="es-ES"/>
        </w:rPr>
        <w:t>consistentes en mobiliario, estantería y equipo de administración,</w:t>
      </w:r>
      <w:r>
        <w:rPr>
          <w:rFonts w:ascii="Arial" w:hAnsi="Arial" w:cs="Arial"/>
          <w:lang w:val="es-ES"/>
        </w:rPr>
        <w:t xml:space="preserve"> por si es de su interés el uso de los que pudieran resultar útiles para sus actividades, informando a la Presidenta de la Comisión de Hacienda y de Patrimonio Municipal, en caso de ser necesario dictaminar la donación de los bienes muebles correspondientes.</w:t>
      </w:r>
    </w:p>
    <w:p w:rsidR="00917D14" w:rsidRPr="00917D14" w:rsidRDefault="00917D14" w:rsidP="00A90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8"/>
          <w:lang w:val="es-ES"/>
        </w:rPr>
      </w:pPr>
    </w:p>
    <w:p w:rsidR="00D44265" w:rsidRDefault="007A4142" w:rsidP="0064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TERCERO</w:t>
      </w:r>
      <w:r w:rsidR="00B24354">
        <w:rPr>
          <w:rFonts w:ascii="Arial" w:hAnsi="Arial" w:cs="Arial"/>
          <w:b/>
          <w:lang w:val="es-ES"/>
        </w:rPr>
        <w:t>.-</w:t>
      </w:r>
      <w:r w:rsidR="0064351A">
        <w:rPr>
          <w:rFonts w:ascii="Arial" w:hAnsi="Arial" w:cs="Arial"/>
          <w:b/>
          <w:lang w:val="es-ES"/>
        </w:rPr>
        <w:t xml:space="preserve"> </w:t>
      </w:r>
      <w:r w:rsidR="00D44265">
        <w:rPr>
          <w:rFonts w:ascii="Arial" w:hAnsi="Arial" w:cs="Arial"/>
          <w:lang w:val="es-ES"/>
        </w:rPr>
        <w:t>Se instruya a la Dirección de Medio Ambiente y Desarrolla Sustentable para que inicie los siguientes procedimientos:</w:t>
      </w:r>
    </w:p>
    <w:p w:rsidR="00D44265" w:rsidRDefault="00D44265" w:rsidP="0064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D44265" w:rsidRDefault="00D44265" w:rsidP="00D44265">
      <w:pPr>
        <w:pStyle w:val="Prrafode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Dictaminar respecto al destino final de los bienes muebles</w:t>
      </w:r>
      <w:r w:rsidR="00E46600">
        <w:rPr>
          <w:rFonts w:ascii="Arial" w:hAnsi="Arial" w:cs="Arial"/>
          <w:lang w:val="es-ES"/>
        </w:rPr>
        <w:t xml:space="preserve"> </w:t>
      </w:r>
      <w:r w:rsidR="00E46600" w:rsidRPr="00E46600">
        <w:rPr>
          <w:rFonts w:ascii="Arial" w:hAnsi="Arial" w:cs="Arial"/>
          <w:lang w:val="es-ES"/>
        </w:rPr>
        <w:t>consistentes en mobiliario, estantería y equipo de administración</w:t>
      </w:r>
      <w:r w:rsidR="00E46600">
        <w:rPr>
          <w:rFonts w:ascii="Arial" w:hAnsi="Arial" w:cs="Arial"/>
          <w:lang w:val="es-ES"/>
        </w:rPr>
        <w:t xml:space="preserve">, que no hubieran sido requeridos por El </w:t>
      </w:r>
      <w:r w:rsidR="00E46600" w:rsidRPr="00E46600">
        <w:rPr>
          <w:rFonts w:ascii="Arial" w:hAnsi="Arial" w:cs="Arial"/>
          <w:lang w:val="es-MX"/>
        </w:rPr>
        <w:t>Centro de Bachillerato Tecnológico Agropecuario número 293</w:t>
      </w:r>
      <w:r w:rsidR="00E46600">
        <w:rPr>
          <w:rFonts w:ascii="Arial" w:hAnsi="Arial" w:cs="Arial"/>
          <w:lang w:val="es-MX"/>
        </w:rPr>
        <w:t xml:space="preserve">; </w:t>
      </w:r>
      <w:r w:rsidR="00812984">
        <w:rPr>
          <w:rFonts w:ascii="Arial" w:hAnsi="Arial" w:cs="Arial"/>
          <w:lang w:val="es-ES"/>
        </w:rPr>
        <w:t>turnando dicho dictamen al Departamento de Patrimonio Municipal, para que tenga a bien disponer de dichos bienes muebles, en los términos del dictamen que emita la Dirección.</w:t>
      </w:r>
    </w:p>
    <w:p w:rsidR="00D44265" w:rsidRPr="00812984" w:rsidRDefault="00812984" w:rsidP="00276366">
      <w:pPr>
        <w:pStyle w:val="Prrafode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812984">
        <w:rPr>
          <w:rFonts w:ascii="Arial" w:hAnsi="Arial" w:cs="Arial"/>
          <w:lang w:val="es-ES"/>
        </w:rPr>
        <w:t>Iniciar las gestiones pertinentes, para la firma del convenio con la Persona Moral encargada de sustraer los bienes muebles consistentes en equipo electrónico y de cómputo, así como de su disposición final.</w:t>
      </w:r>
    </w:p>
    <w:p w:rsidR="00D44265" w:rsidRDefault="00D44265" w:rsidP="0064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A7205D" w:rsidRDefault="00E46600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CUARTO</w:t>
      </w:r>
      <w:r w:rsidR="006A225D" w:rsidRPr="00AC5EDD">
        <w:rPr>
          <w:rFonts w:ascii="Arial" w:hAnsi="Arial" w:cs="Arial"/>
          <w:b/>
          <w:lang w:val="es-ES"/>
        </w:rPr>
        <w:t xml:space="preserve">.- </w:t>
      </w:r>
      <w:r w:rsidR="00812984">
        <w:rPr>
          <w:rFonts w:ascii="Arial" w:hAnsi="Arial" w:cs="Arial"/>
          <w:lang w:val="es-ES"/>
        </w:rPr>
        <w:t>Concluidos satisfactoriamente los procedimientos mencionados en el punto que antecede, s</w:t>
      </w:r>
      <w:r w:rsidR="0064351A">
        <w:rPr>
          <w:rFonts w:ascii="Arial" w:hAnsi="Arial" w:cs="Arial"/>
          <w:lang w:val="es-ES"/>
        </w:rPr>
        <w:t xml:space="preserve">e instruya a la Jefatura de Patrimonio Municipal, a realizar la </w:t>
      </w:r>
      <w:r w:rsidR="00A7205D" w:rsidRPr="006A225D">
        <w:rPr>
          <w:rFonts w:ascii="Arial" w:hAnsi="Arial" w:cs="Arial"/>
          <w:lang w:val="es-ES"/>
        </w:rPr>
        <w:t xml:space="preserve">baja del inventario </w:t>
      </w:r>
      <w:r w:rsidR="006A225D">
        <w:rPr>
          <w:rFonts w:ascii="Arial" w:hAnsi="Arial" w:cs="Arial"/>
          <w:lang w:val="es-ES"/>
        </w:rPr>
        <w:t xml:space="preserve">de los </w:t>
      </w:r>
      <w:r w:rsidR="00812984">
        <w:rPr>
          <w:rFonts w:ascii="Arial" w:hAnsi="Arial" w:cs="Arial"/>
          <w:lang w:val="es-ES"/>
        </w:rPr>
        <w:t>1412</w:t>
      </w:r>
      <w:r w:rsidR="0064351A">
        <w:rPr>
          <w:rFonts w:ascii="Arial" w:hAnsi="Arial" w:cs="Arial"/>
          <w:lang w:val="es-ES"/>
        </w:rPr>
        <w:t xml:space="preserve"> </w:t>
      </w:r>
      <w:r w:rsidR="006A225D">
        <w:rPr>
          <w:rFonts w:ascii="Arial" w:hAnsi="Arial" w:cs="Arial"/>
          <w:lang w:val="es-ES"/>
        </w:rPr>
        <w:t xml:space="preserve">bienes muebles </w:t>
      </w:r>
      <w:r w:rsidR="00812984">
        <w:rPr>
          <w:rFonts w:ascii="Arial" w:hAnsi="Arial" w:cs="Arial"/>
          <w:lang w:val="es-ES"/>
        </w:rPr>
        <w:t>materia de este dictamen.</w:t>
      </w:r>
    </w:p>
    <w:p w:rsidR="006A225D" w:rsidRPr="0023078B" w:rsidRDefault="006A225D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lang w:val="es-MX"/>
        </w:rPr>
      </w:pPr>
    </w:p>
    <w:p w:rsidR="00CB2D71" w:rsidRPr="00CB2D71" w:rsidRDefault="00E46600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QUINTO</w:t>
      </w:r>
      <w:r w:rsidR="000123EB">
        <w:rPr>
          <w:rFonts w:ascii="Arial" w:hAnsi="Arial" w:cs="Arial"/>
          <w:b/>
          <w:lang w:val="es-ES"/>
        </w:rPr>
        <w:t xml:space="preserve">.- </w:t>
      </w:r>
      <w:r w:rsidR="00CB2D71">
        <w:rPr>
          <w:rFonts w:ascii="Arial" w:hAnsi="Arial" w:cs="Arial"/>
          <w:lang w:val="es-ES"/>
        </w:rPr>
        <w:t xml:space="preserve">Se autoriza y faculta a los representantes del H. Ayuntamiento de Zapotlán el Grande, para la firma y suscripción del convenio descrito en el punto SEGUNDO INCISO “B” DE ACUERDOS del presente dictamen. </w:t>
      </w:r>
    </w:p>
    <w:p w:rsidR="00CB2D71" w:rsidRDefault="00CB2D71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A316ED" w:rsidRDefault="00E46600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SEXTO</w:t>
      </w:r>
      <w:r w:rsidR="00CB2D71">
        <w:rPr>
          <w:rFonts w:ascii="Arial" w:hAnsi="Arial" w:cs="Arial"/>
          <w:b/>
          <w:lang w:val="es-ES"/>
        </w:rPr>
        <w:t xml:space="preserve">.- </w:t>
      </w:r>
      <w:r w:rsidR="00C54DB4">
        <w:rPr>
          <w:rFonts w:ascii="Arial" w:hAnsi="Arial" w:cs="Arial"/>
          <w:lang w:val="es-ES"/>
        </w:rPr>
        <w:t>Notifíquese el contenido del presente D</w:t>
      </w:r>
      <w:r w:rsidR="00C75308">
        <w:rPr>
          <w:rFonts w:ascii="Arial" w:hAnsi="Arial" w:cs="Arial"/>
          <w:lang w:val="es-ES"/>
        </w:rPr>
        <w:t>ictamen a</w:t>
      </w:r>
      <w:r w:rsidR="007C28CB">
        <w:rPr>
          <w:rFonts w:ascii="Arial" w:hAnsi="Arial" w:cs="Arial"/>
          <w:lang w:val="es-ES"/>
        </w:rPr>
        <w:t xml:space="preserve"> la</w:t>
      </w:r>
      <w:r w:rsidR="005329D8">
        <w:rPr>
          <w:rFonts w:ascii="Arial" w:hAnsi="Arial" w:cs="Arial"/>
          <w:lang w:val="es-ES"/>
        </w:rPr>
        <w:t xml:space="preserve"> </w:t>
      </w:r>
      <w:r w:rsidR="00812984">
        <w:rPr>
          <w:rFonts w:ascii="Arial" w:hAnsi="Arial" w:cs="Arial"/>
          <w:lang w:val="es-ES"/>
        </w:rPr>
        <w:t>Dirección de Medio Ambiente y Desarrollo Sustentable</w:t>
      </w:r>
      <w:r w:rsidR="0064351A">
        <w:rPr>
          <w:rFonts w:ascii="Arial" w:hAnsi="Arial" w:cs="Arial"/>
          <w:lang w:val="es-ES"/>
        </w:rPr>
        <w:t xml:space="preserve"> y</w:t>
      </w:r>
      <w:r w:rsidR="005329D8">
        <w:rPr>
          <w:rFonts w:ascii="Arial" w:hAnsi="Arial" w:cs="Arial"/>
          <w:lang w:val="es-ES"/>
        </w:rPr>
        <w:t xml:space="preserve"> a la Jefe</w:t>
      </w:r>
      <w:r w:rsidR="00C54DB4">
        <w:rPr>
          <w:rFonts w:ascii="Arial" w:hAnsi="Arial" w:cs="Arial"/>
          <w:lang w:val="es-ES"/>
        </w:rPr>
        <w:t xml:space="preserve"> de</w:t>
      </w:r>
      <w:r w:rsidR="005329D8">
        <w:rPr>
          <w:rFonts w:ascii="Arial" w:hAnsi="Arial" w:cs="Arial"/>
          <w:lang w:val="es-ES"/>
        </w:rPr>
        <w:t>l Departamento de</w:t>
      </w:r>
      <w:r w:rsidR="00C54DB4">
        <w:rPr>
          <w:rFonts w:ascii="Arial" w:hAnsi="Arial" w:cs="Arial"/>
          <w:lang w:val="es-ES"/>
        </w:rPr>
        <w:t xml:space="preserve"> Patrimonio Municipal.</w:t>
      </w:r>
    </w:p>
    <w:p w:rsidR="009E3564" w:rsidRDefault="009E3564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507927" w:rsidRDefault="00507927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507927" w:rsidRDefault="00507927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E3564" w:rsidRPr="009E3564" w:rsidRDefault="009E3564" w:rsidP="009E3564">
      <w:pPr>
        <w:jc w:val="center"/>
        <w:rPr>
          <w:rFonts w:ascii="Arial" w:eastAsia="Calibri" w:hAnsi="Arial" w:cs="Arial"/>
          <w:b/>
          <w:bCs/>
          <w:color w:val="000000"/>
          <w:u w:color="000000"/>
          <w:lang w:val="es-MX"/>
        </w:rPr>
      </w:pPr>
      <w:bookmarkStart w:id="2" w:name="_GoBack"/>
      <w:r w:rsidRPr="009E3564">
        <w:rPr>
          <w:rFonts w:ascii="Arial" w:eastAsia="Calibri" w:hAnsi="Arial" w:cs="Arial"/>
          <w:b/>
          <w:bCs/>
          <w:color w:val="000000"/>
          <w:u w:color="000000"/>
          <w:lang w:val="es-MX"/>
        </w:rPr>
        <w:t>ATENTAMENTE</w:t>
      </w:r>
    </w:p>
    <w:p w:rsidR="009E3564" w:rsidRPr="009E3564" w:rsidRDefault="009E3564" w:rsidP="009E3564">
      <w:pPr>
        <w:jc w:val="center"/>
        <w:rPr>
          <w:rFonts w:ascii="Arial" w:eastAsia="Calibri" w:hAnsi="Arial" w:cs="Arial"/>
          <w:b/>
          <w:bCs/>
          <w:color w:val="000000"/>
          <w:u w:color="000000"/>
          <w:lang w:val="es-MX"/>
        </w:rPr>
      </w:pPr>
      <w:r w:rsidRPr="009E3564">
        <w:rPr>
          <w:rFonts w:ascii="Arial" w:eastAsia="Calibri" w:hAnsi="Arial" w:cs="Arial"/>
          <w:b/>
          <w:bCs/>
          <w:color w:val="000000"/>
          <w:u w:color="000000"/>
          <w:lang w:val="es-MX"/>
        </w:rPr>
        <w:t>SUFRAGIO EFECTIVO. NO REELACIÓN</w:t>
      </w:r>
    </w:p>
    <w:p w:rsidR="009E3564" w:rsidRPr="009E3564" w:rsidRDefault="009E3564" w:rsidP="009E3564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9E3564">
        <w:rPr>
          <w:rFonts w:ascii="Arial" w:hAnsi="Arial" w:cs="Arial"/>
          <w:i/>
          <w:sz w:val="20"/>
          <w:szCs w:val="20"/>
          <w:u w:color="000000"/>
          <w:lang w:val="es-ES"/>
        </w:rPr>
        <w:t>2020, AÑO MUNICIPAL DE LAS ENFERMERAS”</w:t>
      </w:r>
    </w:p>
    <w:p w:rsidR="009E3564" w:rsidRPr="009E3564" w:rsidRDefault="009E3564" w:rsidP="009E3564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9E3564">
        <w:rPr>
          <w:rFonts w:ascii="Arial" w:hAnsi="Arial" w:cs="Arial"/>
          <w:i/>
          <w:sz w:val="20"/>
          <w:szCs w:val="20"/>
          <w:u w:color="000000"/>
          <w:lang w:val="es-ES"/>
        </w:rPr>
        <w:t>“2020, AÑO DEL 150 ANIVERSARIO DEL NATALICIO DEL CIENTÍFICO JOSÉ MARÍA ARREOLA MENDOZA”</w:t>
      </w:r>
    </w:p>
    <w:p w:rsidR="009E3564" w:rsidRPr="009E3564" w:rsidRDefault="009E3564" w:rsidP="009E3564">
      <w:pPr>
        <w:spacing w:line="276" w:lineRule="auto"/>
        <w:jc w:val="center"/>
        <w:rPr>
          <w:rFonts w:ascii="Cambria" w:eastAsia="Calibri" w:hAnsi="Cambria"/>
          <w:b/>
          <w:sz w:val="21"/>
          <w:szCs w:val="21"/>
          <w:bdr w:val="none" w:sz="0" w:space="0" w:color="auto"/>
          <w:lang w:val="es-MX" w:eastAsia="es-MX"/>
        </w:rPr>
      </w:pPr>
      <w:r w:rsidRPr="009E3564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>CIUDAD GUZMÁN, MUNICIPIO DE ZAPOTLÁN EL GRANDE, JALISCO, FEBRERO 12 DEL AÑO 2020</w:t>
      </w:r>
    </w:p>
    <w:bookmarkEnd w:id="2"/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89"/>
        <w:gridCol w:w="4665"/>
        <w:gridCol w:w="126"/>
      </w:tblGrid>
      <w:tr w:rsidR="00C2261E" w:rsidRPr="00BE25FE" w:rsidTr="000525F9">
        <w:trPr>
          <w:gridAfter w:val="1"/>
          <w:wAfter w:w="126" w:type="dxa"/>
          <w:trHeight w:val="2492"/>
        </w:trPr>
        <w:tc>
          <w:tcPr>
            <w:tcW w:w="4389" w:type="dxa"/>
          </w:tcPr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LAURA ELENA MARTÍNEZ RUVALCABA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Presidente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  <w:tc>
          <w:tcPr>
            <w:tcW w:w="4665" w:type="dxa"/>
          </w:tcPr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            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MTRA. CINDY ESTEFANY GARCÍA OROZCO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 de la Comisión Edilicia  de Hacienda Pública y de Patrimonio Municipal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</w:tc>
      </w:tr>
      <w:tr w:rsidR="00C2261E" w:rsidRPr="00BE25FE" w:rsidTr="000525F9">
        <w:trPr>
          <w:gridAfter w:val="1"/>
          <w:wAfter w:w="126" w:type="dxa"/>
          <w:trHeight w:val="2492"/>
        </w:trPr>
        <w:tc>
          <w:tcPr>
            <w:tcW w:w="4389" w:type="dxa"/>
          </w:tcPr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MTRO. NOE SAUL RAMOS GARCÍA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  <w:tc>
          <w:tcPr>
            <w:tcW w:w="4665" w:type="dxa"/>
          </w:tcPr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TANIA MAGDALENA BERNARDINO JUÁREZ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</w:tr>
      <w:tr w:rsidR="00C2261E" w:rsidRPr="00BE25FE" w:rsidTr="000525F9">
        <w:tc>
          <w:tcPr>
            <w:tcW w:w="9180" w:type="dxa"/>
            <w:gridSpan w:val="3"/>
          </w:tcPr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LIC. MANUEL DE JESÚS JIMENEZ GARMA </w:t>
            </w:r>
          </w:p>
          <w:p w:rsidR="00C2261E" w:rsidRPr="00C2261E" w:rsidRDefault="00C2261E" w:rsidP="00C22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C2261E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</w:tr>
    </w:tbl>
    <w:p w:rsidR="0058709B" w:rsidRPr="00C2261E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-MX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07927" w:rsidRDefault="00507927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  <w:t xml:space="preserve">Esta hoja de firmas corresponde al </w:t>
      </w:r>
      <w:r w:rsidR="00C2261E" w:rsidRPr="00C2261E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>DICTAMEN QUE PROPONE AL PLENO DEL AYUNTAMIENTO DE ZAPOTLÁN EL GRANDE, AUTORIZAR EL PROCESO PARA LA BAJA DE 1412 BIENES MUEBLES CONSISTENTES EN MOBILIARIO Y EQUIPO DE CÓMPUTO EN ESTADO DEPLORABLE</w:t>
      </w: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-ES" w:eastAsia="es-MX"/>
        </w:rPr>
        <w:t xml:space="preserve"> 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que consta de </w:t>
      </w:r>
      <w:r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>2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 fojas útiles impresas por ambos lados.</w:t>
      </w:r>
    </w:p>
    <w:p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009FC" w:rsidRDefault="004E27FE" w:rsidP="004E2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lang w:val="es-ES"/>
        </w:rPr>
      </w:pPr>
      <w:proofErr w:type="spellStart"/>
      <w:r w:rsidRPr="004009FC">
        <w:rPr>
          <w:rFonts w:ascii="Arial" w:hAnsi="Arial" w:cs="Arial"/>
          <w:sz w:val="14"/>
          <w:lang w:val="es-ES"/>
        </w:rPr>
        <w:t>C.c.p</w:t>
      </w:r>
      <w:proofErr w:type="spellEnd"/>
      <w:r w:rsidRPr="004009FC">
        <w:rPr>
          <w:rFonts w:ascii="Arial" w:hAnsi="Arial" w:cs="Arial"/>
          <w:sz w:val="14"/>
          <w:lang w:val="es-ES"/>
        </w:rPr>
        <w:t xml:space="preserve">. Archivo </w:t>
      </w:r>
    </w:p>
    <w:p w:rsidR="00A316ED" w:rsidRPr="00631908" w:rsidRDefault="004E27FE" w:rsidP="00631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18"/>
          <w:szCs w:val="22"/>
          <w:bdr w:val="none" w:sz="0" w:space="0" w:color="auto"/>
          <w:lang w:val="es-MX"/>
        </w:rPr>
      </w:pPr>
      <w:r w:rsidRPr="004009FC">
        <w:rPr>
          <w:rFonts w:ascii="Arial" w:hAnsi="Arial" w:cs="Arial"/>
          <w:sz w:val="14"/>
          <w:lang w:val="es-ES"/>
        </w:rPr>
        <w:t>LEMR/ama</w:t>
      </w:r>
    </w:p>
    <w:sectPr w:rsidR="00A316ED" w:rsidRPr="00631908" w:rsidSect="00FF40CA">
      <w:headerReference w:type="default" r:id="rId8"/>
      <w:pgSz w:w="12240" w:h="15840"/>
      <w:pgMar w:top="2552" w:right="1134" w:bottom="1985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86" w:rsidRDefault="00480086">
      <w:r>
        <w:separator/>
      </w:r>
    </w:p>
  </w:endnote>
  <w:endnote w:type="continuationSeparator" w:id="0">
    <w:p w:rsidR="00480086" w:rsidRDefault="004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86" w:rsidRDefault="00480086">
      <w:r>
        <w:separator/>
      </w:r>
    </w:p>
  </w:footnote>
  <w:footnote w:type="continuationSeparator" w:id="0">
    <w:p w:rsidR="00480086" w:rsidRDefault="0048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7427EC">
    <w:pPr>
      <w:pStyle w:val="Cabeceraypi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D0E"/>
    <w:multiLevelType w:val="hybridMultilevel"/>
    <w:tmpl w:val="C25CFB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670B8"/>
    <w:multiLevelType w:val="hybridMultilevel"/>
    <w:tmpl w:val="80826A4A"/>
    <w:lvl w:ilvl="0" w:tplc="24F0506E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B115F"/>
    <w:multiLevelType w:val="hybridMultilevel"/>
    <w:tmpl w:val="7E783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6490B"/>
    <w:multiLevelType w:val="hybridMultilevel"/>
    <w:tmpl w:val="D0C0DB56"/>
    <w:numStyleLink w:val="Estiloimportado1"/>
  </w:abstractNum>
  <w:abstractNum w:abstractNumId="19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7"/>
  </w:num>
  <w:num w:numId="9">
    <w:abstractNumId w:val="1"/>
  </w:num>
  <w:num w:numId="10">
    <w:abstractNumId w:val="4"/>
  </w:num>
  <w:num w:numId="11">
    <w:abstractNumId w:val="13"/>
  </w:num>
  <w:num w:numId="12">
    <w:abstractNumId w:val="16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2"/>
  </w:num>
  <w:num w:numId="18">
    <w:abstractNumId w:val="6"/>
  </w:num>
  <w:num w:numId="19">
    <w:abstractNumId w:val="15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0"/>
    <w:rsid w:val="000123EB"/>
    <w:rsid w:val="00016380"/>
    <w:rsid w:val="000221A5"/>
    <w:rsid w:val="0002546E"/>
    <w:rsid w:val="00033755"/>
    <w:rsid w:val="00040E85"/>
    <w:rsid w:val="00046B60"/>
    <w:rsid w:val="00072976"/>
    <w:rsid w:val="00076DCE"/>
    <w:rsid w:val="00081BB8"/>
    <w:rsid w:val="000855E4"/>
    <w:rsid w:val="000A2014"/>
    <w:rsid w:val="000C1A5D"/>
    <w:rsid w:val="000C6DCE"/>
    <w:rsid w:val="000E2547"/>
    <w:rsid w:val="000F175F"/>
    <w:rsid w:val="001047E0"/>
    <w:rsid w:val="001064D0"/>
    <w:rsid w:val="00120715"/>
    <w:rsid w:val="00127CAE"/>
    <w:rsid w:val="00137307"/>
    <w:rsid w:val="00164C03"/>
    <w:rsid w:val="00184FE2"/>
    <w:rsid w:val="00186E68"/>
    <w:rsid w:val="00195198"/>
    <w:rsid w:val="001A09D7"/>
    <w:rsid w:val="001A16F2"/>
    <w:rsid w:val="001A55DF"/>
    <w:rsid w:val="001B588B"/>
    <w:rsid w:val="001C7636"/>
    <w:rsid w:val="001D258F"/>
    <w:rsid w:val="001E57DD"/>
    <w:rsid w:val="002008BE"/>
    <w:rsid w:val="00206DF1"/>
    <w:rsid w:val="0023078B"/>
    <w:rsid w:val="002424F1"/>
    <w:rsid w:val="00257E3B"/>
    <w:rsid w:val="00260BF6"/>
    <w:rsid w:val="002639B8"/>
    <w:rsid w:val="00264B8F"/>
    <w:rsid w:val="00270842"/>
    <w:rsid w:val="00291BDA"/>
    <w:rsid w:val="002967C7"/>
    <w:rsid w:val="002B583D"/>
    <w:rsid w:val="002C7B01"/>
    <w:rsid w:val="002D76F7"/>
    <w:rsid w:val="002E1AD4"/>
    <w:rsid w:val="002E65E6"/>
    <w:rsid w:val="00302360"/>
    <w:rsid w:val="003035A0"/>
    <w:rsid w:val="0032187E"/>
    <w:rsid w:val="00323333"/>
    <w:rsid w:val="00324CCE"/>
    <w:rsid w:val="00356DDA"/>
    <w:rsid w:val="00362083"/>
    <w:rsid w:val="003620A7"/>
    <w:rsid w:val="00362734"/>
    <w:rsid w:val="00364907"/>
    <w:rsid w:val="00366ACA"/>
    <w:rsid w:val="0039373C"/>
    <w:rsid w:val="003B294F"/>
    <w:rsid w:val="003C0D31"/>
    <w:rsid w:val="003E79F9"/>
    <w:rsid w:val="003F7E71"/>
    <w:rsid w:val="004009FC"/>
    <w:rsid w:val="00415708"/>
    <w:rsid w:val="0041653C"/>
    <w:rsid w:val="00430113"/>
    <w:rsid w:val="0044023B"/>
    <w:rsid w:val="004419B2"/>
    <w:rsid w:val="004511C9"/>
    <w:rsid w:val="004539FC"/>
    <w:rsid w:val="00465A43"/>
    <w:rsid w:val="00470E3F"/>
    <w:rsid w:val="0047235F"/>
    <w:rsid w:val="00480086"/>
    <w:rsid w:val="00484006"/>
    <w:rsid w:val="004B64E8"/>
    <w:rsid w:val="004C2B8D"/>
    <w:rsid w:val="004D6E4D"/>
    <w:rsid w:val="004E27FE"/>
    <w:rsid w:val="00502A65"/>
    <w:rsid w:val="00507927"/>
    <w:rsid w:val="00507DC3"/>
    <w:rsid w:val="0051490D"/>
    <w:rsid w:val="005231C0"/>
    <w:rsid w:val="005307A9"/>
    <w:rsid w:val="00530F0E"/>
    <w:rsid w:val="005329D8"/>
    <w:rsid w:val="0055671C"/>
    <w:rsid w:val="00561C41"/>
    <w:rsid w:val="00566DFA"/>
    <w:rsid w:val="00585336"/>
    <w:rsid w:val="0058709B"/>
    <w:rsid w:val="0059305E"/>
    <w:rsid w:val="005A1254"/>
    <w:rsid w:val="005A62B4"/>
    <w:rsid w:val="005A7D57"/>
    <w:rsid w:val="005B27FD"/>
    <w:rsid w:val="005B5FE0"/>
    <w:rsid w:val="005C15FF"/>
    <w:rsid w:val="005C260C"/>
    <w:rsid w:val="005D21B2"/>
    <w:rsid w:val="005E64CA"/>
    <w:rsid w:val="005E7EA8"/>
    <w:rsid w:val="00601123"/>
    <w:rsid w:val="00631908"/>
    <w:rsid w:val="0064351A"/>
    <w:rsid w:val="00645F76"/>
    <w:rsid w:val="00647119"/>
    <w:rsid w:val="006612A1"/>
    <w:rsid w:val="006707F1"/>
    <w:rsid w:val="0067419B"/>
    <w:rsid w:val="00685B26"/>
    <w:rsid w:val="0069523C"/>
    <w:rsid w:val="00697808"/>
    <w:rsid w:val="006A225D"/>
    <w:rsid w:val="006A2564"/>
    <w:rsid w:val="006A260B"/>
    <w:rsid w:val="006C1A2D"/>
    <w:rsid w:val="006D59C5"/>
    <w:rsid w:val="006D6537"/>
    <w:rsid w:val="006E524D"/>
    <w:rsid w:val="006E747F"/>
    <w:rsid w:val="006F2E42"/>
    <w:rsid w:val="006F438C"/>
    <w:rsid w:val="007008F0"/>
    <w:rsid w:val="00705A14"/>
    <w:rsid w:val="00712A88"/>
    <w:rsid w:val="00717C13"/>
    <w:rsid w:val="00724DA4"/>
    <w:rsid w:val="007427EC"/>
    <w:rsid w:val="007454E5"/>
    <w:rsid w:val="00752A49"/>
    <w:rsid w:val="007835AE"/>
    <w:rsid w:val="00785A23"/>
    <w:rsid w:val="007922E0"/>
    <w:rsid w:val="0079478F"/>
    <w:rsid w:val="007A4142"/>
    <w:rsid w:val="007B2AB7"/>
    <w:rsid w:val="007B3B52"/>
    <w:rsid w:val="007C28CB"/>
    <w:rsid w:val="007C58D3"/>
    <w:rsid w:val="007E7620"/>
    <w:rsid w:val="007F2842"/>
    <w:rsid w:val="007F2955"/>
    <w:rsid w:val="00802301"/>
    <w:rsid w:val="008039B6"/>
    <w:rsid w:val="00812984"/>
    <w:rsid w:val="00826BB1"/>
    <w:rsid w:val="0083613C"/>
    <w:rsid w:val="00855ED2"/>
    <w:rsid w:val="00863980"/>
    <w:rsid w:val="00865C05"/>
    <w:rsid w:val="00883E20"/>
    <w:rsid w:val="008848F0"/>
    <w:rsid w:val="00885296"/>
    <w:rsid w:val="0088581B"/>
    <w:rsid w:val="00886FF0"/>
    <w:rsid w:val="00890EB8"/>
    <w:rsid w:val="0089133D"/>
    <w:rsid w:val="008B13D7"/>
    <w:rsid w:val="008B623F"/>
    <w:rsid w:val="008C05EF"/>
    <w:rsid w:val="008C62D6"/>
    <w:rsid w:val="008D3CB8"/>
    <w:rsid w:val="008D63B1"/>
    <w:rsid w:val="008D6A93"/>
    <w:rsid w:val="008D70D2"/>
    <w:rsid w:val="008E6604"/>
    <w:rsid w:val="008F10FE"/>
    <w:rsid w:val="008F4A4D"/>
    <w:rsid w:val="00900D76"/>
    <w:rsid w:val="00904DE5"/>
    <w:rsid w:val="00911263"/>
    <w:rsid w:val="00917D14"/>
    <w:rsid w:val="00952D3C"/>
    <w:rsid w:val="0095395F"/>
    <w:rsid w:val="00970010"/>
    <w:rsid w:val="00974E4B"/>
    <w:rsid w:val="00986D17"/>
    <w:rsid w:val="009978EF"/>
    <w:rsid w:val="00997EF0"/>
    <w:rsid w:val="009A2A7A"/>
    <w:rsid w:val="009A43C8"/>
    <w:rsid w:val="009A5688"/>
    <w:rsid w:val="009A76CC"/>
    <w:rsid w:val="009A7A94"/>
    <w:rsid w:val="009C1172"/>
    <w:rsid w:val="009D21C3"/>
    <w:rsid w:val="009D5AFE"/>
    <w:rsid w:val="009E3564"/>
    <w:rsid w:val="009F4E02"/>
    <w:rsid w:val="00A230A8"/>
    <w:rsid w:val="00A26BE7"/>
    <w:rsid w:val="00A26C5A"/>
    <w:rsid w:val="00A300BF"/>
    <w:rsid w:val="00A316ED"/>
    <w:rsid w:val="00A45ED7"/>
    <w:rsid w:val="00A56020"/>
    <w:rsid w:val="00A7205D"/>
    <w:rsid w:val="00A73BB3"/>
    <w:rsid w:val="00A9066E"/>
    <w:rsid w:val="00AA418C"/>
    <w:rsid w:val="00AB0E42"/>
    <w:rsid w:val="00AC5EDD"/>
    <w:rsid w:val="00AC6E0B"/>
    <w:rsid w:val="00AD2E39"/>
    <w:rsid w:val="00AF05C2"/>
    <w:rsid w:val="00AF2660"/>
    <w:rsid w:val="00AF4E69"/>
    <w:rsid w:val="00AF7765"/>
    <w:rsid w:val="00B016DD"/>
    <w:rsid w:val="00B031BA"/>
    <w:rsid w:val="00B05264"/>
    <w:rsid w:val="00B1444B"/>
    <w:rsid w:val="00B169A3"/>
    <w:rsid w:val="00B177F3"/>
    <w:rsid w:val="00B20337"/>
    <w:rsid w:val="00B220C6"/>
    <w:rsid w:val="00B24354"/>
    <w:rsid w:val="00B322D3"/>
    <w:rsid w:val="00B42218"/>
    <w:rsid w:val="00B55A55"/>
    <w:rsid w:val="00B629D1"/>
    <w:rsid w:val="00B66F9A"/>
    <w:rsid w:val="00B70170"/>
    <w:rsid w:val="00B7213C"/>
    <w:rsid w:val="00B772B5"/>
    <w:rsid w:val="00B85167"/>
    <w:rsid w:val="00B85A6D"/>
    <w:rsid w:val="00B92327"/>
    <w:rsid w:val="00BA2A22"/>
    <w:rsid w:val="00BB4B45"/>
    <w:rsid w:val="00BB5595"/>
    <w:rsid w:val="00BC015E"/>
    <w:rsid w:val="00BC0160"/>
    <w:rsid w:val="00BC0745"/>
    <w:rsid w:val="00BC116F"/>
    <w:rsid w:val="00BD5B31"/>
    <w:rsid w:val="00BE25FE"/>
    <w:rsid w:val="00BE681E"/>
    <w:rsid w:val="00BF10B8"/>
    <w:rsid w:val="00BF5018"/>
    <w:rsid w:val="00C00737"/>
    <w:rsid w:val="00C06680"/>
    <w:rsid w:val="00C2206F"/>
    <w:rsid w:val="00C2261E"/>
    <w:rsid w:val="00C23662"/>
    <w:rsid w:val="00C326AA"/>
    <w:rsid w:val="00C41077"/>
    <w:rsid w:val="00C448A5"/>
    <w:rsid w:val="00C471BE"/>
    <w:rsid w:val="00C54DB4"/>
    <w:rsid w:val="00C75308"/>
    <w:rsid w:val="00C77EFE"/>
    <w:rsid w:val="00CA3B72"/>
    <w:rsid w:val="00CB1C76"/>
    <w:rsid w:val="00CB2D71"/>
    <w:rsid w:val="00CB30B5"/>
    <w:rsid w:val="00CC672B"/>
    <w:rsid w:val="00CD3965"/>
    <w:rsid w:val="00CD7E07"/>
    <w:rsid w:val="00CE0194"/>
    <w:rsid w:val="00CE0590"/>
    <w:rsid w:val="00D019B6"/>
    <w:rsid w:val="00D06348"/>
    <w:rsid w:val="00D35EE9"/>
    <w:rsid w:val="00D36BA1"/>
    <w:rsid w:val="00D43D20"/>
    <w:rsid w:val="00D44265"/>
    <w:rsid w:val="00D53488"/>
    <w:rsid w:val="00D56009"/>
    <w:rsid w:val="00D70FC9"/>
    <w:rsid w:val="00D7775A"/>
    <w:rsid w:val="00D87854"/>
    <w:rsid w:val="00DA540F"/>
    <w:rsid w:val="00DB3238"/>
    <w:rsid w:val="00DC1A43"/>
    <w:rsid w:val="00DF797B"/>
    <w:rsid w:val="00E024D5"/>
    <w:rsid w:val="00E150F8"/>
    <w:rsid w:val="00E15D28"/>
    <w:rsid w:val="00E32EC5"/>
    <w:rsid w:val="00E33FC6"/>
    <w:rsid w:val="00E43ABD"/>
    <w:rsid w:val="00E46600"/>
    <w:rsid w:val="00E542DB"/>
    <w:rsid w:val="00E84D8A"/>
    <w:rsid w:val="00EB3DFC"/>
    <w:rsid w:val="00EC1914"/>
    <w:rsid w:val="00EC2909"/>
    <w:rsid w:val="00EC45D0"/>
    <w:rsid w:val="00ED63A8"/>
    <w:rsid w:val="00F30909"/>
    <w:rsid w:val="00F3242F"/>
    <w:rsid w:val="00F32FD9"/>
    <w:rsid w:val="00F62338"/>
    <w:rsid w:val="00F73D61"/>
    <w:rsid w:val="00F7709C"/>
    <w:rsid w:val="00F819ED"/>
    <w:rsid w:val="00F85D9A"/>
    <w:rsid w:val="00F92784"/>
    <w:rsid w:val="00F97B97"/>
    <w:rsid w:val="00FA5AB7"/>
    <w:rsid w:val="00FE3413"/>
    <w:rsid w:val="00FE6992"/>
    <w:rsid w:val="00FE7224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8760C30-692C-44A2-BD59-EC6D48D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5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EBE0-C3BD-4289-96B1-310F6018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Laura Elena Martinez Ruvalcaba</cp:lastModifiedBy>
  <cp:revision>150</cp:revision>
  <cp:lastPrinted>2018-02-08T19:59:00Z</cp:lastPrinted>
  <dcterms:created xsi:type="dcterms:W3CDTF">2017-12-14T18:21:00Z</dcterms:created>
  <dcterms:modified xsi:type="dcterms:W3CDTF">2020-02-13T19:37:00Z</dcterms:modified>
</cp:coreProperties>
</file>