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563" w:rsidRPr="00F91A7F" w:rsidRDefault="007E5563" w:rsidP="007E556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7E5563" w:rsidRDefault="007E5563" w:rsidP="007E55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CONTINUACIÓN DE LA NOVENA SESIÓN ORDINARIA </w:t>
      </w:r>
    </w:p>
    <w:p w:rsidR="007E5563" w:rsidRDefault="007E5563" w:rsidP="007E55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CELEBRADA A LAS 9</w:t>
      </w:r>
      <w:r>
        <w:rPr>
          <w:rFonts w:ascii="Arial" w:hAnsi="Arial" w:cs="Arial"/>
          <w:b/>
        </w:rPr>
        <w:t xml:space="preserve">:30 HORAS. </w:t>
      </w:r>
      <w:bookmarkStart w:id="0" w:name="_GoBack"/>
      <w:bookmarkEnd w:id="0"/>
    </w:p>
    <w:p w:rsidR="007E5563" w:rsidRDefault="007E5563" w:rsidP="007E55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 DE OCTUBRE DE 2023. </w:t>
      </w:r>
    </w:p>
    <w:p w:rsidR="007E5563" w:rsidRDefault="007E5563" w:rsidP="007E55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RECINTO SALA DE REUNIONES ROCIO ELIZONDO DÍAZ.</w:t>
      </w:r>
    </w:p>
    <w:p w:rsidR="007E5563" w:rsidRDefault="007E5563" w:rsidP="007E55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INTERIOR DE LA SALA DE REGIDORES.  </w:t>
      </w:r>
    </w:p>
    <w:p w:rsidR="007E5563" w:rsidRDefault="007E5563" w:rsidP="007E5563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7E5563" w:rsidTr="00782CFA">
        <w:tc>
          <w:tcPr>
            <w:tcW w:w="9488" w:type="dxa"/>
          </w:tcPr>
          <w:p w:rsidR="007E5563" w:rsidRDefault="007E5563" w:rsidP="00782CFA">
            <w:pPr>
              <w:jc w:val="center"/>
              <w:rPr>
                <w:rFonts w:ascii="Arial" w:hAnsi="Arial" w:cs="Arial"/>
                <w:b/>
              </w:rPr>
            </w:pPr>
          </w:p>
          <w:p w:rsidR="007E5563" w:rsidRDefault="007E5563" w:rsidP="00782C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INTEGRANTES DE LA COMISION EDILICIA PERMANENTE DE ESPECTACULOS PÚBLICOS E INSPECCIÓN Y VIGILANCIA. </w:t>
            </w:r>
          </w:p>
          <w:p w:rsidR="007E5563" w:rsidRDefault="007E5563" w:rsidP="00782CF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E5563" w:rsidRDefault="007E5563" w:rsidP="007E55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7E5563" w:rsidRDefault="007E5563" w:rsidP="007E5563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4414"/>
        <w:gridCol w:w="5079"/>
      </w:tblGrid>
      <w:tr w:rsidR="007E5563" w:rsidTr="00782CFA">
        <w:tc>
          <w:tcPr>
            <w:tcW w:w="4414" w:type="dxa"/>
          </w:tcPr>
          <w:p w:rsidR="007E5563" w:rsidRDefault="007E5563" w:rsidP="00782C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5079" w:type="dxa"/>
          </w:tcPr>
          <w:p w:rsidR="007E5563" w:rsidRDefault="007E5563" w:rsidP="00782C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7E5563" w:rsidTr="00782CFA">
        <w:trPr>
          <w:trHeight w:val="1585"/>
        </w:trPr>
        <w:tc>
          <w:tcPr>
            <w:tcW w:w="4414" w:type="dxa"/>
          </w:tcPr>
          <w:p w:rsidR="007E5563" w:rsidRDefault="007E5563" w:rsidP="00782CFA">
            <w:pPr>
              <w:jc w:val="center"/>
              <w:rPr>
                <w:rFonts w:ascii="Arial" w:hAnsi="Arial" w:cs="Arial"/>
                <w:b/>
              </w:rPr>
            </w:pPr>
          </w:p>
          <w:p w:rsidR="007E5563" w:rsidRDefault="007E5563" w:rsidP="00782C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JORGE DE JESÚS JUÁREZ PARRA.  </w:t>
            </w:r>
          </w:p>
          <w:p w:rsidR="007E5563" w:rsidRPr="00FE734E" w:rsidRDefault="007E5563" w:rsidP="00782CFA">
            <w:pPr>
              <w:jc w:val="center"/>
              <w:rPr>
                <w:rFonts w:ascii="Arial" w:hAnsi="Arial" w:cs="Arial"/>
              </w:rPr>
            </w:pPr>
            <w:r w:rsidRPr="00FE734E">
              <w:rPr>
                <w:rFonts w:ascii="Arial" w:hAnsi="Arial" w:cs="Arial"/>
              </w:rPr>
              <w:t xml:space="preserve">Presidente de la Comisión Edilicia Permanente de </w:t>
            </w:r>
            <w:r>
              <w:rPr>
                <w:rFonts w:ascii="Arial" w:hAnsi="Arial" w:cs="Arial"/>
              </w:rPr>
              <w:t xml:space="preserve">Espectaculos Públicos e Inspección y Vigilancia. </w:t>
            </w:r>
          </w:p>
        </w:tc>
        <w:tc>
          <w:tcPr>
            <w:tcW w:w="5079" w:type="dxa"/>
          </w:tcPr>
          <w:p w:rsidR="007E5563" w:rsidRDefault="007E5563" w:rsidP="00782CF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E5563" w:rsidTr="00782CFA">
        <w:trPr>
          <w:trHeight w:val="1590"/>
        </w:trPr>
        <w:tc>
          <w:tcPr>
            <w:tcW w:w="4414" w:type="dxa"/>
          </w:tcPr>
          <w:p w:rsidR="007E5563" w:rsidRDefault="007E5563" w:rsidP="00782CFA">
            <w:pPr>
              <w:jc w:val="center"/>
              <w:rPr>
                <w:rFonts w:ascii="Arial" w:hAnsi="Arial" w:cs="Arial"/>
                <w:b/>
              </w:rPr>
            </w:pPr>
          </w:p>
          <w:p w:rsidR="007E5563" w:rsidRDefault="007E5563" w:rsidP="00782C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DIANA LAURA ORTEGA PALAFOX.</w:t>
            </w:r>
          </w:p>
          <w:p w:rsidR="007E5563" w:rsidRDefault="007E5563" w:rsidP="00782C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Espectaculos Públicos e Inspección y Vigilancia.</w:t>
            </w:r>
          </w:p>
        </w:tc>
        <w:tc>
          <w:tcPr>
            <w:tcW w:w="5079" w:type="dxa"/>
          </w:tcPr>
          <w:p w:rsidR="007E5563" w:rsidRDefault="007E5563" w:rsidP="00782CF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E5563" w:rsidTr="00782CFA">
        <w:trPr>
          <w:trHeight w:val="1590"/>
        </w:trPr>
        <w:tc>
          <w:tcPr>
            <w:tcW w:w="4414" w:type="dxa"/>
          </w:tcPr>
          <w:p w:rsidR="007E5563" w:rsidRDefault="007E5563" w:rsidP="00782CFA">
            <w:pPr>
              <w:jc w:val="center"/>
              <w:rPr>
                <w:rFonts w:ascii="Arial" w:hAnsi="Arial" w:cs="Arial"/>
                <w:b/>
              </w:rPr>
            </w:pPr>
          </w:p>
          <w:p w:rsidR="007E5563" w:rsidRDefault="007E5563" w:rsidP="00782CFA">
            <w:pPr>
              <w:rPr>
                <w:rFonts w:ascii="Arial" w:hAnsi="Arial" w:cs="Arial"/>
              </w:rPr>
            </w:pPr>
          </w:p>
          <w:p w:rsidR="007E5563" w:rsidRDefault="007E5563" w:rsidP="00782C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SARA MORENO RAMÍREZ.</w:t>
            </w:r>
          </w:p>
          <w:p w:rsidR="007E5563" w:rsidRPr="00426159" w:rsidRDefault="007E5563" w:rsidP="00782C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Espectaculos Públicos e Inspección y Vigilancia. </w:t>
            </w:r>
          </w:p>
        </w:tc>
        <w:tc>
          <w:tcPr>
            <w:tcW w:w="5079" w:type="dxa"/>
          </w:tcPr>
          <w:p w:rsidR="007E5563" w:rsidRDefault="007E5563" w:rsidP="00782CF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E5563" w:rsidRPr="00D467E7" w:rsidRDefault="007E5563" w:rsidP="007E5563">
      <w:pPr>
        <w:jc w:val="both"/>
        <w:rPr>
          <w:rFonts w:ascii="Arial" w:hAnsi="Arial" w:cs="Arial"/>
          <w:sz w:val="16"/>
          <w:szCs w:val="16"/>
        </w:rPr>
      </w:pPr>
    </w:p>
    <w:p w:rsidR="007E5563" w:rsidRDefault="007E5563" w:rsidP="007E5563"/>
    <w:p w:rsidR="007E5563" w:rsidRDefault="007E5563" w:rsidP="007E5563"/>
    <w:p w:rsidR="007E5563" w:rsidRDefault="007E5563" w:rsidP="007E5563"/>
    <w:p w:rsidR="007E5563" w:rsidRDefault="007E5563" w:rsidP="007E5563"/>
    <w:p w:rsidR="007E5563" w:rsidRDefault="007E5563" w:rsidP="007E5563"/>
    <w:p w:rsidR="007E5563" w:rsidRDefault="007E5563" w:rsidP="007E5563"/>
    <w:p w:rsidR="007E5563" w:rsidRDefault="007E5563" w:rsidP="007E5563"/>
    <w:p w:rsidR="007E5563" w:rsidRDefault="007E5563" w:rsidP="007E5563"/>
    <w:p w:rsidR="007E5563" w:rsidRDefault="007E5563" w:rsidP="007E5563"/>
    <w:p w:rsidR="007E5563" w:rsidRDefault="007E5563" w:rsidP="007E5563"/>
    <w:p w:rsidR="007E5563" w:rsidRDefault="007E5563" w:rsidP="007E5563"/>
    <w:p w:rsidR="007E5563" w:rsidRPr="00F91A7F" w:rsidRDefault="007E5563" w:rsidP="007E556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7E5563" w:rsidRDefault="007E5563" w:rsidP="007E55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CONTINUACIÓN DE LA NOVENA SESIÓN ORDINARIA </w:t>
      </w:r>
    </w:p>
    <w:p w:rsidR="007E5563" w:rsidRDefault="007E5563" w:rsidP="007E55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CELEBRADA A LAS 09:30 HORAS. </w:t>
      </w:r>
    </w:p>
    <w:p w:rsidR="007E5563" w:rsidRDefault="007E5563" w:rsidP="007E55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 DE OCTUBRE DE 2023. </w:t>
      </w:r>
    </w:p>
    <w:p w:rsidR="007E5563" w:rsidRDefault="007E5563" w:rsidP="007E55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RECINTO SALA ROCÍO ELIZONDO DÍAZ.</w:t>
      </w:r>
    </w:p>
    <w:p w:rsidR="007E5563" w:rsidRDefault="007E5563" w:rsidP="007E55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INTERIOR DE LA SALA DE REGIDORES. </w:t>
      </w:r>
    </w:p>
    <w:p w:rsidR="007E5563" w:rsidRDefault="007E5563" w:rsidP="007E55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LISTA DE ASISTENCIA.</w:t>
      </w:r>
    </w:p>
    <w:p w:rsidR="007E5563" w:rsidRDefault="007E5563" w:rsidP="007E5563">
      <w:pPr>
        <w:jc w:val="center"/>
        <w:rPr>
          <w:rFonts w:ascii="Arial" w:hAnsi="Arial" w:cs="Arial"/>
          <w:b/>
        </w:rPr>
      </w:pPr>
    </w:p>
    <w:p w:rsidR="007E5563" w:rsidRDefault="007E5563" w:rsidP="007E55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INVITADOS ESPECIALES. </w:t>
      </w:r>
    </w:p>
    <w:p w:rsidR="007E5563" w:rsidRDefault="007E5563" w:rsidP="007E5563"/>
    <w:p w:rsidR="007E5563" w:rsidRDefault="007E5563" w:rsidP="007E5563"/>
    <w:p w:rsidR="007E5563" w:rsidRDefault="007E5563" w:rsidP="007E5563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E5563" w:rsidTr="00782CFA">
        <w:tc>
          <w:tcPr>
            <w:tcW w:w="4414" w:type="dxa"/>
          </w:tcPr>
          <w:p w:rsidR="007E5563" w:rsidRDefault="007E5563" w:rsidP="00782C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414" w:type="dxa"/>
          </w:tcPr>
          <w:p w:rsidR="007E5563" w:rsidRDefault="007E5563" w:rsidP="00782C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7E5563" w:rsidTr="00782CFA">
        <w:trPr>
          <w:trHeight w:val="1585"/>
        </w:trPr>
        <w:tc>
          <w:tcPr>
            <w:tcW w:w="4414" w:type="dxa"/>
          </w:tcPr>
          <w:p w:rsidR="007E5563" w:rsidRDefault="007E5563" w:rsidP="00782CFA">
            <w:pPr>
              <w:jc w:val="center"/>
              <w:rPr>
                <w:rFonts w:ascii="Arial" w:hAnsi="Arial" w:cs="Arial"/>
                <w:b/>
              </w:rPr>
            </w:pPr>
          </w:p>
          <w:p w:rsidR="007E5563" w:rsidRPr="00976933" w:rsidRDefault="007E5563" w:rsidP="00782C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JOSÉ ANTONIO ALVAREZ HERNÁNDEZ.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14" w:type="dxa"/>
          </w:tcPr>
          <w:p w:rsidR="007E5563" w:rsidRDefault="007E5563" w:rsidP="00782CF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E5563" w:rsidRDefault="007E5563" w:rsidP="007E5563"/>
    <w:p w:rsidR="00CD3341" w:rsidRDefault="00CD3341"/>
    <w:sectPr w:rsidR="00CD3341" w:rsidSect="00945AAD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B8D" w:rsidRDefault="00524BEF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524BEF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524BEF">
    <w:pPr>
      <w:pStyle w:val="Encabezado"/>
    </w:pPr>
    <w:r>
      <w:rPr>
        <w:lang w:val="es-MX" w:eastAsia="es-MX"/>
      </w:rPr>
      <w:drawing>
        <wp:anchor distT="0" distB="0" distL="114300" distR="114300" simplePos="0" relativeHeight="251659264" behindDoc="0" locked="0" layoutInCell="1" allowOverlap="1" wp14:anchorId="1ED2D713" wp14:editId="1991B29F">
          <wp:simplePos x="0" y="0"/>
          <wp:positionH relativeFrom="margin">
            <wp:posOffset>3697605</wp:posOffset>
          </wp:positionH>
          <wp:positionV relativeFrom="paragraph">
            <wp:posOffset>-116205</wp:posOffset>
          </wp:positionV>
          <wp:extent cx="2409825" cy="819150"/>
          <wp:effectExtent l="0" t="0" r="9525" b="0"/>
          <wp:wrapSquare wrapText="bothSides"/>
          <wp:docPr id="126" name="Imagen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8.55pt;margin-top:-127.7pt;width:612pt;height:11in;z-index:-251655168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524BEF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563"/>
    <w:rsid w:val="00524BEF"/>
    <w:rsid w:val="007E5563"/>
    <w:rsid w:val="00CD3341"/>
    <w:rsid w:val="00F7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07346EA"/>
  <w15:chartTrackingRefBased/>
  <w15:docId w15:val="{3ED4EB5A-CC61-4B57-8A8F-ECCB2994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563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56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5563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E556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5563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7E5563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7E5563"/>
  </w:style>
  <w:style w:type="table" w:styleId="Tablaconcuadrcula">
    <w:name w:val="Table Grid"/>
    <w:basedOn w:val="Tablanormal"/>
    <w:uiPriority w:val="39"/>
    <w:rsid w:val="007E5563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7629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6298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cp:lastPrinted>2023-10-04T14:42:00Z</cp:lastPrinted>
  <dcterms:created xsi:type="dcterms:W3CDTF">2023-10-04T14:12:00Z</dcterms:created>
  <dcterms:modified xsi:type="dcterms:W3CDTF">2023-10-04T15:10:00Z</dcterms:modified>
</cp:coreProperties>
</file>