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66543" w14:textId="77777777" w:rsidR="00637AE3" w:rsidRPr="00AC7C9E"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AC7C9E">
        <w:rPr>
          <w:rFonts w:ascii="Arial" w:eastAsia="Arial Unicode MS" w:hAnsi="Arial" w:cs="Arial"/>
          <w:b/>
          <w:sz w:val="24"/>
          <w:szCs w:val="24"/>
          <w:bdr w:val="nil"/>
        </w:rPr>
        <w:t>HONORABLE AYUNTAMIENTO CONSTITUCIONAL</w:t>
      </w:r>
    </w:p>
    <w:p w14:paraId="6827879D" w14:textId="77777777" w:rsidR="00637AE3" w:rsidRPr="00AC7C9E"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AC7C9E">
        <w:rPr>
          <w:rFonts w:ascii="Arial" w:eastAsia="Arial Unicode MS" w:hAnsi="Arial" w:cs="Arial"/>
          <w:b/>
          <w:sz w:val="24"/>
          <w:szCs w:val="24"/>
          <w:bdr w:val="nil"/>
        </w:rPr>
        <w:t>DE ZAPOTLÁN EL GRANDE, JALISCO</w:t>
      </w:r>
    </w:p>
    <w:p w14:paraId="1194C5C9" w14:textId="7FEE853F" w:rsidR="00535C74"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AC7C9E">
        <w:rPr>
          <w:rFonts w:ascii="Arial" w:eastAsia="Arial Unicode MS" w:hAnsi="Arial" w:cs="Arial"/>
          <w:b/>
          <w:sz w:val="24"/>
          <w:szCs w:val="24"/>
          <w:bdr w:val="nil"/>
        </w:rPr>
        <w:t>P R E S E N T E</w:t>
      </w:r>
    </w:p>
    <w:p w14:paraId="137460CD"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14:paraId="72B25576" w14:textId="7D537F06"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Hlk38542805"/>
      <w:r w:rsidRPr="00B9296A">
        <w:rPr>
          <w:rFonts w:ascii="Arial" w:eastAsia="Arial Unicode MS" w:hAnsi="Arial" w:cs="Arial"/>
          <w:b/>
          <w:szCs w:val="24"/>
          <w:bdr w:val="nil"/>
          <w:lang w:val="es-ES"/>
        </w:rPr>
        <w:t xml:space="preserve">DICTAMEN QUE PROPONE </w:t>
      </w:r>
      <w:r>
        <w:rPr>
          <w:rFonts w:ascii="Arial" w:eastAsia="Arial Unicode MS" w:hAnsi="Arial" w:cs="Arial"/>
          <w:b/>
          <w:szCs w:val="24"/>
          <w:bdr w:val="nil"/>
          <w:lang w:val="es-ES"/>
        </w:rPr>
        <w:t>AUTO</w:t>
      </w:r>
      <w:r w:rsidR="005E478B">
        <w:rPr>
          <w:rFonts w:ascii="Arial" w:eastAsia="Arial Unicode MS" w:hAnsi="Arial" w:cs="Arial"/>
          <w:b/>
          <w:szCs w:val="24"/>
          <w:bdr w:val="nil"/>
          <w:lang w:val="es-ES"/>
        </w:rPr>
        <w:t>RIZACIÓN PARA CELEBRAR COMODATO</w:t>
      </w:r>
      <w:r>
        <w:rPr>
          <w:rFonts w:ascii="Arial" w:eastAsia="Arial Unicode MS" w:hAnsi="Arial" w:cs="Arial"/>
          <w:b/>
          <w:szCs w:val="24"/>
          <w:bdr w:val="nil"/>
          <w:lang w:val="es-ES"/>
        </w:rPr>
        <w:t xml:space="preserve"> DE UN </w:t>
      </w:r>
      <w:r w:rsidR="00DA5478">
        <w:rPr>
          <w:rFonts w:ascii="Arial" w:eastAsia="Arial Unicode MS" w:hAnsi="Arial" w:cs="Arial"/>
          <w:b/>
          <w:szCs w:val="24"/>
          <w:bdr w:val="nil"/>
          <w:lang w:val="es-ES"/>
        </w:rPr>
        <w:t>PREDIO RÚSTICO</w:t>
      </w:r>
      <w:r>
        <w:rPr>
          <w:rFonts w:ascii="Arial" w:eastAsia="Arial Unicode MS" w:hAnsi="Arial" w:cs="Arial"/>
          <w:b/>
          <w:szCs w:val="24"/>
          <w:bdr w:val="nil"/>
          <w:lang w:val="es-ES"/>
        </w:rPr>
        <w:t xml:space="preserve"> DE PROPIEDAD MUNICIPAL EN FAVOR DE</w:t>
      </w:r>
      <w:r w:rsidR="00BA3842">
        <w:rPr>
          <w:rFonts w:ascii="Arial" w:eastAsia="Arial Unicode MS" w:hAnsi="Arial" w:cs="Arial"/>
          <w:b/>
          <w:szCs w:val="24"/>
          <w:bdr w:val="nil"/>
          <w:lang w:val="es-ES"/>
        </w:rPr>
        <w:t>L</w:t>
      </w:r>
      <w:r>
        <w:rPr>
          <w:rFonts w:ascii="Arial" w:eastAsia="Arial Unicode MS" w:hAnsi="Arial" w:cs="Arial"/>
          <w:b/>
          <w:szCs w:val="24"/>
          <w:bdr w:val="nil"/>
          <w:lang w:val="es-ES"/>
        </w:rPr>
        <w:t xml:space="preserve"> </w:t>
      </w:r>
      <w:r w:rsidR="00BA3842">
        <w:rPr>
          <w:rFonts w:ascii="Arial" w:eastAsia="Arial Unicode MS" w:hAnsi="Arial" w:cs="Arial"/>
          <w:b/>
          <w:szCs w:val="24"/>
          <w:bdr w:val="nil"/>
          <w:lang w:val="es-ES"/>
        </w:rPr>
        <w:t>ORGANISMO PÚBLICO DESCENTRALIZADO SAPAZA</w:t>
      </w:r>
      <w:r w:rsidR="00DA5478">
        <w:rPr>
          <w:rFonts w:ascii="Arial" w:eastAsia="Arial Unicode MS" w:hAnsi="Arial" w:cs="Arial"/>
          <w:b/>
          <w:szCs w:val="24"/>
          <w:bdr w:val="nil"/>
          <w:lang w:val="es-ES"/>
        </w:rPr>
        <w:t>, UBICADO EN LA DELEGACIÓN DE ATEQUIZAYAN, PARA LA OPERACIÓN DE UN POZO PROFUNDO</w:t>
      </w:r>
      <w:bookmarkEnd w:id="0"/>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14:paraId="3E858A86"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24201DDC"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786456D6" w14:textId="3AE50B47" w:rsidR="001C7CFE" w:rsidRPr="00AC7C9E"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AC7C9E">
        <w:rPr>
          <w:rFonts w:ascii="Arial" w:eastAsia="Arial Unicode MS" w:hAnsi="Arial" w:cs="Arial"/>
          <w:b/>
          <w:szCs w:val="24"/>
          <w:bdr w:val="nil"/>
          <w:lang w:val="es-ES"/>
        </w:rPr>
        <w:t xml:space="preserve">E X P O S I C I </w:t>
      </w:r>
      <w:proofErr w:type="spellStart"/>
      <w:r w:rsidRPr="00AC7C9E">
        <w:rPr>
          <w:rFonts w:ascii="Arial" w:eastAsia="Arial Unicode MS" w:hAnsi="Arial" w:cs="Arial"/>
          <w:b/>
          <w:szCs w:val="24"/>
          <w:bdr w:val="nil"/>
          <w:lang w:val="es-ES"/>
        </w:rPr>
        <w:t>Ó</w:t>
      </w:r>
      <w:proofErr w:type="spellEnd"/>
      <w:r w:rsidRPr="00AC7C9E">
        <w:rPr>
          <w:rFonts w:ascii="Arial" w:eastAsia="Arial Unicode MS" w:hAnsi="Arial" w:cs="Arial"/>
          <w:b/>
          <w:szCs w:val="24"/>
          <w:bdr w:val="nil"/>
          <w:lang w:val="es-ES"/>
        </w:rPr>
        <w:t xml:space="preserve"> N   D E   M O T I V O S:</w:t>
      </w:r>
    </w:p>
    <w:p w14:paraId="3C643A5E" w14:textId="77777777" w:rsidR="00637AE3" w:rsidRPr="000C3E10" w:rsidRDefault="00637AE3" w:rsidP="00637AE3">
      <w:pPr>
        <w:pBdr>
          <w:top w:val="nil"/>
          <w:left w:val="nil"/>
          <w:bottom w:val="nil"/>
          <w:right w:val="nil"/>
          <w:between w:val="nil"/>
          <w:bar w:val="nil"/>
        </w:pBdr>
        <w:spacing w:after="0" w:line="240" w:lineRule="auto"/>
        <w:jc w:val="center"/>
        <w:rPr>
          <w:rFonts w:ascii="Arial" w:eastAsia="Arial Unicode MS" w:hAnsi="Arial" w:cs="Arial"/>
          <w:sz w:val="24"/>
          <w:szCs w:val="28"/>
          <w:bdr w:val="nil"/>
          <w:lang w:val="es-ES"/>
        </w:rPr>
      </w:pPr>
    </w:p>
    <w:p w14:paraId="6C1FEDE8" w14:textId="77777777"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14:paraId="1FF6BB3E" w14:textId="77777777" w:rsidR="00F01889" w:rsidRPr="00B9296A" w:rsidRDefault="00F01889" w:rsidP="00637AE3">
      <w:pPr>
        <w:spacing w:after="0" w:line="240" w:lineRule="auto"/>
        <w:jc w:val="both"/>
        <w:rPr>
          <w:rFonts w:ascii="Arial" w:eastAsia="Arial Unicode MS" w:hAnsi="Arial" w:cs="Arial"/>
          <w:szCs w:val="24"/>
          <w:bdr w:val="nil"/>
          <w:lang w:val="es-ES"/>
        </w:rPr>
      </w:pPr>
    </w:p>
    <w:p w14:paraId="577A0AF8" w14:textId="77777777"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F01889">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Pr>
          <w:rFonts w:ascii="Arial" w:eastAsia="Arial Unicode MS" w:hAnsi="Arial" w:cs="Arial"/>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14:paraId="2FBD8188" w14:textId="77777777" w:rsidR="0099239D" w:rsidRDefault="0099239D" w:rsidP="00637AE3">
      <w:pPr>
        <w:spacing w:after="0" w:line="240" w:lineRule="auto"/>
        <w:jc w:val="both"/>
        <w:rPr>
          <w:rFonts w:ascii="Arial" w:eastAsia="Arial Unicode MS" w:hAnsi="Arial" w:cs="Arial"/>
          <w:szCs w:val="24"/>
          <w:bdr w:val="nil"/>
          <w:lang w:val="es-ES"/>
        </w:rPr>
      </w:pPr>
    </w:p>
    <w:p w14:paraId="298E1624" w14:textId="2C425F74" w:rsidR="00BB3E7C" w:rsidRPr="00BA3842"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t xml:space="preserve">III.- </w:t>
      </w:r>
      <w:r w:rsidR="00BA3842">
        <w:rPr>
          <w:rFonts w:ascii="Arial" w:eastAsia="Arial Unicode MS" w:hAnsi="Arial" w:cs="Arial"/>
          <w:szCs w:val="24"/>
          <w:bdr w:val="nil"/>
          <w:lang w:val="es-ES"/>
        </w:rPr>
        <w:t xml:space="preserve">El </w:t>
      </w:r>
      <w:r w:rsidR="00942D94">
        <w:rPr>
          <w:rFonts w:ascii="Arial" w:eastAsia="Arial Unicode MS" w:hAnsi="Arial" w:cs="Arial"/>
          <w:szCs w:val="24"/>
          <w:bdr w:val="nil"/>
          <w:lang w:val="es-ES"/>
        </w:rPr>
        <w:t>01 de abril del año 2020</w:t>
      </w:r>
      <w:r w:rsidR="00BA3842">
        <w:rPr>
          <w:rFonts w:ascii="Arial" w:eastAsia="Arial Unicode MS" w:hAnsi="Arial" w:cs="Arial"/>
          <w:szCs w:val="24"/>
          <w:bdr w:val="nil"/>
          <w:lang w:val="es-ES"/>
        </w:rPr>
        <w:t xml:space="preserve">, fue recibido en Sala de Regidores el oficio número </w:t>
      </w:r>
      <w:r w:rsidR="00942D94">
        <w:rPr>
          <w:rFonts w:ascii="Arial" w:eastAsia="Arial Unicode MS" w:hAnsi="Arial" w:cs="Arial"/>
          <w:szCs w:val="24"/>
          <w:bdr w:val="nil"/>
          <w:lang w:val="es-ES"/>
        </w:rPr>
        <w:t>175</w:t>
      </w:r>
      <w:r w:rsidR="00BA3842">
        <w:rPr>
          <w:rFonts w:ascii="Arial" w:eastAsia="Arial Unicode MS" w:hAnsi="Arial" w:cs="Arial"/>
          <w:szCs w:val="24"/>
          <w:bdr w:val="nil"/>
          <w:lang w:val="es-ES"/>
        </w:rPr>
        <w:t>/20</w:t>
      </w:r>
      <w:r w:rsidR="00942D94">
        <w:rPr>
          <w:rFonts w:ascii="Arial" w:eastAsia="Arial Unicode MS" w:hAnsi="Arial" w:cs="Arial"/>
          <w:szCs w:val="24"/>
          <w:bdr w:val="nil"/>
          <w:lang w:val="es-ES"/>
        </w:rPr>
        <w:t>20</w:t>
      </w:r>
      <w:r w:rsidR="00BA3842">
        <w:rPr>
          <w:rFonts w:ascii="Arial" w:eastAsia="Arial Unicode MS" w:hAnsi="Arial" w:cs="Arial"/>
          <w:szCs w:val="24"/>
          <w:bdr w:val="nil"/>
          <w:lang w:val="es-ES"/>
        </w:rPr>
        <w:t xml:space="preserve"> signado por </w:t>
      </w:r>
      <w:r w:rsidR="00942D94">
        <w:rPr>
          <w:rFonts w:ascii="Arial" w:eastAsia="Arial Unicode MS" w:hAnsi="Arial" w:cs="Arial"/>
          <w:szCs w:val="24"/>
          <w:bdr w:val="nil"/>
          <w:lang w:val="es-ES"/>
        </w:rPr>
        <w:t>el Doctor Alfonso Delgado Briseño</w:t>
      </w:r>
      <w:r w:rsidR="00BA3842">
        <w:rPr>
          <w:rFonts w:ascii="Arial" w:eastAsia="Arial Unicode MS" w:hAnsi="Arial" w:cs="Arial"/>
          <w:szCs w:val="24"/>
          <w:bdr w:val="nil"/>
          <w:lang w:val="es-ES"/>
        </w:rPr>
        <w:t>,</w:t>
      </w:r>
      <w:r w:rsidR="00942D94">
        <w:rPr>
          <w:rFonts w:ascii="Arial" w:eastAsia="Arial Unicode MS" w:hAnsi="Arial" w:cs="Arial"/>
          <w:szCs w:val="24"/>
          <w:bdr w:val="nil"/>
          <w:lang w:val="es-ES"/>
        </w:rPr>
        <w:t xml:space="preserve"> Director del Organismo Público Descentralizado</w:t>
      </w:r>
      <w:r w:rsidR="00BA3842">
        <w:rPr>
          <w:rFonts w:ascii="Arial" w:eastAsia="Arial Unicode MS" w:hAnsi="Arial" w:cs="Arial"/>
          <w:szCs w:val="24"/>
          <w:bdr w:val="nil"/>
          <w:lang w:val="es-ES"/>
        </w:rPr>
        <w:t xml:space="preserve"> </w:t>
      </w:r>
      <w:r w:rsidR="00BA3842">
        <w:rPr>
          <w:rFonts w:ascii="Arial" w:eastAsia="Arial Unicode MS" w:hAnsi="Arial" w:cs="Arial"/>
          <w:szCs w:val="24"/>
          <w:bdr w:val="nil"/>
          <w:lang w:val="es-ES"/>
        </w:rPr>
        <w:lastRenderedPageBreak/>
        <w:t>SAPAZA</w:t>
      </w:r>
      <w:r w:rsidR="00EF72C2">
        <w:rPr>
          <w:rFonts w:ascii="Arial" w:eastAsia="Arial Unicode MS" w:hAnsi="Arial" w:cs="Arial"/>
          <w:szCs w:val="24"/>
          <w:bdr w:val="nil"/>
          <w:lang w:val="es-ES"/>
        </w:rPr>
        <w:t xml:space="preserve"> (Sistema de Agua Potable de Zapotlán) en el sentido de que se hagan las gestiones necesarias, para celebrar un contrato de Comodato </w:t>
      </w:r>
      <w:r w:rsidR="00942D94">
        <w:rPr>
          <w:rFonts w:ascii="Arial" w:eastAsia="Arial Unicode MS" w:hAnsi="Arial" w:cs="Arial"/>
          <w:szCs w:val="24"/>
          <w:bdr w:val="nil"/>
          <w:lang w:val="es-ES"/>
        </w:rPr>
        <w:t>a favor</w:t>
      </w:r>
      <w:r w:rsidR="00EF72C2">
        <w:rPr>
          <w:rFonts w:ascii="Arial" w:eastAsia="Arial Unicode MS" w:hAnsi="Arial" w:cs="Arial"/>
          <w:szCs w:val="24"/>
          <w:bdr w:val="nil"/>
          <w:lang w:val="es-ES"/>
        </w:rPr>
        <w:t xml:space="preserve"> </w:t>
      </w:r>
      <w:r w:rsidR="00942D94">
        <w:rPr>
          <w:rFonts w:ascii="Arial" w:eastAsia="Arial Unicode MS" w:hAnsi="Arial" w:cs="Arial"/>
          <w:szCs w:val="24"/>
          <w:bdr w:val="nil"/>
          <w:lang w:val="es-ES"/>
        </w:rPr>
        <w:t>d</w:t>
      </w:r>
      <w:r w:rsidR="00EF72C2">
        <w:rPr>
          <w:rFonts w:ascii="Arial" w:eastAsia="Arial Unicode MS" w:hAnsi="Arial" w:cs="Arial"/>
          <w:szCs w:val="24"/>
          <w:bdr w:val="nil"/>
          <w:lang w:val="es-ES"/>
        </w:rPr>
        <w:t>el organismo que preside, respecto a</w:t>
      </w:r>
      <w:r w:rsidR="005F59F0">
        <w:rPr>
          <w:rFonts w:ascii="Arial" w:eastAsia="Arial Unicode MS" w:hAnsi="Arial" w:cs="Arial"/>
          <w:szCs w:val="24"/>
          <w:bdr w:val="nil"/>
          <w:lang w:val="es-ES"/>
        </w:rPr>
        <w:t xml:space="preserve"> la fracción de</w:t>
      </w:r>
      <w:r w:rsidR="00EF72C2">
        <w:rPr>
          <w:rFonts w:ascii="Arial" w:eastAsia="Arial Unicode MS" w:hAnsi="Arial" w:cs="Arial"/>
          <w:szCs w:val="24"/>
          <w:bdr w:val="nil"/>
          <w:lang w:val="es-ES"/>
        </w:rPr>
        <w:t xml:space="preserve"> un predio </w:t>
      </w:r>
      <w:r w:rsidR="00942D94">
        <w:rPr>
          <w:rFonts w:ascii="Arial" w:eastAsia="Arial Unicode MS" w:hAnsi="Arial" w:cs="Arial"/>
          <w:szCs w:val="24"/>
          <w:bdr w:val="nil"/>
          <w:lang w:val="es-ES"/>
        </w:rPr>
        <w:t xml:space="preserve">rústico denominado “Sin nombre”, ubicado en el kilómetro 1.5 carretera a </w:t>
      </w:r>
      <w:proofErr w:type="spellStart"/>
      <w:r w:rsidR="00942D94">
        <w:rPr>
          <w:rFonts w:ascii="Arial" w:eastAsia="Arial Unicode MS" w:hAnsi="Arial" w:cs="Arial"/>
          <w:szCs w:val="24"/>
          <w:bdr w:val="nil"/>
          <w:lang w:val="es-ES"/>
        </w:rPr>
        <w:t>Atequizayan</w:t>
      </w:r>
      <w:proofErr w:type="spellEnd"/>
      <w:r w:rsidR="00942D94">
        <w:rPr>
          <w:rFonts w:ascii="Arial" w:eastAsia="Arial Unicode MS" w:hAnsi="Arial" w:cs="Arial"/>
          <w:szCs w:val="24"/>
          <w:bdr w:val="nil"/>
          <w:lang w:val="es-ES"/>
        </w:rPr>
        <w:t xml:space="preserve">, Municipio de Zapotlán el Grande, Jalisco, con una superficie aproximada de 0.04.00 cuatro áreas; mismo que actualmente se encuentra en posesión de dicho Organismo Operador y donde se localiza un pozo profundo, inmueble que indica, es destinado única y exclusivamente para los fines de prestación del servicio público de agua potable en la comunidad de </w:t>
      </w:r>
      <w:proofErr w:type="spellStart"/>
      <w:r w:rsidR="00942D94">
        <w:rPr>
          <w:rFonts w:ascii="Arial" w:eastAsia="Arial Unicode MS" w:hAnsi="Arial" w:cs="Arial"/>
          <w:szCs w:val="24"/>
          <w:bdr w:val="nil"/>
          <w:lang w:val="es-ES"/>
        </w:rPr>
        <w:t>Atequizayan</w:t>
      </w:r>
      <w:proofErr w:type="spellEnd"/>
      <w:r w:rsidR="00942D94">
        <w:rPr>
          <w:rFonts w:ascii="Arial" w:eastAsia="Arial Unicode MS" w:hAnsi="Arial" w:cs="Arial"/>
          <w:szCs w:val="24"/>
          <w:bdr w:val="nil"/>
          <w:lang w:val="es-ES"/>
        </w:rPr>
        <w:t xml:space="preserve">. </w:t>
      </w:r>
    </w:p>
    <w:p w14:paraId="4AF42DB5" w14:textId="77777777" w:rsidR="000D4D33" w:rsidRDefault="000D4D33" w:rsidP="00637AE3">
      <w:pPr>
        <w:spacing w:after="0" w:line="240" w:lineRule="auto"/>
        <w:jc w:val="both"/>
        <w:rPr>
          <w:rFonts w:ascii="Arial" w:eastAsia="Arial Unicode MS" w:hAnsi="Arial" w:cs="Arial"/>
          <w:szCs w:val="24"/>
          <w:bdr w:val="nil"/>
          <w:lang w:val="es-ES"/>
        </w:rPr>
      </w:pPr>
    </w:p>
    <w:p w14:paraId="148A5D20" w14:textId="00D7356A" w:rsidR="00A25BA5" w:rsidRDefault="000D4D33" w:rsidP="00637AE3">
      <w:pPr>
        <w:spacing w:after="0" w:line="240" w:lineRule="auto"/>
        <w:jc w:val="both"/>
        <w:rPr>
          <w:rFonts w:ascii="Arial" w:eastAsia="Arial Unicode MS" w:hAnsi="Arial" w:cs="Arial"/>
          <w:szCs w:val="24"/>
          <w:bdr w:val="nil"/>
          <w:lang w:val="es-ES"/>
        </w:rPr>
      </w:pPr>
      <w:r w:rsidRPr="001C7CFE">
        <w:rPr>
          <w:rFonts w:ascii="Arial" w:eastAsia="Arial Unicode MS" w:hAnsi="Arial" w:cs="Arial"/>
          <w:b/>
          <w:szCs w:val="24"/>
          <w:bdr w:val="nil"/>
          <w:lang w:val="es-ES"/>
        </w:rPr>
        <w:t>IV.-</w:t>
      </w:r>
      <w:r>
        <w:rPr>
          <w:rFonts w:ascii="Arial" w:eastAsia="Arial Unicode MS" w:hAnsi="Arial" w:cs="Arial"/>
          <w:szCs w:val="24"/>
          <w:bdr w:val="nil"/>
          <w:lang w:val="es-ES"/>
        </w:rPr>
        <w:t xml:space="preserve"> </w:t>
      </w:r>
      <w:r w:rsidR="0088157A">
        <w:rPr>
          <w:rFonts w:ascii="Arial" w:eastAsia="Arial Unicode MS" w:hAnsi="Arial" w:cs="Arial"/>
          <w:szCs w:val="24"/>
          <w:bdr w:val="nil"/>
          <w:lang w:val="es-ES"/>
        </w:rPr>
        <w:t xml:space="preserve">El Municipio de Zapotlán el Grande, es propietario del predio aludido en la fracción anterior, </w:t>
      </w:r>
      <w:r w:rsidR="00942D94">
        <w:rPr>
          <w:rFonts w:ascii="Arial" w:eastAsia="Arial Unicode MS" w:hAnsi="Arial" w:cs="Arial"/>
          <w:szCs w:val="24"/>
          <w:bdr w:val="nil"/>
          <w:lang w:val="es-ES"/>
        </w:rPr>
        <w:t xml:space="preserve">adquirido mediante contrato de donación otorgado en escritura pública número 11,132 con fecha 24 de junio del 2002, levantada ante la fe del Notario Público No. 4 de esta Ciudad, Lic. Eduardo Páez Castell; incorporado </w:t>
      </w:r>
      <w:r w:rsidR="002B2C41">
        <w:rPr>
          <w:rFonts w:ascii="Arial" w:eastAsia="Arial Unicode MS" w:hAnsi="Arial" w:cs="Arial"/>
          <w:szCs w:val="24"/>
          <w:bdr w:val="nil"/>
          <w:lang w:val="es-ES"/>
        </w:rPr>
        <w:t>bajo el documento número 16, folios del 160 al 166 del libro 311 de la sección inmobiliaria, con número de orden 154,466 del Registro Público de la Propiedad y Comercio con sede en Zapotlán el Grande, Jalisco.</w:t>
      </w:r>
    </w:p>
    <w:p w14:paraId="1B2340AF" w14:textId="77777777" w:rsidR="00AA19EF" w:rsidRDefault="00AA19EF" w:rsidP="00637AE3">
      <w:pPr>
        <w:spacing w:after="0" w:line="240" w:lineRule="auto"/>
        <w:jc w:val="both"/>
        <w:rPr>
          <w:rFonts w:ascii="Arial" w:eastAsia="Arial Unicode MS" w:hAnsi="Arial" w:cs="Arial"/>
          <w:szCs w:val="24"/>
          <w:bdr w:val="nil"/>
          <w:lang w:val="es-ES"/>
        </w:rPr>
      </w:pPr>
    </w:p>
    <w:p w14:paraId="32754BEC" w14:textId="669A64E1" w:rsidR="009612A0" w:rsidRDefault="00AA19EF" w:rsidP="00637AE3">
      <w:pPr>
        <w:spacing w:after="0" w:line="240" w:lineRule="auto"/>
        <w:jc w:val="both"/>
        <w:rPr>
          <w:rFonts w:ascii="Arial" w:eastAsia="Arial Unicode MS" w:hAnsi="Arial" w:cs="Arial"/>
          <w:szCs w:val="24"/>
          <w:bdr w:val="nil"/>
        </w:rPr>
      </w:pPr>
      <w:r>
        <w:rPr>
          <w:rFonts w:ascii="Arial" w:eastAsia="Arial Unicode MS" w:hAnsi="Arial" w:cs="Arial"/>
          <w:b/>
          <w:szCs w:val="24"/>
          <w:bdr w:val="nil"/>
          <w:lang w:val="es-ES"/>
        </w:rPr>
        <w:t xml:space="preserve">V.- </w:t>
      </w:r>
      <w:r>
        <w:rPr>
          <w:rFonts w:ascii="Arial" w:eastAsia="Arial Unicode MS" w:hAnsi="Arial" w:cs="Arial"/>
          <w:szCs w:val="24"/>
          <w:bdr w:val="nil"/>
          <w:lang w:val="es-ES"/>
        </w:rPr>
        <w:t>El Artículo 93 de la Ley del Gobierno y</w:t>
      </w:r>
      <w:r w:rsidR="00EE4908">
        <w:rPr>
          <w:rFonts w:ascii="Arial" w:eastAsia="Arial Unicode MS" w:hAnsi="Arial" w:cs="Arial"/>
          <w:szCs w:val="24"/>
          <w:bdr w:val="nil"/>
          <w:lang w:val="es-ES"/>
        </w:rPr>
        <w:t xml:space="preserve"> la Administración Pública Municipal del Estado de Jalisco, establece que </w:t>
      </w:r>
      <w:r w:rsidR="00EE4908">
        <w:rPr>
          <w:rFonts w:ascii="Arial" w:eastAsia="Arial Unicode MS" w:hAnsi="Arial" w:cs="Arial"/>
          <w:szCs w:val="24"/>
          <w:bdr w:val="nil"/>
        </w:rPr>
        <w:t>l</w:t>
      </w:r>
      <w:r w:rsidR="00EE4908" w:rsidRPr="00EE4908">
        <w:rPr>
          <w:rFonts w:ascii="Arial" w:eastAsia="Arial Unicode MS" w:hAnsi="Arial" w:cs="Arial"/>
          <w:szCs w:val="24"/>
          <w:bdr w:val="nil"/>
        </w:rPr>
        <w:t>os municipios deben conservar y preservar los bienes integrantes del patrimonio municipal en condiciones apropiadas para su aprovechamiento</w:t>
      </w:r>
      <w:r w:rsidR="00EE4908">
        <w:rPr>
          <w:rFonts w:ascii="Arial" w:eastAsia="Arial Unicode MS" w:hAnsi="Arial" w:cs="Arial"/>
          <w:szCs w:val="24"/>
          <w:bdr w:val="nil"/>
        </w:rPr>
        <w:t xml:space="preserve">, por lo tanto, en aras de preservar dicha propiedad y </w:t>
      </w:r>
      <w:r w:rsidR="002B2C41">
        <w:rPr>
          <w:rFonts w:ascii="Arial" w:eastAsia="Arial Unicode MS" w:hAnsi="Arial" w:cs="Arial"/>
          <w:szCs w:val="24"/>
          <w:bdr w:val="nil"/>
        </w:rPr>
        <w:t xml:space="preserve">que ésta sea utilizada </w:t>
      </w:r>
      <w:r w:rsidR="002B2C41">
        <w:rPr>
          <w:rFonts w:ascii="Arial" w:eastAsia="Arial Unicode MS" w:hAnsi="Arial" w:cs="Arial"/>
          <w:b/>
          <w:bCs/>
          <w:szCs w:val="24"/>
          <w:bdr w:val="nil"/>
        </w:rPr>
        <w:t>única y exclusivamente para la prestación del servicio de agua potable, facultad constitucional del Municipio delegada al Organismo Operador SAPAZA</w:t>
      </w:r>
      <w:r w:rsidR="00EE4908">
        <w:rPr>
          <w:rFonts w:ascii="Arial" w:eastAsia="Arial Unicode MS" w:hAnsi="Arial" w:cs="Arial"/>
          <w:szCs w:val="24"/>
          <w:bdr w:val="nil"/>
        </w:rPr>
        <w:t>,</w:t>
      </w:r>
      <w:r w:rsidR="002B2C41">
        <w:rPr>
          <w:rFonts w:ascii="Arial" w:eastAsia="Arial Unicode MS" w:hAnsi="Arial" w:cs="Arial"/>
          <w:szCs w:val="24"/>
          <w:bdr w:val="nil"/>
        </w:rPr>
        <w:t xml:space="preserve"> se considera viable otorgar mediante</w:t>
      </w:r>
      <w:r w:rsidR="00EE4908">
        <w:rPr>
          <w:rFonts w:ascii="Arial" w:eastAsia="Arial Unicode MS" w:hAnsi="Arial" w:cs="Arial"/>
          <w:szCs w:val="24"/>
          <w:bdr w:val="nil"/>
        </w:rPr>
        <w:t xml:space="preserve"> contrato de Comodato</w:t>
      </w:r>
      <w:r w:rsidR="002B2C41">
        <w:rPr>
          <w:rFonts w:ascii="Arial" w:eastAsia="Arial Unicode MS" w:hAnsi="Arial" w:cs="Arial"/>
          <w:szCs w:val="24"/>
          <w:bdr w:val="nil"/>
        </w:rPr>
        <w:t xml:space="preserve">, </w:t>
      </w:r>
      <w:r w:rsidR="00EE4908">
        <w:rPr>
          <w:rFonts w:ascii="Arial" w:eastAsia="Arial Unicode MS" w:hAnsi="Arial" w:cs="Arial"/>
          <w:szCs w:val="24"/>
          <w:bdr w:val="nil"/>
        </w:rPr>
        <w:t xml:space="preserve"> </w:t>
      </w:r>
      <w:r w:rsidR="002B2C41">
        <w:rPr>
          <w:rFonts w:ascii="Arial" w:eastAsia="Arial Unicode MS" w:hAnsi="Arial" w:cs="Arial"/>
          <w:szCs w:val="24"/>
          <w:bdr w:val="nil"/>
        </w:rPr>
        <w:t xml:space="preserve">la posesión al organismo de </w:t>
      </w:r>
      <w:r w:rsidR="00EE4908">
        <w:rPr>
          <w:rFonts w:ascii="Arial" w:eastAsia="Arial Unicode MS" w:hAnsi="Arial" w:cs="Arial"/>
          <w:szCs w:val="24"/>
          <w:bdr w:val="nil"/>
        </w:rPr>
        <w:t>Sistema de Agua Potabl</w:t>
      </w:r>
      <w:r w:rsidR="002B2C41">
        <w:rPr>
          <w:rFonts w:ascii="Arial" w:eastAsia="Arial Unicode MS" w:hAnsi="Arial" w:cs="Arial"/>
          <w:szCs w:val="24"/>
          <w:bdr w:val="nil"/>
        </w:rPr>
        <w:t>e que opera</w:t>
      </w:r>
      <w:r w:rsidR="00EE4908">
        <w:rPr>
          <w:rFonts w:ascii="Arial" w:eastAsia="Arial Unicode MS" w:hAnsi="Arial" w:cs="Arial"/>
          <w:szCs w:val="24"/>
          <w:bdr w:val="nil"/>
        </w:rPr>
        <w:t xml:space="preserve"> en nuestro Municipio</w:t>
      </w:r>
      <w:r w:rsidR="002B2C41">
        <w:rPr>
          <w:rFonts w:ascii="Arial" w:eastAsia="Arial Unicode MS" w:hAnsi="Arial" w:cs="Arial"/>
          <w:szCs w:val="24"/>
          <w:bdr w:val="nil"/>
        </w:rPr>
        <w:t xml:space="preserve">, por el tiempo que así lo solicita. Lo anterior en virtud del trámite administrativo de prórroga del Título de Asignación de Aguas Nacionales Subterráneas número 4JAL101050/12HMGE94, a nombre del Organismo Operador, y que de conformidad con la Ley de Aguas Nacionales y su Reglamento, se otorgaría por el mismo plazo de vigencia de 25 años. </w:t>
      </w:r>
    </w:p>
    <w:p w14:paraId="4C1D0C2A" w14:textId="11688DD6" w:rsidR="00C5476D" w:rsidRDefault="00C5476D" w:rsidP="00637AE3">
      <w:pPr>
        <w:spacing w:after="0" w:line="240" w:lineRule="auto"/>
        <w:jc w:val="both"/>
        <w:rPr>
          <w:rFonts w:ascii="Arial" w:eastAsia="Arial Unicode MS" w:hAnsi="Arial" w:cs="Arial"/>
          <w:szCs w:val="24"/>
          <w:bdr w:val="nil"/>
        </w:rPr>
      </w:pPr>
    </w:p>
    <w:p w14:paraId="731617C4" w14:textId="29AE390C" w:rsidR="00C5476D" w:rsidRPr="00C5476D" w:rsidRDefault="00C5476D" w:rsidP="00637AE3">
      <w:pPr>
        <w:spacing w:after="0" w:line="240" w:lineRule="auto"/>
        <w:jc w:val="both"/>
        <w:rPr>
          <w:rFonts w:ascii="Arial" w:eastAsia="Arial Unicode MS" w:hAnsi="Arial" w:cs="Arial"/>
          <w:b/>
          <w:bCs/>
          <w:i/>
          <w:iCs/>
          <w:sz w:val="24"/>
          <w:szCs w:val="28"/>
          <w:bdr w:val="nil"/>
        </w:rPr>
      </w:pPr>
      <w:r w:rsidRPr="00C5476D">
        <w:rPr>
          <w:rFonts w:ascii="Arial" w:eastAsia="Arial Unicode MS" w:hAnsi="Arial" w:cs="Arial"/>
          <w:b/>
          <w:bCs/>
          <w:i/>
          <w:iCs/>
          <w:sz w:val="24"/>
          <w:szCs w:val="28"/>
          <w:bdr w:val="nil"/>
        </w:rPr>
        <w:t>LEY NACIONAL DE AGUAS:</w:t>
      </w:r>
    </w:p>
    <w:p w14:paraId="1893BC39" w14:textId="76A88E4D" w:rsidR="00C5476D" w:rsidRDefault="00C5476D" w:rsidP="00637AE3">
      <w:pPr>
        <w:spacing w:after="0" w:line="240" w:lineRule="auto"/>
        <w:jc w:val="both"/>
        <w:rPr>
          <w:rFonts w:ascii="Arial" w:eastAsia="Arial Unicode MS" w:hAnsi="Arial" w:cs="Arial"/>
          <w:szCs w:val="24"/>
          <w:bdr w:val="nil"/>
        </w:rPr>
      </w:pPr>
    </w:p>
    <w:p w14:paraId="3B6817A2" w14:textId="64BD6265" w:rsidR="00C5476D" w:rsidRPr="00C5476D" w:rsidRDefault="00C5476D" w:rsidP="00637AE3">
      <w:pPr>
        <w:spacing w:after="0" w:line="240" w:lineRule="auto"/>
        <w:jc w:val="both"/>
        <w:rPr>
          <w:rFonts w:ascii="Arial" w:eastAsia="Arial Unicode MS" w:hAnsi="Arial" w:cs="Arial"/>
          <w:i/>
          <w:iCs/>
          <w:szCs w:val="24"/>
          <w:bdr w:val="nil"/>
        </w:rPr>
      </w:pPr>
      <w:r w:rsidRPr="00C5476D">
        <w:rPr>
          <w:rFonts w:ascii="Arial" w:eastAsia="Arial Unicode MS" w:hAnsi="Arial" w:cs="Arial"/>
          <w:b/>
          <w:bCs/>
          <w:i/>
          <w:iCs/>
          <w:szCs w:val="24"/>
          <w:bdr w:val="nil"/>
        </w:rPr>
        <w:t>“ARTÍCULO 24.</w:t>
      </w:r>
      <w:r w:rsidRPr="00C5476D">
        <w:rPr>
          <w:rFonts w:ascii="Arial" w:eastAsia="Arial Unicode MS" w:hAnsi="Arial" w:cs="Arial"/>
          <w:i/>
          <w:iCs/>
          <w:szCs w:val="24"/>
          <w:bdr w:val="nil"/>
        </w:rPr>
        <w:t xml:space="preserve"> El término de la concesión o asignación para la explotación, uso o aprovechamiento de las aguas nacionales no será menor de cinco ni mayor de treinta años, de acuerdo con la prelación del uso específico del cual se trate, las prioridades de desarrollo, el beneficio social y el capital invertido o por invertir en forma comprobable en el aprovechamiento respectivo. En la duración de las concesiones y asignaciones, "la Autoridad del Agua" tomará en consideración las condiciones que guarde la fuente de suministro, la prelación de usos vigentes en la región que corresponda y las expectativas de crecimiento de dichos usos. Las concesiones o asignaciones en los términos del Artículo 22 de esta Ley, </w:t>
      </w:r>
      <w:r w:rsidRPr="00C5476D">
        <w:rPr>
          <w:rFonts w:ascii="Arial" w:eastAsia="Arial Unicode MS" w:hAnsi="Arial" w:cs="Arial"/>
          <w:b/>
          <w:bCs/>
          <w:i/>
          <w:iCs/>
          <w:sz w:val="24"/>
          <w:szCs w:val="28"/>
          <w:bdr w:val="nil"/>
        </w:rPr>
        <w:t>serán objeto de prórroga hasta por igual término y características del título vigente por el que se hubieren otorgado,</w:t>
      </w:r>
      <w:r w:rsidRPr="00C5476D">
        <w:rPr>
          <w:rFonts w:ascii="Arial" w:eastAsia="Arial Unicode MS" w:hAnsi="Arial" w:cs="Arial"/>
          <w:i/>
          <w:iCs/>
          <w:sz w:val="24"/>
          <w:szCs w:val="28"/>
          <w:bdr w:val="nil"/>
        </w:rPr>
        <w:t xml:space="preserve"> </w:t>
      </w:r>
      <w:r w:rsidRPr="00C5476D">
        <w:rPr>
          <w:rFonts w:ascii="Arial" w:eastAsia="Arial Unicode MS" w:hAnsi="Arial" w:cs="Arial"/>
          <w:i/>
          <w:iCs/>
          <w:szCs w:val="24"/>
          <w:bdr w:val="nil"/>
        </w:rPr>
        <w:t>siempre y cuando sus titulares no incurrieren en las causales de terminación previstas en la presente Ley, se cumpla con lo dispuesto en el Párrafo Segundo del Artículo 22 de esta Ley y en el presente Artículo y lo soliciten dentro de los últimos cinco años previos al término de su vigencia, al menos seis meses antes de su vencimiento”</w:t>
      </w:r>
    </w:p>
    <w:p w14:paraId="58EE681C" w14:textId="77777777" w:rsidR="00637AE3" w:rsidRPr="00B9296A" w:rsidRDefault="00637AE3" w:rsidP="00637AE3">
      <w:pPr>
        <w:spacing w:after="0" w:line="240" w:lineRule="auto"/>
        <w:jc w:val="both"/>
        <w:rPr>
          <w:rFonts w:ascii="Arial" w:eastAsia="Arial Unicode MS" w:hAnsi="Arial" w:cs="Arial"/>
          <w:szCs w:val="24"/>
          <w:bdr w:val="nil"/>
        </w:rPr>
      </w:pPr>
    </w:p>
    <w:p w14:paraId="4D1CF009" w14:textId="77777777"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lastRenderedPageBreak/>
        <w:t>Por los motivos antes expuestos, la Comisión Edilicia Permanente de Hacienda Pública y Patrimonio Municipal dictamina bajo los siguientes;</w:t>
      </w:r>
    </w:p>
    <w:p w14:paraId="6A315864" w14:textId="77777777" w:rsidR="001C7CFE" w:rsidRDefault="001C7CFE" w:rsidP="00637AE3">
      <w:pPr>
        <w:spacing w:after="0" w:line="240" w:lineRule="auto"/>
        <w:jc w:val="both"/>
        <w:rPr>
          <w:rFonts w:ascii="Arial" w:eastAsia="Arial Unicode MS" w:hAnsi="Arial" w:cs="Arial"/>
          <w:szCs w:val="24"/>
          <w:bdr w:val="nil"/>
        </w:rPr>
      </w:pPr>
    </w:p>
    <w:p w14:paraId="0218ED57" w14:textId="77777777" w:rsidR="0022799E" w:rsidRDefault="0022799E" w:rsidP="00637AE3">
      <w:pPr>
        <w:spacing w:after="0" w:line="240" w:lineRule="auto"/>
        <w:jc w:val="both"/>
        <w:rPr>
          <w:rFonts w:ascii="Arial" w:eastAsia="Arial Unicode MS" w:hAnsi="Arial" w:cs="Arial"/>
          <w:szCs w:val="24"/>
          <w:bdr w:val="nil"/>
        </w:rPr>
      </w:pPr>
    </w:p>
    <w:p w14:paraId="27053E28" w14:textId="24B7D14C" w:rsidR="001C7CFE" w:rsidRPr="00AC7C9E" w:rsidRDefault="0022799E" w:rsidP="0022799E">
      <w:pPr>
        <w:spacing w:after="0" w:line="240" w:lineRule="auto"/>
        <w:jc w:val="center"/>
        <w:rPr>
          <w:rFonts w:ascii="Arial" w:eastAsia="Arial Unicode MS" w:hAnsi="Arial" w:cs="Arial"/>
          <w:b/>
          <w:bdr w:val="nil"/>
          <w:lang w:val="es-ES"/>
        </w:rPr>
      </w:pPr>
      <w:r w:rsidRPr="00AC7C9E">
        <w:rPr>
          <w:rFonts w:ascii="Arial" w:eastAsia="Arial Unicode MS" w:hAnsi="Arial" w:cs="Arial"/>
          <w:b/>
          <w:bdr w:val="nil"/>
          <w:lang w:val="es-ES"/>
        </w:rPr>
        <w:t>C</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O</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N</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S</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I</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D</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E</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R</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A</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N</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D</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O</w:t>
      </w:r>
      <w:r w:rsidR="00AC7C9E" w:rsidRPr="00AC7C9E">
        <w:rPr>
          <w:rFonts w:ascii="Arial" w:eastAsia="Arial Unicode MS" w:hAnsi="Arial" w:cs="Arial"/>
          <w:b/>
          <w:bdr w:val="nil"/>
          <w:lang w:val="es-ES"/>
        </w:rPr>
        <w:t xml:space="preserve"> </w:t>
      </w:r>
      <w:r w:rsidRPr="00AC7C9E">
        <w:rPr>
          <w:rFonts w:ascii="Arial" w:eastAsia="Arial Unicode MS" w:hAnsi="Arial" w:cs="Arial"/>
          <w:b/>
          <w:bdr w:val="nil"/>
          <w:lang w:val="es-ES"/>
        </w:rPr>
        <w:t>S:</w:t>
      </w:r>
    </w:p>
    <w:p w14:paraId="0F2E45CC" w14:textId="77777777" w:rsidR="0022799E" w:rsidRPr="00B9296A" w:rsidRDefault="0022799E" w:rsidP="00637AE3">
      <w:pPr>
        <w:spacing w:after="0" w:line="240" w:lineRule="auto"/>
        <w:jc w:val="both"/>
        <w:rPr>
          <w:rFonts w:ascii="Arial" w:eastAsia="Arial Unicode MS" w:hAnsi="Arial" w:cs="Arial"/>
          <w:szCs w:val="24"/>
          <w:bdr w:val="nil"/>
          <w:lang w:val="es-ES"/>
        </w:rPr>
      </w:pPr>
    </w:p>
    <w:p w14:paraId="7D385E99" w14:textId="77777777" w:rsidR="00637AE3" w:rsidRDefault="00923650" w:rsidP="00637AE3">
      <w:pPr>
        <w:spacing w:after="0" w:line="240" w:lineRule="auto"/>
        <w:jc w:val="both"/>
        <w:rPr>
          <w:rFonts w:ascii="Arial" w:eastAsia="Arial Unicode MS" w:hAnsi="Arial" w:cs="Arial"/>
          <w:szCs w:val="24"/>
          <w:bdr w:val="nil"/>
        </w:rPr>
      </w:pPr>
      <w:r>
        <w:rPr>
          <w:rFonts w:ascii="Arial" w:eastAsia="Arial Unicode MS" w:hAnsi="Arial" w:cs="Arial"/>
          <w:szCs w:val="24"/>
          <w:bdr w:val="nil"/>
          <w:lang w:val="es-ES"/>
        </w:rPr>
        <w:t>1</w:t>
      </w:r>
      <w:r w:rsidR="00D45015">
        <w:rPr>
          <w:rFonts w:ascii="Arial" w:eastAsia="Arial Unicode MS" w:hAnsi="Arial" w:cs="Arial"/>
          <w:szCs w:val="24"/>
          <w:bdr w:val="nil"/>
        </w:rPr>
        <w:t xml:space="preserve">.- </w:t>
      </w:r>
      <w:r w:rsidR="00F81381">
        <w:rPr>
          <w:rFonts w:ascii="Arial" w:eastAsia="Arial Unicode MS" w:hAnsi="Arial" w:cs="Arial"/>
          <w:szCs w:val="24"/>
          <w:bdr w:val="nil"/>
        </w:rPr>
        <w:t xml:space="preserve">Esta Comisión Edilicia de Hacienda Pública y de Patrimonio Municipal, es competente para analizar y dictaminar respecto a la viabilidad de otorgar en comodato el inmueble descrito en supra líneas, de conformidad con lo establecido en el artículo </w:t>
      </w:r>
      <w:r w:rsidR="00EE7FE9">
        <w:rPr>
          <w:rFonts w:ascii="Arial" w:eastAsia="Arial Unicode MS" w:hAnsi="Arial" w:cs="Arial"/>
          <w:szCs w:val="24"/>
          <w:bdr w:val="nil"/>
        </w:rPr>
        <w:t>60 del Reglamento Interior del Ayuntamiento de Zapotlán el Grande, Jalisco.</w:t>
      </w:r>
    </w:p>
    <w:p w14:paraId="76921C53" w14:textId="77777777" w:rsidR="00637AE3" w:rsidRPr="00B9296A" w:rsidRDefault="00637AE3" w:rsidP="00637AE3">
      <w:pPr>
        <w:spacing w:after="0" w:line="240" w:lineRule="auto"/>
        <w:jc w:val="both"/>
        <w:rPr>
          <w:rFonts w:ascii="Arial" w:eastAsia="Arial Unicode MS" w:hAnsi="Arial" w:cs="Arial"/>
          <w:szCs w:val="24"/>
          <w:bdr w:val="nil"/>
        </w:rPr>
      </w:pPr>
    </w:p>
    <w:p w14:paraId="5E558906" w14:textId="70F92AD0" w:rsidR="00F46B05" w:rsidRDefault="00637AE3" w:rsidP="00637AE3">
      <w:pPr>
        <w:spacing w:after="0" w:line="240" w:lineRule="auto"/>
        <w:jc w:val="both"/>
        <w:rPr>
          <w:rFonts w:ascii="Arial" w:eastAsia="Arial Unicode MS" w:hAnsi="Arial" w:cs="Arial"/>
          <w:szCs w:val="24"/>
          <w:bdr w:val="nil"/>
          <w:lang w:val="es-ES"/>
        </w:rPr>
      </w:pPr>
      <w:r w:rsidRPr="007F2435">
        <w:rPr>
          <w:rFonts w:ascii="Arial" w:eastAsia="Arial Unicode MS" w:hAnsi="Arial" w:cs="Arial"/>
          <w:szCs w:val="24"/>
          <w:bdr w:val="nil"/>
          <w:lang w:val="es-ES"/>
        </w:rPr>
        <w:t xml:space="preserve">2.- </w:t>
      </w:r>
      <w:r w:rsidR="00EE4908">
        <w:rPr>
          <w:rFonts w:ascii="Arial" w:eastAsia="Arial Unicode MS" w:hAnsi="Arial" w:cs="Arial"/>
          <w:szCs w:val="24"/>
          <w:bdr w:val="nil"/>
          <w:lang w:val="es-ES"/>
        </w:rPr>
        <w:t>Se anexa para análisis del Pleno del Ayuntamiento, los documentos que acreditan la existencia y propiedad del área de cesión materia del contrato de comodato que se pretende aprobar</w:t>
      </w:r>
      <w:r w:rsidR="00733725">
        <w:rPr>
          <w:rFonts w:ascii="Arial" w:eastAsia="Arial Unicode MS" w:hAnsi="Arial" w:cs="Arial"/>
          <w:szCs w:val="24"/>
          <w:bdr w:val="nil"/>
          <w:lang w:val="es-ES"/>
        </w:rPr>
        <w:t>.</w:t>
      </w:r>
    </w:p>
    <w:p w14:paraId="1276822D" w14:textId="77777777" w:rsidR="006E7288" w:rsidRDefault="006E7288" w:rsidP="00637AE3">
      <w:pPr>
        <w:spacing w:after="0" w:line="240" w:lineRule="auto"/>
        <w:jc w:val="both"/>
        <w:rPr>
          <w:rFonts w:ascii="Arial" w:eastAsia="Arial Unicode MS" w:hAnsi="Arial" w:cs="Arial"/>
          <w:szCs w:val="24"/>
          <w:bdr w:val="nil"/>
          <w:lang w:val="es-ES"/>
        </w:rPr>
      </w:pPr>
    </w:p>
    <w:p w14:paraId="676CA767" w14:textId="53BAAC70"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w:t>
      </w:r>
      <w:r w:rsidR="00EE4908">
        <w:rPr>
          <w:rFonts w:ascii="Arial" w:eastAsia="Arial Unicode MS" w:hAnsi="Arial" w:cs="Arial"/>
          <w:szCs w:val="24"/>
          <w:bdr w:val="nil"/>
          <w:lang w:val="es-ES"/>
        </w:rPr>
        <w:t>Ordinaria</w:t>
      </w:r>
      <w:r w:rsidR="00F072C9">
        <w:rPr>
          <w:rFonts w:ascii="Arial" w:eastAsia="Arial Unicode MS" w:hAnsi="Arial" w:cs="Arial"/>
          <w:szCs w:val="24"/>
          <w:bdr w:val="nil"/>
          <w:lang w:val="es-ES"/>
        </w:rPr>
        <w:t xml:space="preserve"> de Comisión número </w:t>
      </w:r>
      <w:r w:rsidR="00733725">
        <w:rPr>
          <w:rFonts w:ascii="Arial" w:eastAsia="Arial Unicode MS" w:hAnsi="Arial" w:cs="Arial"/>
          <w:szCs w:val="24"/>
          <w:bdr w:val="nil"/>
          <w:lang w:val="es-ES"/>
        </w:rPr>
        <w:t>23</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w:t>
      </w:r>
      <w:r w:rsidR="00733725">
        <w:rPr>
          <w:rFonts w:ascii="Arial" w:eastAsia="Arial Unicode MS" w:hAnsi="Arial" w:cs="Arial"/>
          <w:szCs w:val="24"/>
          <w:bdr w:val="nil"/>
          <w:lang w:val="es-ES"/>
        </w:rPr>
        <w:t>5</w:t>
      </w:r>
      <w:r w:rsidR="000F7A79">
        <w:rPr>
          <w:rFonts w:ascii="Arial" w:eastAsia="Arial Unicode MS" w:hAnsi="Arial" w:cs="Arial"/>
          <w:szCs w:val="24"/>
          <w:bdr w:val="nil"/>
          <w:lang w:val="es-ES"/>
        </w:rPr>
        <w:t xml:space="preserve">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14:paraId="4E5EF6F4" w14:textId="77777777" w:rsidR="00C87593" w:rsidRDefault="00C87593" w:rsidP="00637AE3">
      <w:pPr>
        <w:spacing w:after="0" w:line="240" w:lineRule="auto"/>
        <w:jc w:val="both"/>
        <w:rPr>
          <w:rFonts w:ascii="Arial" w:eastAsia="Arial Unicode MS" w:hAnsi="Arial" w:cs="Arial"/>
          <w:szCs w:val="24"/>
          <w:bdr w:val="nil"/>
          <w:lang w:val="es-ES"/>
        </w:rPr>
      </w:pPr>
    </w:p>
    <w:p w14:paraId="2C34D4FF" w14:textId="77777777" w:rsidR="00CB40A5" w:rsidRPr="00AC7C9E" w:rsidRDefault="00CB40A5" w:rsidP="00637AE3">
      <w:pPr>
        <w:spacing w:after="0" w:line="240" w:lineRule="auto"/>
        <w:jc w:val="both"/>
        <w:rPr>
          <w:rFonts w:ascii="Arial" w:eastAsia="Arial Unicode MS" w:hAnsi="Arial" w:cs="Arial"/>
          <w:sz w:val="24"/>
          <w:szCs w:val="28"/>
          <w:bdr w:val="nil"/>
          <w:lang w:val="es-ES"/>
        </w:rPr>
      </w:pPr>
    </w:p>
    <w:p w14:paraId="6DFCD830" w14:textId="19C7E563" w:rsidR="00C87593" w:rsidRDefault="00CB40A5" w:rsidP="00CB40A5">
      <w:pPr>
        <w:spacing w:after="0" w:line="240" w:lineRule="auto"/>
        <w:jc w:val="center"/>
        <w:rPr>
          <w:rFonts w:ascii="Arial" w:eastAsia="Arial Unicode MS" w:hAnsi="Arial" w:cs="Arial"/>
          <w:b/>
          <w:szCs w:val="24"/>
          <w:bdr w:val="nil"/>
          <w:lang w:val="es-ES"/>
        </w:rPr>
      </w:pPr>
      <w:r w:rsidRPr="00AC7C9E">
        <w:rPr>
          <w:rFonts w:ascii="Arial" w:eastAsia="Arial Unicode MS" w:hAnsi="Arial" w:cs="Arial"/>
          <w:b/>
          <w:szCs w:val="24"/>
          <w:bdr w:val="nil"/>
          <w:lang w:val="es-ES"/>
        </w:rPr>
        <w:t>R</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E</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S</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O</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L</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U</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T</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I</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V</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O</w:t>
      </w:r>
      <w:r w:rsidR="00AC7C9E" w:rsidRPr="00AC7C9E">
        <w:rPr>
          <w:rFonts w:ascii="Arial" w:eastAsia="Arial Unicode MS" w:hAnsi="Arial" w:cs="Arial"/>
          <w:b/>
          <w:szCs w:val="24"/>
          <w:bdr w:val="nil"/>
          <w:lang w:val="es-ES"/>
        </w:rPr>
        <w:t xml:space="preserve"> </w:t>
      </w:r>
      <w:r w:rsidRPr="00AC7C9E">
        <w:rPr>
          <w:rFonts w:ascii="Arial" w:eastAsia="Arial Unicode MS" w:hAnsi="Arial" w:cs="Arial"/>
          <w:b/>
          <w:szCs w:val="24"/>
          <w:bdr w:val="nil"/>
          <w:lang w:val="es-ES"/>
        </w:rPr>
        <w:t>S:</w:t>
      </w:r>
    </w:p>
    <w:p w14:paraId="17FE8FDF" w14:textId="77777777" w:rsidR="00CB40A5" w:rsidRDefault="00CB40A5" w:rsidP="00CB40A5">
      <w:pPr>
        <w:spacing w:after="0" w:line="240" w:lineRule="auto"/>
        <w:jc w:val="center"/>
        <w:rPr>
          <w:rFonts w:ascii="Arial" w:eastAsia="Arial Unicode MS" w:hAnsi="Arial" w:cs="Arial"/>
          <w:b/>
          <w:szCs w:val="24"/>
          <w:bdr w:val="nil"/>
          <w:lang w:val="es-ES"/>
        </w:rPr>
      </w:pPr>
    </w:p>
    <w:p w14:paraId="72D26332" w14:textId="55F7AD80" w:rsidR="00AC7C9E" w:rsidRPr="00B9296A" w:rsidRDefault="00B523EA" w:rsidP="00EF73CB">
      <w:pPr>
        <w:spacing w:after="0" w:line="240" w:lineRule="auto"/>
        <w:jc w:val="both"/>
        <w:rPr>
          <w:rFonts w:ascii="Arial" w:eastAsia="Arial Unicode MS" w:hAnsi="Arial" w:cs="Arial"/>
          <w:b/>
          <w:sz w:val="24"/>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Se aprueba y autoriza al Municipio de Zapotlán el Grande, otorg</w:t>
      </w:r>
      <w:r w:rsidR="00AD5DD6">
        <w:rPr>
          <w:rFonts w:ascii="Arial" w:eastAsia="Arial Unicode MS" w:hAnsi="Arial" w:cs="Arial"/>
          <w:szCs w:val="24"/>
          <w:bdr w:val="nil"/>
          <w:lang w:val="es-ES"/>
        </w:rPr>
        <w:t xml:space="preserve">ar en Comodato </w:t>
      </w:r>
      <w:r w:rsidR="00AD5DD6" w:rsidRPr="00EF73CB">
        <w:rPr>
          <w:rFonts w:ascii="Arial" w:eastAsia="Arial Unicode MS" w:hAnsi="Arial" w:cs="Arial"/>
          <w:b/>
          <w:bCs/>
          <w:szCs w:val="24"/>
          <w:bdr w:val="nil"/>
          <w:lang w:val="es-ES"/>
        </w:rPr>
        <w:t>con destino único</w:t>
      </w:r>
      <w:r w:rsidRPr="00EF73CB">
        <w:rPr>
          <w:rFonts w:ascii="Arial" w:eastAsia="Arial Unicode MS" w:hAnsi="Arial" w:cs="Arial"/>
          <w:b/>
          <w:bCs/>
          <w:szCs w:val="24"/>
          <w:bdr w:val="nil"/>
          <w:lang w:val="es-ES"/>
        </w:rPr>
        <w:t xml:space="preserve"> y exclusivamente para </w:t>
      </w:r>
      <w:r w:rsidR="00AD5DD6" w:rsidRPr="00EF73CB">
        <w:rPr>
          <w:rFonts w:ascii="Arial" w:eastAsia="Arial Unicode MS" w:hAnsi="Arial" w:cs="Arial"/>
          <w:b/>
          <w:bCs/>
          <w:szCs w:val="24"/>
          <w:bdr w:val="nil"/>
          <w:lang w:val="es-ES"/>
        </w:rPr>
        <w:t>la operación del Pozo Profundo</w:t>
      </w:r>
      <w:r w:rsidR="00AD5DD6">
        <w:rPr>
          <w:rFonts w:ascii="Arial" w:eastAsia="Arial Unicode MS" w:hAnsi="Arial" w:cs="Arial"/>
          <w:szCs w:val="24"/>
          <w:bdr w:val="nil"/>
          <w:lang w:val="es-ES"/>
        </w:rPr>
        <w:t xml:space="preserve">, </w:t>
      </w:r>
      <w:r w:rsidR="005963B8">
        <w:rPr>
          <w:rFonts w:ascii="Arial" w:eastAsia="Arial Unicode MS" w:hAnsi="Arial" w:cs="Arial"/>
          <w:szCs w:val="24"/>
          <w:bdr w:val="nil"/>
          <w:lang w:val="es-ES"/>
        </w:rPr>
        <w:t xml:space="preserve">una </w:t>
      </w:r>
      <w:r w:rsidR="00EF73CB" w:rsidRPr="00EF73CB">
        <w:rPr>
          <w:rFonts w:ascii="Arial" w:eastAsia="Arial Unicode MS" w:hAnsi="Arial" w:cs="Arial"/>
          <w:szCs w:val="24"/>
          <w:bdr w:val="nil"/>
          <w:lang w:val="es-ES"/>
        </w:rPr>
        <w:t xml:space="preserve">fracción de un predio rústico denominado “Sin nombre”, ubicado en el kilómetro 1.5 carretera a </w:t>
      </w:r>
      <w:proofErr w:type="spellStart"/>
      <w:r w:rsidR="00EF73CB" w:rsidRPr="00EF73CB">
        <w:rPr>
          <w:rFonts w:ascii="Arial" w:eastAsia="Arial Unicode MS" w:hAnsi="Arial" w:cs="Arial"/>
          <w:szCs w:val="24"/>
          <w:bdr w:val="nil"/>
          <w:lang w:val="es-ES"/>
        </w:rPr>
        <w:t>Atequizayan</w:t>
      </w:r>
      <w:proofErr w:type="spellEnd"/>
      <w:r w:rsidR="00EF73CB" w:rsidRPr="00EF73CB">
        <w:rPr>
          <w:rFonts w:ascii="Arial" w:eastAsia="Arial Unicode MS" w:hAnsi="Arial" w:cs="Arial"/>
          <w:szCs w:val="24"/>
          <w:bdr w:val="nil"/>
          <w:lang w:val="es-ES"/>
        </w:rPr>
        <w:t>, Municipio de Zapotlán el Grande, Jalisco, con una superficie aproximada de 0.04.00 cuatro áreas; mismo que actualmente se encuentra en posesión de dicho Organismo Operador y donde se localiza un pozo profundo</w:t>
      </w:r>
      <w:r w:rsidR="00EF73CB">
        <w:rPr>
          <w:rFonts w:ascii="Arial" w:eastAsia="Arial Unicode MS" w:hAnsi="Arial" w:cs="Arial"/>
          <w:szCs w:val="24"/>
          <w:bdr w:val="nil"/>
          <w:lang w:val="es-ES"/>
        </w:rPr>
        <w:t xml:space="preserve">; comodato a otorgarse a favor </w:t>
      </w:r>
      <w:r w:rsidR="00AD5DD6">
        <w:rPr>
          <w:rFonts w:ascii="Arial" w:eastAsia="Arial Unicode MS" w:hAnsi="Arial" w:cs="Arial"/>
          <w:szCs w:val="24"/>
          <w:bdr w:val="nil"/>
          <w:lang w:val="es-ES"/>
        </w:rPr>
        <w:t>del Organismo Público Descentralizado denominado SAPAZA (Sistema de Agua Potable de Zapotlán)</w:t>
      </w:r>
      <w:r w:rsidR="00EF73CB">
        <w:rPr>
          <w:rFonts w:ascii="Arial" w:eastAsia="Arial Unicode MS" w:hAnsi="Arial" w:cs="Arial"/>
          <w:szCs w:val="24"/>
          <w:bdr w:val="nil"/>
          <w:lang w:val="es-ES"/>
        </w:rPr>
        <w:t>.</w:t>
      </w:r>
    </w:p>
    <w:p w14:paraId="14BFE27D" w14:textId="77777777" w:rsidR="00637AE3" w:rsidRPr="007F2435" w:rsidRDefault="00637AE3" w:rsidP="00637AE3">
      <w:pPr>
        <w:spacing w:after="0" w:line="240" w:lineRule="auto"/>
        <w:jc w:val="both"/>
        <w:rPr>
          <w:rFonts w:ascii="Arial" w:eastAsia="Arial Unicode MS" w:hAnsi="Arial" w:cs="Arial"/>
          <w:b/>
          <w:szCs w:val="24"/>
          <w:bdr w:val="nil"/>
          <w:lang w:val="es-ES"/>
        </w:rPr>
      </w:pPr>
    </w:p>
    <w:p w14:paraId="206090E8" w14:textId="77777777" w:rsidR="003A1FCA"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SEGUNDO.- </w:t>
      </w:r>
      <w:r w:rsidR="00B523EA">
        <w:rPr>
          <w:rFonts w:ascii="Arial" w:eastAsia="Arial Unicode MS" w:hAnsi="Arial" w:cs="Arial"/>
          <w:szCs w:val="24"/>
          <w:bdr w:val="nil"/>
          <w:lang w:val="es-ES"/>
        </w:rPr>
        <w:t xml:space="preserve">Se instruya a la Síndico Municipal la Lic. </w:t>
      </w:r>
      <w:r w:rsidR="00061BDE">
        <w:rPr>
          <w:rFonts w:ascii="Arial" w:eastAsia="Arial Unicode MS" w:hAnsi="Arial" w:cs="Arial"/>
          <w:szCs w:val="24"/>
          <w:bdr w:val="nil"/>
          <w:lang w:val="es-ES"/>
        </w:rPr>
        <w:t>Cindy Estefany García Orozco</w:t>
      </w:r>
      <w:r w:rsidR="00B523EA">
        <w:rPr>
          <w:rFonts w:ascii="Arial" w:eastAsia="Arial Unicode MS" w:hAnsi="Arial" w:cs="Arial"/>
          <w:szCs w:val="24"/>
          <w:bdr w:val="nil"/>
          <w:lang w:val="es-ES"/>
        </w:rPr>
        <w:t xml:space="preserve">, para que a través de la Dirección Jurídica se realice el Contrato de Comodato entre el Municipio de Zapotlán el Grande, Jalisco y </w:t>
      </w:r>
      <w:r w:rsidR="00F144EC">
        <w:rPr>
          <w:rFonts w:ascii="Arial" w:eastAsia="Arial Unicode MS" w:hAnsi="Arial" w:cs="Arial"/>
          <w:szCs w:val="24"/>
          <w:bdr w:val="nil"/>
          <w:lang w:val="es-ES"/>
        </w:rPr>
        <w:t xml:space="preserve">el </w:t>
      </w:r>
      <w:r w:rsidR="00F144EC" w:rsidRPr="00F144EC">
        <w:rPr>
          <w:rFonts w:ascii="Arial" w:eastAsia="Arial Unicode MS" w:hAnsi="Arial" w:cs="Arial"/>
          <w:szCs w:val="24"/>
          <w:bdr w:val="nil"/>
          <w:lang w:val="es-ES"/>
        </w:rPr>
        <w:t>Organismo Público Descentralizado denominado SAPAZA (Sistema de Agua Potable de Zapotlán)</w:t>
      </w:r>
      <w:r w:rsidR="00F144EC">
        <w:rPr>
          <w:rFonts w:ascii="Arial" w:eastAsia="Arial Unicode MS" w:hAnsi="Arial" w:cs="Arial"/>
          <w:szCs w:val="24"/>
          <w:bdr w:val="nil"/>
          <w:lang w:val="es-ES"/>
        </w:rPr>
        <w:t>, en los siguientes términos</w:t>
      </w:r>
      <w:r w:rsidR="003A1FCA">
        <w:rPr>
          <w:rFonts w:ascii="Arial" w:eastAsia="Arial Unicode MS" w:hAnsi="Arial" w:cs="Arial"/>
          <w:szCs w:val="24"/>
          <w:bdr w:val="nil"/>
          <w:lang w:val="es-ES"/>
        </w:rPr>
        <w:t>:</w:t>
      </w:r>
    </w:p>
    <w:p w14:paraId="33A3D04D" w14:textId="77777777" w:rsidR="003A1FCA" w:rsidRDefault="003A1FCA" w:rsidP="00E3227C">
      <w:pPr>
        <w:spacing w:after="0" w:line="240" w:lineRule="auto"/>
        <w:jc w:val="both"/>
        <w:rPr>
          <w:rFonts w:ascii="Arial" w:eastAsia="Arial Unicode MS" w:hAnsi="Arial" w:cs="Arial"/>
          <w:szCs w:val="24"/>
          <w:bdr w:val="nil"/>
          <w:lang w:val="es-ES"/>
        </w:rPr>
      </w:pPr>
    </w:p>
    <w:p w14:paraId="2E7AE068" w14:textId="69A3D8A2" w:rsidR="003A1FCA" w:rsidRPr="00AE42C1"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Vigencia</w:t>
      </w:r>
      <w:r w:rsidRPr="00AE42C1">
        <w:rPr>
          <w:rFonts w:ascii="Arial" w:eastAsia="Arial Unicode MS" w:hAnsi="Arial" w:cs="Arial"/>
          <w:szCs w:val="24"/>
          <w:bdr w:val="nil"/>
          <w:lang w:val="es-ES"/>
        </w:rPr>
        <w:t xml:space="preserve">: </w:t>
      </w:r>
      <w:r w:rsidR="00EF73CB">
        <w:rPr>
          <w:rFonts w:ascii="Arial" w:eastAsia="Arial Unicode MS" w:hAnsi="Arial" w:cs="Arial"/>
          <w:szCs w:val="24"/>
          <w:bdr w:val="nil"/>
          <w:lang w:val="es-ES"/>
        </w:rPr>
        <w:t>Por 25 años a partir de la fecha de suscripción del contrato</w:t>
      </w:r>
      <w:r w:rsidR="00E3227C" w:rsidRPr="00AE42C1">
        <w:rPr>
          <w:rFonts w:ascii="Arial" w:eastAsia="Arial Unicode MS" w:hAnsi="Arial" w:cs="Arial"/>
          <w:szCs w:val="24"/>
          <w:bdr w:val="nil"/>
          <w:lang w:val="es-ES"/>
        </w:rPr>
        <w:t>;</w:t>
      </w:r>
    </w:p>
    <w:p w14:paraId="3AFFC5BB" w14:textId="77777777" w:rsidR="00E3227C"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sidRPr="000C3E10">
        <w:rPr>
          <w:rFonts w:ascii="Arial" w:eastAsia="Arial Unicode MS" w:hAnsi="Arial" w:cs="Arial"/>
          <w:b/>
          <w:bCs/>
          <w:szCs w:val="24"/>
          <w:bdr w:val="nil"/>
          <w:lang w:val="es-ES"/>
        </w:rPr>
        <w:t>C</w:t>
      </w:r>
      <w:r w:rsidR="00E3227C" w:rsidRPr="000C3E10">
        <w:rPr>
          <w:rFonts w:ascii="Arial" w:eastAsia="Arial Unicode MS" w:hAnsi="Arial" w:cs="Arial"/>
          <w:b/>
          <w:bCs/>
          <w:szCs w:val="24"/>
          <w:bdr w:val="nil"/>
          <w:lang w:val="es-ES"/>
        </w:rPr>
        <w:t xml:space="preserve">on destino </w:t>
      </w:r>
      <w:r w:rsidRPr="000C3E10">
        <w:rPr>
          <w:rFonts w:ascii="Arial" w:eastAsia="Arial Unicode MS" w:hAnsi="Arial" w:cs="Arial"/>
          <w:b/>
          <w:bCs/>
          <w:szCs w:val="24"/>
          <w:bdr w:val="nil"/>
          <w:lang w:val="es-ES"/>
        </w:rPr>
        <w:t>único</w:t>
      </w:r>
      <w:r w:rsidR="00E3227C" w:rsidRPr="000C3E10">
        <w:rPr>
          <w:rFonts w:ascii="Arial" w:eastAsia="Arial Unicode MS" w:hAnsi="Arial" w:cs="Arial"/>
          <w:b/>
          <w:bCs/>
          <w:szCs w:val="24"/>
          <w:bdr w:val="nil"/>
          <w:lang w:val="es-ES"/>
        </w:rPr>
        <w:t xml:space="preserve"> y exclusivamente </w:t>
      </w:r>
      <w:r w:rsidR="006740EB" w:rsidRPr="000C3E10">
        <w:rPr>
          <w:rFonts w:ascii="Arial" w:eastAsia="Arial Unicode MS" w:hAnsi="Arial" w:cs="Arial"/>
          <w:b/>
          <w:bCs/>
          <w:szCs w:val="24"/>
          <w:bdr w:val="nil"/>
          <w:lang w:val="es-ES"/>
        </w:rPr>
        <w:t>para la operación del Pozo Profundo que se encuentra dentro de la propiedad</w:t>
      </w:r>
      <w:r w:rsidR="00E3227C" w:rsidRPr="003A1FCA">
        <w:rPr>
          <w:rFonts w:ascii="Arial" w:eastAsia="Arial Unicode MS" w:hAnsi="Arial" w:cs="Arial"/>
          <w:szCs w:val="24"/>
          <w:bdr w:val="nil"/>
          <w:lang w:val="es-ES"/>
        </w:rPr>
        <w:t>.</w:t>
      </w:r>
    </w:p>
    <w:p w14:paraId="01516982" w14:textId="46DCEF1C"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La infraestructura, mejoras, accesorios y demás aditamentos que se realicen en </w:t>
      </w:r>
      <w:r w:rsidR="0057713D">
        <w:rPr>
          <w:rFonts w:ascii="Arial" w:eastAsia="Arial Unicode MS" w:hAnsi="Arial" w:cs="Arial"/>
          <w:szCs w:val="24"/>
          <w:bdr w:val="nil"/>
          <w:lang w:val="es-ES"/>
        </w:rPr>
        <w:t>el inmueble</w:t>
      </w:r>
      <w:r>
        <w:rPr>
          <w:rFonts w:ascii="Arial" w:eastAsia="Arial Unicode MS" w:hAnsi="Arial" w:cs="Arial"/>
          <w:szCs w:val="24"/>
          <w:bdr w:val="nil"/>
          <w:lang w:val="es-ES"/>
        </w:rPr>
        <w:t>, pasará a ser parte integrante del patrimonio municipal, por lo que el comodatario no generará derechos sobre el mismo.</w:t>
      </w:r>
    </w:p>
    <w:p w14:paraId="2B495A26" w14:textId="77777777"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lastRenderedPageBreak/>
        <w:t>No ceder a ningún tercero parcial o totalmente los derechos derivados de este contrato, ni otorgar en sub-comodato el inmueble materia del mismo.</w:t>
      </w:r>
    </w:p>
    <w:p w14:paraId="7826C74C" w14:textId="77777777" w:rsidR="003A1FCA" w:rsidRDefault="003A1FCA" w:rsidP="003A1FCA">
      <w:pPr>
        <w:pStyle w:val="Prrafodelista"/>
        <w:numPr>
          <w:ilvl w:val="0"/>
          <w:numId w:val="2"/>
        </w:num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De no cumplirse estas condicionantes así como las demás establecidas en el Contrato de Comodato que sea celebrado entre las partes, así como no apegarse a lo establecido por los artículos 2147 al 2166 de la Legislación Civil del Estado de Jalisco, el contrato deja</w:t>
      </w:r>
      <w:r w:rsidR="00566EB4">
        <w:rPr>
          <w:rFonts w:ascii="Arial" w:eastAsia="Arial Unicode MS" w:hAnsi="Arial" w:cs="Arial"/>
          <w:szCs w:val="24"/>
          <w:bdr w:val="nil"/>
          <w:lang w:val="es-ES"/>
        </w:rPr>
        <w:t>rá de surtir sus efectos y será</w:t>
      </w:r>
      <w:r>
        <w:rPr>
          <w:rFonts w:ascii="Arial" w:eastAsia="Arial Unicode MS" w:hAnsi="Arial" w:cs="Arial"/>
          <w:szCs w:val="24"/>
          <w:bdr w:val="nil"/>
          <w:lang w:val="es-ES"/>
        </w:rPr>
        <w:t xml:space="preserve"> revocado en forma inmediata, facultando para tal efecto </w:t>
      </w:r>
      <w:r w:rsidR="00533024">
        <w:rPr>
          <w:rFonts w:ascii="Arial" w:eastAsia="Arial Unicode MS" w:hAnsi="Arial" w:cs="Arial"/>
          <w:szCs w:val="24"/>
          <w:bdr w:val="nil"/>
          <w:lang w:val="es-ES"/>
        </w:rPr>
        <w:t>al Síndico Municipal a establecer las cláusulas exorbitantes que garanticen la reintegración del predio al Municipio en caso de incumplimiento.</w:t>
      </w:r>
    </w:p>
    <w:p w14:paraId="02B8ABBE" w14:textId="77777777" w:rsidR="00B523EA" w:rsidRPr="007F2435" w:rsidRDefault="00B523EA" w:rsidP="00637AE3">
      <w:pPr>
        <w:spacing w:after="0" w:line="240" w:lineRule="auto"/>
        <w:jc w:val="both"/>
        <w:rPr>
          <w:rFonts w:ascii="Arial" w:eastAsia="Arial Unicode MS" w:hAnsi="Arial" w:cs="Arial"/>
          <w:b/>
          <w:szCs w:val="24"/>
          <w:bdr w:val="nil"/>
          <w:lang w:val="es-ES"/>
        </w:rPr>
      </w:pPr>
    </w:p>
    <w:p w14:paraId="01A158B1" w14:textId="77777777" w:rsidR="00637AE3" w:rsidRPr="007F2435" w:rsidRDefault="00637AE3" w:rsidP="00637AE3">
      <w:pPr>
        <w:spacing w:after="0" w:line="240" w:lineRule="auto"/>
        <w:jc w:val="both"/>
        <w:rPr>
          <w:rFonts w:ascii="Arial" w:eastAsia="Arial Unicode MS" w:hAnsi="Arial" w:cs="Arial"/>
          <w:b/>
          <w:szCs w:val="24"/>
          <w:bdr w:val="nil"/>
          <w:lang w:val="es-ES"/>
        </w:rPr>
      </w:pPr>
    </w:p>
    <w:p w14:paraId="25D4286A" w14:textId="0C346928" w:rsidR="00637AE3"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TERCERO.- </w:t>
      </w:r>
      <w:r w:rsidR="00E3227C">
        <w:rPr>
          <w:rFonts w:ascii="Arial" w:eastAsia="Arial Unicode MS" w:hAnsi="Arial" w:cs="Arial"/>
          <w:szCs w:val="24"/>
          <w:bdr w:val="nil"/>
          <w:lang w:val="es-ES"/>
        </w:rPr>
        <w:t>Se autoriza a los representantes del Ayuntamiento, Presidente Municipal. Secretario General y Síndico Municipal, para suscribir el contrato de comodato así como la documentación inherente al cumplimiento del presente acuerdo.</w:t>
      </w:r>
    </w:p>
    <w:p w14:paraId="51B2DDE6" w14:textId="77777777" w:rsidR="00AC7C9E" w:rsidRDefault="00AC7C9E" w:rsidP="00E3227C">
      <w:pPr>
        <w:spacing w:after="0" w:line="240" w:lineRule="auto"/>
        <w:jc w:val="both"/>
        <w:rPr>
          <w:rFonts w:ascii="Arial" w:eastAsia="Arial Unicode MS" w:hAnsi="Arial" w:cs="Arial"/>
          <w:szCs w:val="24"/>
          <w:bdr w:val="nil"/>
          <w:lang w:val="es-ES"/>
        </w:rPr>
      </w:pPr>
    </w:p>
    <w:p w14:paraId="571F3820" w14:textId="77777777" w:rsidR="00E3227C" w:rsidRDefault="00E3227C" w:rsidP="00E3227C">
      <w:pPr>
        <w:spacing w:after="0" w:line="240" w:lineRule="auto"/>
        <w:jc w:val="both"/>
        <w:rPr>
          <w:rFonts w:ascii="Arial" w:eastAsia="Arial Unicode MS" w:hAnsi="Arial" w:cs="Arial"/>
          <w:szCs w:val="24"/>
          <w:bdr w:val="nil"/>
          <w:lang w:val="es-ES"/>
        </w:rPr>
      </w:pPr>
    </w:p>
    <w:p w14:paraId="63B91793" w14:textId="77777777" w:rsidR="00E3227C" w:rsidRDefault="00DB47AA" w:rsidP="00E3227C">
      <w:pPr>
        <w:spacing w:after="0" w:line="240" w:lineRule="auto"/>
        <w:jc w:val="both"/>
        <w:rPr>
          <w:rFonts w:ascii="Arial" w:eastAsia="Arial Unicode MS" w:hAnsi="Arial" w:cs="Arial"/>
          <w:szCs w:val="24"/>
          <w:bdr w:val="nil"/>
          <w:lang w:val="es-ES"/>
        </w:rPr>
      </w:pPr>
      <w:r w:rsidRPr="00DB47AA">
        <w:rPr>
          <w:rFonts w:ascii="Arial" w:eastAsia="Arial Unicode MS" w:hAnsi="Arial" w:cs="Arial"/>
          <w:b/>
          <w:szCs w:val="24"/>
          <w:bdr w:val="nil"/>
          <w:lang w:val="es-ES"/>
        </w:rPr>
        <w:t>CUARTO.-</w:t>
      </w:r>
      <w:r>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Notifíquese el contenido del presente Dictamen a la Sindicatura, Dirección Jurídica, al Departamento de Patrimonio Municipal y</w:t>
      </w:r>
      <w:r w:rsidR="008F5FF2">
        <w:rPr>
          <w:rFonts w:ascii="Arial" w:eastAsia="Arial Unicode MS" w:hAnsi="Arial" w:cs="Arial"/>
          <w:szCs w:val="24"/>
          <w:bdr w:val="nil"/>
          <w:lang w:val="es-ES"/>
        </w:rPr>
        <w:t xml:space="preserve"> al Director General del Organismo Público Descentralizado denominado SAPAZA (Sistema de Agua Potable de Zapotlán)</w:t>
      </w:r>
      <w:r w:rsidR="00E3227C">
        <w:rPr>
          <w:rFonts w:ascii="Arial" w:eastAsia="Arial Unicode MS" w:hAnsi="Arial" w:cs="Arial"/>
          <w:szCs w:val="24"/>
          <w:bdr w:val="nil"/>
          <w:lang w:val="es-ES"/>
        </w:rPr>
        <w:t>, para los efectos a que haya lugar.</w:t>
      </w:r>
    </w:p>
    <w:p w14:paraId="522420A4"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14:paraId="4F0525D8"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ATENTAMENTE</w:t>
      </w:r>
    </w:p>
    <w:p w14:paraId="1389A963" w14:textId="77777777" w:rsidR="00637AE3"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14:paraId="47AB1006" w14:textId="77777777" w:rsidR="000C3E10" w:rsidRPr="000C3E10" w:rsidRDefault="000C3E10" w:rsidP="000C3E10">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0C3E10">
        <w:rPr>
          <w:rFonts w:ascii="Arial" w:eastAsia="Arial Unicode MS" w:hAnsi="Arial" w:cs="Arial"/>
          <w:i/>
          <w:sz w:val="20"/>
          <w:szCs w:val="20"/>
          <w:u w:color="000000"/>
          <w:bdr w:val="nil"/>
          <w:lang w:val="es-ES"/>
        </w:rPr>
        <w:t>2020, AÑO MUNICIPAL DE LAS ENFERMERAS”</w:t>
      </w:r>
    </w:p>
    <w:p w14:paraId="08929591" w14:textId="77777777" w:rsidR="000C3E10" w:rsidRPr="000C3E10" w:rsidRDefault="000C3E10" w:rsidP="000C3E10">
      <w:pPr>
        <w:pBdr>
          <w:top w:val="nil"/>
          <w:left w:val="nil"/>
          <w:bottom w:val="nil"/>
          <w:right w:val="nil"/>
          <w:between w:val="nil"/>
          <w:bar w:val="nil"/>
        </w:pBdr>
        <w:spacing w:after="0" w:line="240" w:lineRule="auto"/>
        <w:jc w:val="center"/>
        <w:rPr>
          <w:rFonts w:ascii="Arial" w:eastAsia="Arial Unicode MS" w:hAnsi="Arial" w:cs="Arial"/>
          <w:i/>
          <w:sz w:val="20"/>
          <w:szCs w:val="20"/>
          <w:u w:color="000000"/>
          <w:bdr w:val="nil"/>
          <w:lang w:val="es-ES"/>
        </w:rPr>
      </w:pPr>
      <w:r w:rsidRPr="000C3E10">
        <w:rPr>
          <w:rFonts w:ascii="Arial" w:eastAsia="Arial Unicode MS" w:hAnsi="Arial" w:cs="Arial"/>
          <w:i/>
          <w:sz w:val="20"/>
          <w:szCs w:val="20"/>
          <w:u w:color="000000"/>
          <w:bdr w:val="nil"/>
          <w:lang w:val="es-ES"/>
        </w:rPr>
        <w:t>“2020, AÑO DEL 150 ANIVERSARIO DEL NATALICIO DEL CIENTÍFICO JOSÉ MARÍA ARREOLA MENDOZA”</w:t>
      </w:r>
    </w:p>
    <w:p w14:paraId="7A8097EA" w14:textId="0448E4B9" w:rsidR="000C3E10" w:rsidRPr="000C3E10" w:rsidRDefault="000C3E10" w:rsidP="000C3E10">
      <w:pPr>
        <w:pBdr>
          <w:top w:val="nil"/>
          <w:left w:val="nil"/>
          <w:bottom w:val="nil"/>
          <w:right w:val="nil"/>
          <w:between w:val="nil"/>
          <w:bar w:val="nil"/>
        </w:pBdr>
        <w:spacing w:after="0"/>
        <w:jc w:val="center"/>
        <w:rPr>
          <w:rFonts w:ascii="Cambria" w:eastAsia="Calibri" w:hAnsi="Cambria" w:cs="Times New Roman"/>
          <w:b/>
          <w:sz w:val="21"/>
          <w:szCs w:val="21"/>
          <w:lang w:eastAsia="es-MX"/>
        </w:rPr>
      </w:pPr>
      <w:r w:rsidRPr="000C3E10">
        <w:rPr>
          <w:rFonts w:ascii="Arial" w:eastAsia="Calibri" w:hAnsi="Arial" w:cs="Calibri"/>
          <w:bCs/>
          <w:color w:val="000000"/>
          <w:sz w:val="20"/>
          <w:u w:color="000000"/>
          <w:bdr w:val="nil"/>
        </w:rPr>
        <w:t>CIUDAD GUZMÁN, MUNICIPIO DE ZAPOT</w:t>
      </w:r>
      <w:r w:rsidR="0099239D">
        <w:rPr>
          <w:rFonts w:ascii="Arial" w:eastAsia="Calibri" w:hAnsi="Arial" w:cs="Calibri"/>
          <w:bCs/>
          <w:color w:val="000000"/>
          <w:sz w:val="20"/>
          <w:u w:color="000000"/>
          <w:bdr w:val="nil"/>
        </w:rPr>
        <w:t>LÁN EL GRANDE, JALISCO, ABRIL 27</w:t>
      </w:r>
      <w:r w:rsidRPr="000C3E10">
        <w:rPr>
          <w:rFonts w:ascii="Arial" w:eastAsia="Calibri" w:hAnsi="Arial" w:cs="Calibri"/>
          <w:bCs/>
          <w:color w:val="000000"/>
          <w:sz w:val="20"/>
          <w:u w:color="000000"/>
          <w:bdr w:val="nil"/>
        </w:rPr>
        <w:t xml:space="preserve"> DEL AÑO 2020</w:t>
      </w:r>
    </w:p>
    <w:p w14:paraId="36D72890" w14:textId="77777777"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14:paraId="773BFA0B"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14:paraId="52F4811D"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14:paraId="090A1EF7" w14:textId="77777777"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tbl>
      <w:tblPr>
        <w:tblW w:w="9180" w:type="dxa"/>
        <w:tblLook w:val="04A0" w:firstRow="1" w:lastRow="0" w:firstColumn="1" w:lastColumn="0" w:noHBand="0" w:noVBand="1"/>
      </w:tblPr>
      <w:tblGrid>
        <w:gridCol w:w="4389"/>
        <w:gridCol w:w="4665"/>
        <w:gridCol w:w="126"/>
      </w:tblGrid>
      <w:tr w:rsidR="000C3E10" w:rsidRPr="000C3E10" w14:paraId="1CA1773E" w14:textId="77777777" w:rsidTr="00FC7424">
        <w:trPr>
          <w:gridAfter w:val="1"/>
          <w:wAfter w:w="126" w:type="dxa"/>
          <w:trHeight w:val="2492"/>
        </w:trPr>
        <w:tc>
          <w:tcPr>
            <w:tcW w:w="4389" w:type="dxa"/>
          </w:tcPr>
          <w:p w14:paraId="1F0CD9B5" w14:textId="77777777" w:rsidR="000C3E10" w:rsidRPr="000C3E10" w:rsidRDefault="000C3E10" w:rsidP="000C3E10">
            <w:pPr>
              <w:spacing w:after="0"/>
              <w:jc w:val="center"/>
              <w:rPr>
                <w:rFonts w:ascii="Arial" w:eastAsia="Calibri" w:hAnsi="Arial" w:cs="Arial"/>
                <w:b/>
                <w:sz w:val="21"/>
                <w:szCs w:val="21"/>
                <w:lang w:val="es" w:eastAsia="es-MX"/>
              </w:rPr>
            </w:pPr>
          </w:p>
          <w:p w14:paraId="4B08AB74" w14:textId="77777777" w:rsidR="000C3E10" w:rsidRDefault="000C3E10" w:rsidP="000C3E10">
            <w:pPr>
              <w:spacing w:after="0"/>
              <w:jc w:val="center"/>
              <w:rPr>
                <w:rFonts w:ascii="Arial" w:eastAsia="Calibri" w:hAnsi="Arial" w:cs="Arial"/>
                <w:b/>
                <w:sz w:val="21"/>
                <w:szCs w:val="21"/>
                <w:lang w:val="es" w:eastAsia="es-MX"/>
              </w:rPr>
            </w:pPr>
          </w:p>
          <w:p w14:paraId="7B7B40FB" w14:textId="77777777" w:rsidR="0099239D" w:rsidRPr="000C3E10" w:rsidRDefault="0099239D" w:rsidP="000C3E10">
            <w:pPr>
              <w:spacing w:after="0"/>
              <w:jc w:val="center"/>
              <w:rPr>
                <w:rFonts w:ascii="Arial" w:eastAsia="Calibri" w:hAnsi="Arial" w:cs="Arial"/>
                <w:b/>
                <w:sz w:val="21"/>
                <w:szCs w:val="21"/>
                <w:lang w:val="es" w:eastAsia="es-MX"/>
              </w:rPr>
            </w:pPr>
          </w:p>
          <w:p w14:paraId="26A64B8C" w14:textId="77777777" w:rsidR="000C3E10" w:rsidRPr="000C3E10" w:rsidRDefault="000C3E10" w:rsidP="000C3E10">
            <w:pPr>
              <w:spacing w:after="0"/>
              <w:jc w:val="center"/>
              <w:rPr>
                <w:rFonts w:ascii="Arial" w:eastAsia="Calibri" w:hAnsi="Arial" w:cs="Arial"/>
                <w:b/>
                <w:sz w:val="21"/>
                <w:szCs w:val="21"/>
                <w:lang w:val="es" w:eastAsia="es-MX"/>
              </w:rPr>
            </w:pPr>
          </w:p>
          <w:p w14:paraId="54ACFB7F" w14:textId="77777777" w:rsidR="000C3E10" w:rsidRPr="000C3E10" w:rsidRDefault="000C3E10" w:rsidP="000C3E10">
            <w:pPr>
              <w:spacing w:after="0"/>
              <w:jc w:val="center"/>
              <w:rPr>
                <w:rFonts w:ascii="Arial" w:eastAsia="Calibri" w:hAnsi="Arial" w:cs="Arial"/>
                <w:b/>
                <w:sz w:val="21"/>
                <w:szCs w:val="21"/>
                <w:lang w:val="es" w:eastAsia="es-MX"/>
              </w:rPr>
            </w:pPr>
          </w:p>
          <w:p w14:paraId="0B39157A"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LIC. LAURA ELENA MARTÍNEZ RUVALCABA</w:t>
            </w:r>
          </w:p>
          <w:p w14:paraId="27F990BC"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Presidente</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c>
          <w:tcPr>
            <w:tcW w:w="4665" w:type="dxa"/>
          </w:tcPr>
          <w:p w14:paraId="2C32449B"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w:t>
            </w:r>
          </w:p>
          <w:p w14:paraId="1F7EACA7" w14:textId="77777777" w:rsidR="000C3E10" w:rsidRPr="000C3E10" w:rsidRDefault="000C3E10" w:rsidP="000C3E10">
            <w:pPr>
              <w:spacing w:after="0"/>
              <w:jc w:val="center"/>
              <w:rPr>
                <w:rFonts w:ascii="Arial" w:eastAsia="Calibri" w:hAnsi="Arial" w:cs="Arial"/>
                <w:b/>
                <w:sz w:val="21"/>
                <w:szCs w:val="21"/>
                <w:lang w:val="es" w:eastAsia="es-MX"/>
              </w:rPr>
            </w:pPr>
          </w:p>
          <w:p w14:paraId="59B23AF0" w14:textId="77777777" w:rsidR="000C3E10" w:rsidRPr="000C3E10" w:rsidRDefault="000C3E10" w:rsidP="000C3E10">
            <w:pPr>
              <w:spacing w:after="0"/>
              <w:jc w:val="center"/>
              <w:rPr>
                <w:rFonts w:ascii="Arial" w:eastAsia="Calibri" w:hAnsi="Arial" w:cs="Arial"/>
                <w:b/>
                <w:sz w:val="21"/>
                <w:szCs w:val="21"/>
                <w:lang w:val="es" w:eastAsia="es-MX"/>
              </w:rPr>
            </w:pPr>
          </w:p>
          <w:p w14:paraId="258BF2D7" w14:textId="77777777" w:rsidR="000C3E10" w:rsidRPr="000C3E10" w:rsidRDefault="000C3E10" w:rsidP="000C3E10">
            <w:pPr>
              <w:spacing w:after="0"/>
              <w:jc w:val="center"/>
              <w:rPr>
                <w:rFonts w:ascii="Arial" w:eastAsia="Calibri" w:hAnsi="Arial" w:cs="Arial"/>
                <w:b/>
                <w:sz w:val="21"/>
                <w:szCs w:val="21"/>
                <w:lang w:val="es" w:eastAsia="es-MX"/>
              </w:rPr>
            </w:pPr>
          </w:p>
          <w:p w14:paraId="04EFD9EE"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w:t>
            </w:r>
          </w:p>
          <w:p w14:paraId="00883F4E"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 MTRA. CINDY ESTEFANY GARCÍA OROZCO</w:t>
            </w:r>
          </w:p>
          <w:p w14:paraId="05F13D86" w14:textId="77777777" w:rsidR="000C3E10" w:rsidRPr="000C3E10" w:rsidRDefault="000C3E10" w:rsidP="000C3E10">
            <w:pPr>
              <w:spacing w:after="0"/>
              <w:jc w:val="center"/>
              <w:rPr>
                <w:rFonts w:ascii="Arial" w:eastAsia="Calibri" w:hAnsi="Arial" w:cs="Arial"/>
                <w:sz w:val="21"/>
                <w:szCs w:val="21"/>
                <w:lang w:val="es" w:eastAsia="es-MX"/>
              </w:rPr>
            </w:pPr>
            <w:r w:rsidRPr="000C3E10">
              <w:rPr>
                <w:rFonts w:ascii="Arial" w:eastAsia="Calibri" w:hAnsi="Arial" w:cs="Arial"/>
                <w:sz w:val="21"/>
                <w:szCs w:val="21"/>
                <w:lang w:val="es" w:eastAsia="es-MX"/>
              </w:rPr>
              <w:t>Regidor Vocal de la Comisión Edilicia  de Hacienda Pública y de Patrimonio Municipal</w:t>
            </w:r>
          </w:p>
          <w:p w14:paraId="12D1FB46" w14:textId="77777777" w:rsidR="000C3E10" w:rsidRPr="000C3E10" w:rsidRDefault="000C3E10" w:rsidP="000C3E10">
            <w:pPr>
              <w:spacing w:after="0"/>
              <w:jc w:val="center"/>
              <w:rPr>
                <w:rFonts w:ascii="Arial" w:eastAsia="Calibri" w:hAnsi="Arial" w:cs="Arial"/>
                <w:b/>
                <w:sz w:val="21"/>
                <w:szCs w:val="21"/>
                <w:lang w:val="es" w:eastAsia="es-MX"/>
              </w:rPr>
            </w:pPr>
          </w:p>
        </w:tc>
      </w:tr>
      <w:tr w:rsidR="000C3E10" w:rsidRPr="000C3E10" w14:paraId="258088D6" w14:textId="77777777" w:rsidTr="00FC7424">
        <w:trPr>
          <w:gridAfter w:val="1"/>
          <w:wAfter w:w="126" w:type="dxa"/>
          <w:trHeight w:val="2492"/>
        </w:trPr>
        <w:tc>
          <w:tcPr>
            <w:tcW w:w="4389" w:type="dxa"/>
          </w:tcPr>
          <w:p w14:paraId="796852AD" w14:textId="77777777" w:rsidR="000C3E10" w:rsidRDefault="000C3E10" w:rsidP="000C3E10">
            <w:pPr>
              <w:spacing w:after="0"/>
              <w:jc w:val="center"/>
              <w:rPr>
                <w:rFonts w:ascii="Arial" w:eastAsia="Calibri" w:hAnsi="Arial" w:cs="Arial"/>
                <w:b/>
                <w:sz w:val="21"/>
                <w:szCs w:val="21"/>
                <w:lang w:val="es" w:eastAsia="es-MX"/>
              </w:rPr>
            </w:pPr>
          </w:p>
          <w:p w14:paraId="4278CABB" w14:textId="77777777" w:rsidR="0099239D" w:rsidRPr="000C3E10" w:rsidRDefault="0099239D" w:rsidP="000C3E10">
            <w:pPr>
              <w:spacing w:after="0"/>
              <w:jc w:val="center"/>
              <w:rPr>
                <w:rFonts w:ascii="Arial" w:eastAsia="Calibri" w:hAnsi="Arial" w:cs="Arial"/>
                <w:b/>
                <w:sz w:val="21"/>
                <w:szCs w:val="21"/>
                <w:lang w:val="es" w:eastAsia="es-MX"/>
              </w:rPr>
            </w:pPr>
          </w:p>
          <w:p w14:paraId="3238C25E" w14:textId="77777777" w:rsidR="000C3E10" w:rsidRPr="000C3E10" w:rsidRDefault="000C3E10" w:rsidP="000C3E10">
            <w:pPr>
              <w:spacing w:after="0"/>
              <w:jc w:val="center"/>
              <w:rPr>
                <w:rFonts w:ascii="Arial" w:eastAsia="Calibri" w:hAnsi="Arial" w:cs="Arial"/>
                <w:b/>
                <w:sz w:val="21"/>
                <w:szCs w:val="21"/>
                <w:lang w:val="es" w:eastAsia="es-MX"/>
              </w:rPr>
            </w:pPr>
          </w:p>
          <w:p w14:paraId="46854C04" w14:textId="77777777" w:rsidR="000C3E10" w:rsidRPr="000C3E10" w:rsidRDefault="000C3E10" w:rsidP="000C3E10">
            <w:pPr>
              <w:spacing w:after="0"/>
              <w:jc w:val="center"/>
              <w:rPr>
                <w:rFonts w:ascii="Arial" w:eastAsia="Calibri" w:hAnsi="Arial" w:cs="Arial"/>
                <w:b/>
                <w:sz w:val="21"/>
                <w:szCs w:val="21"/>
                <w:lang w:val="es" w:eastAsia="es-MX"/>
              </w:rPr>
            </w:pPr>
          </w:p>
          <w:p w14:paraId="02C21451" w14:textId="77777777" w:rsidR="000C3E10" w:rsidRPr="000C3E10" w:rsidRDefault="000C3E10" w:rsidP="000C3E10">
            <w:pPr>
              <w:spacing w:after="0"/>
              <w:jc w:val="center"/>
              <w:rPr>
                <w:rFonts w:ascii="Arial" w:eastAsia="Calibri" w:hAnsi="Arial" w:cs="Arial"/>
                <w:b/>
                <w:sz w:val="21"/>
                <w:szCs w:val="21"/>
                <w:lang w:val="es" w:eastAsia="es-MX"/>
              </w:rPr>
            </w:pPr>
          </w:p>
          <w:p w14:paraId="6A921940" w14:textId="77777777" w:rsidR="000C3E10" w:rsidRPr="000C3E10" w:rsidRDefault="000C3E10" w:rsidP="000C3E10">
            <w:pPr>
              <w:spacing w:after="0"/>
              <w:jc w:val="center"/>
              <w:rPr>
                <w:rFonts w:ascii="Arial" w:eastAsia="Calibri" w:hAnsi="Arial" w:cs="Arial"/>
                <w:b/>
                <w:sz w:val="21"/>
                <w:szCs w:val="21"/>
                <w:lang w:val="es" w:eastAsia="es-MX"/>
              </w:rPr>
            </w:pPr>
          </w:p>
          <w:p w14:paraId="01DFA471" w14:textId="77777777" w:rsidR="000C3E10" w:rsidRPr="000C3E10" w:rsidRDefault="000C3E10" w:rsidP="000C3E10">
            <w:pPr>
              <w:spacing w:after="0"/>
              <w:jc w:val="center"/>
              <w:rPr>
                <w:rFonts w:ascii="Arial" w:eastAsia="Arial" w:hAnsi="Arial" w:cs="Arial"/>
                <w:b/>
                <w:sz w:val="21"/>
                <w:szCs w:val="21"/>
                <w:lang w:val="es" w:eastAsia="es-MX"/>
              </w:rPr>
            </w:pPr>
            <w:r w:rsidRPr="000C3E10">
              <w:rPr>
                <w:rFonts w:ascii="Arial" w:eastAsia="Calibri" w:hAnsi="Arial" w:cs="Arial"/>
                <w:b/>
                <w:sz w:val="21"/>
                <w:szCs w:val="21"/>
                <w:lang w:val="es" w:eastAsia="es-MX"/>
              </w:rPr>
              <w:t>MTRO. NOE SAUL RAMOS GARCÍA</w:t>
            </w:r>
          </w:p>
          <w:p w14:paraId="7BB434A6" w14:textId="77777777" w:rsidR="000C3E10" w:rsidRPr="000C3E10" w:rsidRDefault="000C3E10" w:rsidP="000C3E10">
            <w:pPr>
              <w:spacing w:after="0"/>
              <w:jc w:val="center"/>
              <w:rPr>
                <w:rFonts w:ascii="Arial" w:eastAsia="Calibri" w:hAnsi="Arial" w:cs="Arial"/>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c>
          <w:tcPr>
            <w:tcW w:w="4665" w:type="dxa"/>
          </w:tcPr>
          <w:p w14:paraId="4B54CDF3" w14:textId="77777777" w:rsidR="000C3E10" w:rsidRPr="000C3E10" w:rsidRDefault="000C3E10" w:rsidP="000C3E10">
            <w:pPr>
              <w:spacing w:after="0"/>
              <w:rPr>
                <w:rFonts w:ascii="Arial" w:eastAsia="Calibri" w:hAnsi="Arial" w:cs="Arial"/>
                <w:b/>
                <w:sz w:val="21"/>
                <w:szCs w:val="21"/>
                <w:lang w:val="es" w:eastAsia="es-MX"/>
              </w:rPr>
            </w:pPr>
          </w:p>
          <w:p w14:paraId="0F6DC79C" w14:textId="77777777" w:rsidR="000C3E10" w:rsidRDefault="000C3E10" w:rsidP="000C3E10">
            <w:pPr>
              <w:spacing w:after="0"/>
              <w:rPr>
                <w:rFonts w:ascii="Arial" w:eastAsia="Calibri" w:hAnsi="Arial" w:cs="Arial"/>
                <w:b/>
                <w:sz w:val="21"/>
                <w:szCs w:val="21"/>
                <w:lang w:val="es" w:eastAsia="es-MX"/>
              </w:rPr>
            </w:pPr>
          </w:p>
          <w:p w14:paraId="2F0630FD" w14:textId="77777777" w:rsidR="0099239D" w:rsidRPr="000C3E10" w:rsidRDefault="0099239D" w:rsidP="000C3E10">
            <w:pPr>
              <w:spacing w:after="0"/>
              <w:rPr>
                <w:rFonts w:ascii="Arial" w:eastAsia="Calibri" w:hAnsi="Arial" w:cs="Arial"/>
                <w:b/>
                <w:sz w:val="21"/>
                <w:szCs w:val="21"/>
                <w:lang w:val="es" w:eastAsia="es-MX"/>
              </w:rPr>
            </w:pPr>
          </w:p>
          <w:p w14:paraId="018F6778" w14:textId="77777777" w:rsidR="000C3E10" w:rsidRPr="000C3E10" w:rsidRDefault="000C3E10" w:rsidP="000C3E10">
            <w:pPr>
              <w:spacing w:after="0"/>
              <w:rPr>
                <w:rFonts w:ascii="Arial" w:eastAsia="Calibri" w:hAnsi="Arial" w:cs="Arial"/>
                <w:b/>
                <w:sz w:val="21"/>
                <w:szCs w:val="21"/>
                <w:lang w:val="es" w:eastAsia="es-MX"/>
              </w:rPr>
            </w:pPr>
          </w:p>
          <w:p w14:paraId="7581181E" w14:textId="77777777" w:rsidR="000C3E10" w:rsidRPr="000C3E10" w:rsidRDefault="000C3E10" w:rsidP="000C3E10">
            <w:pPr>
              <w:spacing w:after="0"/>
              <w:rPr>
                <w:rFonts w:ascii="Arial" w:eastAsia="Calibri" w:hAnsi="Arial" w:cs="Arial"/>
                <w:b/>
                <w:sz w:val="21"/>
                <w:szCs w:val="21"/>
                <w:lang w:val="es" w:eastAsia="es-MX"/>
              </w:rPr>
            </w:pPr>
          </w:p>
          <w:p w14:paraId="74873992" w14:textId="77777777" w:rsidR="000C3E10" w:rsidRPr="000C3E10" w:rsidRDefault="000C3E10" w:rsidP="000C3E10">
            <w:pPr>
              <w:spacing w:after="0"/>
              <w:jc w:val="center"/>
              <w:rPr>
                <w:rFonts w:ascii="Arial" w:eastAsia="Calibri" w:hAnsi="Arial" w:cs="Arial"/>
                <w:b/>
                <w:sz w:val="21"/>
                <w:szCs w:val="21"/>
                <w:lang w:val="es" w:eastAsia="es-MX"/>
              </w:rPr>
            </w:pPr>
          </w:p>
          <w:p w14:paraId="02B89964"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LIC. TANIA MAGDALENA BERNARDINO JUÁREZ</w:t>
            </w:r>
          </w:p>
          <w:p w14:paraId="7EE154D6"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r>
      <w:tr w:rsidR="000C3E10" w:rsidRPr="000C3E10" w14:paraId="1F4E727E" w14:textId="77777777" w:rsidTr="00FC7424">
        <w:tc>
          <w:tcPr>
            <w:tcW w:w="9180" w:type="dxa"/>
            <w:gridSpan w:val="3"/>
          </w:tcPr>
          <w:p w14:paraId="4F0E444C" w14:textId="77777777" w:rsidR="000C3E10" w:rsidRPr="000C3E10" w:rsidRDefault="000C3E10" w:rsidP="000C3E10">
            <w:pPr>
              <w:spacing w:after="0"/>
              <w:jc w:val="center"/>
              <w:rPr>
                <w:rFonts w:ascii="Arial" w:eastAsia="Calibri" w:hAnsi="Arial" w:cs="Arial"/>
                <w:b/>
                <w:sz w:val="21"/>
                <w:szCs w:val="21"/>
                <w:lang w:val="es" w:eastAsia="es-MX"/>
              </w:rPr>
            </w:pPr>
          </w:p>
          <w:p w14:paraId="715EE72E" w14:textId="77777777" w:rsidR="000C3E10" w:rsidRDefault="000C3E10" w:rsidP="000C3E10">
            <w:pPr>
              <w:spacing w:after="0"/>
              <w:jc w:val="center"/>
              <w:rPr>
                <w:rFonts w:ascii="Arial" w:eastAsia="Calibri" w:hAnsi="Arial" w:cs="Arial"/>
                <w:b/>
                <w:sz w:val="21"/>
                <w:szCs w:val="21"/>
                <w:lang w:val="es" w:eastAsia="es-MX"/>
              </w:rPr>
            </w:pPr>
          </w:p>
          <w:p w14:paraId="1B923793" w14:textId="77777777" w:rsidR="0099239D" w:rsidRDefault="0099239D" w:rsidP="000C3E10">
            <w:pPr>
              <w:spacing w:after="0"/>
              <w:jc w:val="center"/>
              <w:rPr>
                <w:rFonts w:ascii="Arial" w:eastAsia="Calibri" w:hAnsi="Arial" w:cs="Arial"/>
                <w:b/>
                <w:sz w:val="21"/>
                <w:szCs w:val="21"/>
                <w:lang w:val="es" w:eastAsia="es-MX"/>
              </w:rPr>
            </w:pPr>
          </w:p>
          <w:p w14:paraId="536AB7D3" w14:textId="77777777" w:rsidR="0099239D" w:rsidRDefault="0099239D" w:rsidP="000C3E10">
            <w:pPr>
              <w:spacing w:after="0"/>
              <w:jc w:val="center"/>
              <w:rPr>
                <w:rFonts w:ascii="Arial" w:eastAsia="Calibri" w:hAnsi="Arial" w:cs="Arial"/>
                <w:b/>
                <w:sz w:val="21"/>
                <w:szCs w:val="21"/>
                <w:lang w:val="es" w:eastAsia="es-MX"/>
              </w:rPr>
            </w:pPr>
          </w:p>
          <w:p w14:paraId="401B070C" w14:textId="77777777" w:rsidR="0099239D" w:rsidRPr="000C3E10" w:rsidRDefault="0099239D" w:rsidP="000C3E10">
            <w:pPr>
              <w:spacing w:after="0"/>
              <w:jc w:val="center"/>
              <w:rPr>
                <w:rFonts w:ascii="Arial" w:eastAsia="Calibri" w:hAnsi="Arial" w:cs="Arial"/>
                <w:b/>
                <w:sz w:val="21"/>
                <w:szCs w:val="21"/>
                <w:lang w:val="es" w:eastAsia="es-MX"/>
              </w:rPr>
            </w:pPr>
          </w:p>
          <w:p w14:paraId="60D7CC2A" w14:textId="77777777" w:rsidR="000C3E10" w:rsidRPr="000C3E10" w:rsidRDefault="000C3E10" w:rsidP="000C3E10">
            <w:pPr>
              <w:spacing w:after="0"/>
              <w:jc w:val="center"/>
              <w:rPr>
                <w:rFonts w:ascii="Arial" w:eastAsia="Calibri" w:hAnsi="Arial" w:cs="Arial"/>
                <w:b/>
                <w:sz w:val="21"/>
                <w:szCs w:val="21"/>
                <w:lang w:val="es" w:eastAsia="es-MX"/>
              </w:rPr>
            </w:pPr>
          </w:p>
          <w:p w14:paraId="51C05C38" w14:textId="77777777" w:rsidR="000C3E10" w:rsidRPr="000C3E10" w:rsidRDefault="000C3E10" w:rsidP="000C3E10">
            <w:pPr>
              <w:spacing w:after="0"/>
              <w:jc w:val="center"/>
              <w:rPr>
                <w:rFonts w:ascii="Arial" w:eastAsia="Calibri" w:hAnsi="Arial" w:cs="Arial"/>
                <w:b/>
                <w:sz w:val="21"/>
                <w:szCs w:val="21"/>
                <w:lang w:val="es" w:eastAsia="es-MX"/>
              </w:rPr>
            </w:pPr>
          </w:p>
          <w:p w14:paraId="5B9EBEF0"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b/>
                <w:sz w:val="21"/>
                <w:szCs w:val="21"/>
                <w:lang w:val="es" w:eastAsia="es-MX"/>
              </w:rPr>
              <w:t xml:space="preserve">LIC. MANUEL DE JESÚS JIMENEZ GARMA </w:t>
            </w:r>
          </w:p>
          <w:p w14:paraId="740FDAEC" w14:textId="77777777" w:rsidR="000C3E10" w:rsidRPr="000C3E10" w:rsidRDefault="000C3E10" w:rsidP="000C3E10">
            <w:pPr>
              <w:spacing w:after="0"/>
              <w:jc w:val="center"/>
              <w:rPr>
                <w:rFonts w:ascii="Arial" w:eastAsia="Calibri" w:hAnsi="Arial" w:cs="Arial"/>
                <w:b/>
                <w:sz w:val="21"/>
                <w:szCs w:val="21"/>
                <w:lang w:val="es" w:eastAsia="es-MX"/>
              </w:rPr>
            </w:pPr>
            <w:r w:rsidRPr="000C3E10">
              <w:rPr>
                <w:rFonts w:ascii="Arial" w:eastAsia="Calibri" w:hAnsi="Arial" w:cs="Arial"/>
                <w:sz w:val="21"/>
                <w:szCs w:val="21"/>
                <w:lang w:val="es" w:eastAsia="es-MX"/>
              </w:rPr>
              <w:t>Regidor vocal</w:t>
            </w:r>
            <w:r w:rsidRPr="000C3E10">
              <w:rPr>
                <w:rFonts w:ascii="Arial" w:eastAsia="Calibri" w:hAnsi="Arial" w:cs="Arial"/>
                <w:sz w:val="21"/>
                <w:szCs w:val="21"/>
                <w:lang w:val="es-AR" w:eastAsia="es-MX"/>
              </w:rPr>
              <w:t xml:space="preserve"> de la  </w:t>
            </w:r>
            <w:r w:rsidRPr="000C3E10">
              <w:rPr>
                <w:rFonts w:ascii="Arial" w:eastAsia="Calibri" w:hAnsi="Arial" w:cs="Arial"/>
                <w:sz w:val="21"/>
                <w:szCs w:val="21"/>
                <w:lang w:val="es" w:eastAsia="es-MX"/>
              </w:rPr>
              <w:t>Comisión Edilicia  de Hacienda Pública y de Patrimonio Municipal</w:t>
            </w:r>
          </w:p>
        </w:tc>
      </w:tr>
    </w:tbl>
    <w:p w14:paraId="2629F605" w14:textId="17EBE631" w:rsidR="00F5585D" w:rsidRDefault="00F5585D" w:rsidP="00637AE3">
      <w:pPr>
        <w:spacing w:after="0" w:line="240" w:lineRule="auto"/>
        <w:jc w:val="both"/>
        <w:rPr>
          <w:rFonts w:ascii="Arial" w:eastAsia="Arial Unicode MS" w:hAnsi="Arial" w:cs="Arial"/>
          <w:b/>
          <w:sz w:val="24"/>
          <w:szCs w:val="24"/>
          <w:bdr w:val="nil"/>
          <w:lang w:val="es-ES"/>
        </w:rPr>
      </w:pPr>
    </w:p>
    <w:p w14:paraId="4FEAAD5B" w14:textId="790967CD" w:rsidR="00FD0D1C" w:rsidRDefault="00FD0D1C" w:rsidP="00637AE3">
      <w:pPr>
        <w:spacing w:after="0" w:line="240" w:lineRule="auto"/>
        <w:jc w:val="both"/>
        <w:rPr>
          <w:rFonts w:ascii="Arial" w:eastAsia="Arial Unicode MS" w:hAnsi="Arial" w:cs="Arial"/>
          <w:b/>
          <w:sz w:val="24"/>
          <w:szCs w:val="24"/>
          <w:bdr w:val="nil"/>
          <w:lang w:val="es-ES"/>
        </w:rPr>
      </w:pPr>
    </w:p>
    <w:p w14:paraId="67EA38B0"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1F8DB645"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1A9631FC"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0F085DE0"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4F061F3C"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38E917DD"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614555AC"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3BF47FE6"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2DDB8148"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58FB821E" w14:textId="77777777" w:rsidR="0099239D" w:rsidRDefault="0099239D" w:rsidP="00637AE3">
      <w:pPr>
        <w:spacing w:after="0" w:line="240" w:lineRule="auto"/>
        <w:jc w:val="both"/>
        <w:rPr>
          <w:rFonts w:ascii="Arial" w:eastAsia="Arial Unicode MS" w:hAnsi="Arial" w:cs="Arial"/>
          <w:b/>
          <w:sz w:val="24"/>
          <w:szCs w:val="24"/>
          <w:bdr w:val="nil"/>
          <w:lang w:val="es-ES"/>
        </w:rPr>
      </w:pPr>
    </w:p>
    <w:p w14:paraId="7FCB952B" w14:textId="77777777" w:rsidR="0099239D" w:rsidRDefault="0099239D" w:rsidP="00637AE3">
      <w:pPr>
        <w:spacing w:after="0" w:line="240" w:lineRule="auto"/>
        <w:jc w:val="both"/>
        <w:rPr>
          <w:rFonts w:ascii="Arial" w:eastAsia="Arial Unicode MS" w:hAnsi="Arial" w:cs="Arial"/>
          <w:b/>
          <w:sz w:val="24"/>
          <w:szCs w:val="24"/>
          <w:bdr w:val="nil"/>
          <w:lang w:val="es-ES"/>
        </w:rPr>
      </w:pPr>
      <w:bookmarkStart w:id="1" w:name="_GoBack"/>
      <w:bookmarkEnd w:id="1"/>
    </w:p>
    <w:p w14:paraId="78E02B51" w14:textId="4AEAA867" w:rsidR="00FD0D1C" w:rsidRDefault="00FD0D1C" w:rsidP="00637AE3">
      <w:pPr>
        <w:spacing w:after="0" w:line="240" w:lineRule="auto"/>
        <w:jc w:val="both"/>
        <w:rPr>
          <w:rFonts w:ascii="Arial" w:eastAsia="Arial Unicode MS" w:hAnsi="Arial" w:cs="Arial"/>
          <w:b/>
          <w:sz w:val="24"/>
          <w:szCs w:val="24"/>
          <w:bdr w:val="nil"/>
          <w:lang w:val="es-ES"/>
        </w:rPr>
      </w:pPr>
    </w:p>
    <w:p w14:paraId="274B5980" w14:textId="10B5546D" w:rsidR="00FD0D1C" w:rsidRDefault="00FD0D1C" w:rsidP="00637AE3">
      <w:pPr>
        <w:spacing w:after="0" w:line="240" w:lineRule="auto"/>
        <w:jc w:val="both"/>
        <w:rPr>
          <w:rFonts w:ascii="Arial" w:eastAsia="Arial Unicode MS" w:hAnsi="Arial" w:cs="Arial"/>
          <w:b/>
          <w:sz w:val="24"/>
          <w:szCs w:val="24"/>
          <w:bdr w:val="nil"/>
          <w:lang w:val="es-ES"/>
        </w:rPr>
      </w:pPr>
    </w:p>
    <w:p w14:paraId="6E51D831" w14:textId="3B2C25FE" w:rsidR="00FD0D1C" w:rsidRPr="00FD0D1C" w:rsidRDefault="00FD0D1C" w:rsidP="00FD0D1C">
      <w:pPr>
        <w:spacing w:after="0"/>
        <w:jc w:val="both"/>
        <w:rPr>
          <w:rFonts w:ascii="Arial" w:eastAsia="Calibri" w:hAnsi="Arial" w:cs="Arial"/>
          <w:sz w:val="18"/>
          <w:szCs w:val="21"/>
          <w:lang w:val="es" w:eastAsia="es-MX"/>
        </w:rPr>
      </w:pPr>
      <w:r w:rsidRPr="00FD0D1C">
        <w:rPr>
          <w:rFonts w:ascii="Arial" w:eastAsia="Calibri" w:hAnsi="Arial" w:cs="Arial"/>
          <w:sz w:val="18"/>
          <w:szCs w:val="21"/>
          <w:lang w:val="es" w:eastAsia="es-MX"/>
        </w:rPr>
        <w:t xml:space="preserve">Esta hoja de firmas corresponde al </w:t>
      </w:r>
      <w:r w:rsidRPr="00FD0D1C">
        <w:rPr>
          <w:rFonts w:ascii="Arial" w:eastAsia="Calibri" w:hAnsi="Arial" w:cs="Arial"/>
          <w:b/>
          <w:sz w:val="18"/>
          <w:szCs w:val="21"/>
          <w:lang w:val="es-ES" w:eastAsia="es-MX"/>
        </w:rPr>
        <w:t xml:space="preserve">DICTAMEN QUE PROPONE AUTORIZACIÓN PARA CELEBRAR COMODATO DE UN PREDIO RÚSTICO DE PROPIEDAD MUNICIPAL EN FAVOR DEL ORGANISMO PÚBLICO DESCENTRALIZADO SAPAZA, UBICADO EN LA DELEGACIÓN DE ATEQUIZAYAN, PARA LA OPERACIÓN DE UN POZO PROFUNDO </w:t>
      </w:r>
      <w:r w:rsidRPr="00FD0D1C">
        <w:rPr>
          <w:rFonts w:ascii="Arial" w:eastAsia="Calibri" w:hAnsi="Arial" w:cs="Arial"/>
          <w:sz w:val="18"/>
          <w:szCs w:val="21"/>
          <w:lang w:val="es-ES" w:eastAsia="es-MX"/>
        </w:rPr>
        <w:t xml:space="preserve"> </w:t>
      </w:r>
      <w:r w:rsidRPr="00FD0D1C">
        <w:rPr>
          <w:rFonts w:ascii="Arial" w:eastAsia="Calibri" w:hAnsi="Arial" w:cs="Arial"/>
          <w:bCs/>
          <w:iCs/>
          <w:sz w:val="18"/>
          <w:szCs w:val="21"/>
          <w:lang w:val="es" w:eastAsia="es-MX"/>
        </w:rPr>
        <w:t>que consta de 2 fojas útiles impresas por ambos lados.</w:t>
      </w:r>
    </w:p>
    <w:p w14:paraId="177493AB" w14:textId="77777777" w:rsidR="00FD0D1C" w:rsidRDefault="00FD0D1C" w:rsidP="00637AE3">
      <w:pPr>
        <w:spacing w:after="0" w:line="240" w:lineRule="auto"/>
        <w:jc w:val="both"/>
        <w:rPr>
          <w:rFonts w:ascii="Arial" w:eastAsia="Arial Unicode MS" w:hAnsi="Arial" w:cs="Arial"/>
          <w:b/>
          <w:sz w:val="24"/>
          <w:szCs w:val="24"/>
          <w:bdr w:val="nil"/>
          <w:lang w:val="es-ES"/>
        </w:rPr>
      </w:pPr>
    </w:p>
    <w:p w14:paraId="61EF7916" w14:textId="77777777" w:rsidR="00F5585D" w:rsidRPr="00B9296A" w:rsidRDefault="00F5585D" w:rsidP="00637AE3">
      <w:pPr>
        <w:spacing w:after="0" w:line="240" w:lineRule="auto"/>
        <w:jc w:val="both"/>
        <w:rPr>
          <w:rFonts w:ascii="Arial" w:eastAsia="Arial Unicode MS" w:hAnsi="Arial" w:cs="Arial"/>
          <w:b/>
          <w:sz w:val="24"/>
          <w:szCs w:val="24"/>
          <w:bdr w:val="nil"/>
          <w:lang w:val="es-ES"/>
        </w:rPr>
      </w:pPr>
    </w:p>
    <w:p w14:paraId="3B051B82" w14:textId="77777777" w:rsidR="00637AE3" w:rsidRPr="00CA36C0" w:rsidRDefault="00637AE3" w:rsidP="00637AE3">
      <w:pPr>
        <w:spacing w:after="0" w:line="240" w:lineRule="auto"/>
        <w:jc w:val="both"/>
        <w:rPr>
          <w:rFonts w:ascii="Arial" w:eastAsia="Arial Unicode MS" w:hAnsi="Arial" w:cs="Arial"/>
          <w:sz w:val="16"/>
          <w:bdr w:val="nil"/>
          <w:lang w:val="es-ES"/>
        </w:rPr>
      </w:pPr>
      <w:proofErr w:type="spellStart"/>
      <w:r w:rsidRPr="00CA36C0">
        <w:rPr>
          <w:rFonts w:ascii="Arial" w:eastAsia="Arial Unicode MS" w:hAnsi="Arial" w:cs="Arial"/>
          <w:sz w:val="16"/>
          <w:bdr w:val="nil"/>
          <w:lang w:val="es-ES"/>
        </w:rPr>
        <w:t>C.c.p</w:t>
      </w:r>
      <w:proofErr w:type="spellEnd"/>
      <w:r w:rsidRPr="00CA36C0">
        <w:rPr>
          <w:rFonts w:ascii="Arial" w:eastAsia="Arial Unicode MS" w:hAnsi="Arial" w:cs="Arial"/>
          <w:sz w:val="16"/>
          <w:bdr w:val="nil"/>
          <w:lang w:val="es-ES"/>
        </w:rPr>
        <w:t xml:space="preserve">. Archivo </w:t>
      </w:r>
    </w:p>
    <w:p w14:paraId="4DFD0DE3" w14:textId="77777777" w:rsidR="00F01889" w:rsidRPr="00CA36C0" w:rsidRDefault="00637AE3" w:rsidP="00495D99">
      <w:pPr>
        <w:spacing w:after="0" w:line="240" w:lineRule="auto"/>
        <w:jc w:val="both"/>
        <w:rPr>
          <w:sz w:val="20"/>
          <w:szCs w:val="20"/>
        </w:rPr>
      </w:pPr>
      <w:r w:rsidRPr="00CA36C0">
        <w:rPr>
          <w:rFonts w:ascii="Arial" w:eastAsia="Arial Unicode MS" w:hAnsi="Arial" w:cs="Arial"/>
          <w:sz w:val="16"/>
          <w:bdr w:val="nil"/>
          <w:lang w:val="es-ES"/>
        </w:rPr>
        <w:t>LEMR/ama</w:t>
      </w:r>
    </w:p>
    <w:sectPr w:rsidR="00F01889" w:rsidRPr="00CA36C0"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28318" w14:textId="77777777" w:rsidR="00132845" w:rsidRDefault="00132845">
      <w:pPr>
        <w:spacing w:after="0" w:line="240" w:lineRule="auto"/>
      </w:pPr>
      <w:r>
        <w:separator/>
      </w:r>
    </w:p>
  </w:endnote>
  <w:endnote w:type="continuationSeparator" w:id="0">
    <w:p w14:paraId="0E4B2130" w14:textId="77777777" w:rsidR="00132845" w:rsidRDefault="0013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3759F" w14:textId="77777777" w:rsidR="00132845" w:rsidRDefault="00132845">
      <w:pPr>
        <w:spacing w:after="0" w:line="240" w:lineRule="auto"/>
      </w:pPr>
      <w:r>
        <w:separator/>
      </w:r>
    </w:p>
  </w:footnote>
  <w:footnote w:type="continuationSeparator" w:id="0">
    <w:p w14:paraId="5FB90F9B" w14:textId="77777777" w:rsidR="00132845" w:rsidRDefault="00132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D2D39" w14:textId="77777777" w:rsidR="00F01889" w:rsidRDefault="00132845">
    <w:pPr>
      <w:pStyle w:val="Encabezado"/>
    </w:pPr>
    <w:r>
      <w:rPr>
        <w:noProof/>
        <w:lang w:eastAsia="es-MX"/>
      </w:rPr>
      <w:pict w14:anchorId="38981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E3"/>
    <w:rsid w:val="00023359"/>
    <w:rsid w:val="00061BDE"/>
    <w:rsid w:val="000C3E10"/>
    <w:rsid w:val="000D4D33"/>
    <w:rsid w:val="000F7A79"/>
    <w:rsid w:val="00132845"/>
    <w:rsid w:val="00164F81"/>
    <w:rsid w:val="00195EF2"/>
    <w:rsid w:val="001C7CFE"/>
    <w:rsid w:val="0022444A"/>
    <w:rsid w:val="0022799E"/>
    <w:rsid w:val="002B12EE"/>
    <w:rsid w:val="002B14A0"/>
    <w:rsid w:val="002B2C41"/>
    <w:rsid w:val="002F3B96"/>
    <w:rsid w:val="00337D26"/>
    <w:rsid w:val="00354510"/>
    <w:rsid w:val="003943EE"/>
    <w:rsid w:val="003A1FCA"/>
    <w:rsid w:val="0043228B"/>
    <w:rsid w:val="004719B5"/>
    <w:rsid w:val="00495D99"/>
    <w:rsid w:val="004C6C3F"/>
    <w:rsid w:val="004D4203"/>
    <w:rsid w:val="004D53F1"/>
    <w:rsid w:val="00533024"/>
    <w:rsid w:val="00535C74"/>
    <w:rsid w:val="00542C3C"/>
    <w:rsid w:val="00566EB4"/>
    <w:rsid w:val="0057713D"/>
    <w:rsid w:val="005963B8"/>
    <w:rsid w:val="005E478B"/>
    <w:rsid w:val="005F59F0"/>
    <w:rsid w:val="00603396"/>
    <w:rsid w:val="00637AE3"/>
    <w:rsid w:val="006675F4"/>
    <w:rsid w:val="006740EB"/>
    <w:rsid w:val="006E7288"/>
    <w:rsid w:val="006F50C7"/>
    <w:rsid w:val="00706819"/>
    <w:rsid w:val="00733725"/>
    <w:rsid w:val="007A7B8B"/>
    <w:rsid w:val="007C43BC"/>
    <w:rsid w:val="007F5BD0"/>
    <w:rsid w:val="00861CF3"/>
    <w:rsid w:val="00871F6D"/>
    <w:rsid w:val="0088157A"/>
    <w:rsid w:val="008F5FF2"/>
    <w:rsid w:val="00923650"/>
    <w:rsid w:val="00941892"/>
    <w:rsid w:val="00942D94"/>
    <w:rsid w:val="009510C0"/>
    <w:rsid w:val="009612A0"/>
    <w:rsid w:val="0099239D"/>
    <w:rsid w:val="009D299A"/>
    <w:rsid w:val="00A25BA5"/>
    <w:rsid w:val="00AA19EF"/>
    <w:rsid w:val="00AA4693"/>
    <w:rsid w:val="00AC7C9E"/>
    <w:rsid w:val="00AD5DD6"/>
    <w:rsid w:val="00AE42C1"/>
    <w:rsid w:val="00AF55B3"/>
    <w:rsid w:val="00B257CD"/>
    <w:rsid w:val="00B523EA"/>
    <w:rsid w:val="00BA3842"/>
    <w:rsid w:val="00BB3E7C"/>
    <w:rsid w:val="00BB51A3"/>
    <w:rsid w:val="00C06F1B"/>
    <w:rsid w:val="00C5476D"/>
    <w:rsid w:val="00C61827"/>
    <w:rsid w:val="00C6562B"/>
    <w:rsid w:val="00C87593"/>
    <w:rsid w:val="00CA1C2F"/>
    <w:rsid w:val="00CA36C0"/>
    <w:rsid w:val="00CB40A5"/>
    <w:rsid w:val="00CE17A4"/>
    <w:rsid w:val="00D25F6E"/>
    <w:rsid w:val="00D27D5A"/>
    <w:rsid w:val="00D36239"/>
    <w:rsid w:val="00D37440"/>
    <w:rsid w:val="00D43827"/>
    <w:rsid w:val="00D45015"/>
    <w:rsid w:val="00D67364"/>
    <w:rsid w:val="00DA5478"/>
    <w:rsid w:val="00DB47AA"/>
    <w:rsid w:val="00E26B5A"/>
    <w:rsid w:val="00E3227C"/>
    <w:rsid w:val="00EB734E"/>
    <w:rsid w:val="00EE4908"/>
    <w:rsid w:val="00EE7FE9"/>
    <w:rsid w:val="00EF25F7"/>
    <w:rsid w:val="00EF72C2"/>
    <w:rsid w:val="00EF73CB"/>
    <w:rsid w:val="00F01889"/>
    <w:rsid w:val="00F072C9"/>
    <w:rsid w:val="00F144EC"/>
    <w:rsid w:val="00F46B05"/>
    <w:rsid w:val="00F5585D"/>
    <w:rsid w:val="00F81381"/>
    <w:rsid w:val="00FD0D1C"/>
    <w:rsid w:val="00FD4214"/>
    <w:rsid w:val="00FD56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EA328C"/>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0B74-79C1-4058-9FA2-00393518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Laura Elena Martinez Ruvalcaba</cp:lastModifiedBy>
  <cp:revision>2</cp:revision>
  <dcterms:created xsi:type="dcterms:W3CDTF">2020-04-27T18:42:00Z</dcterms:created>
  <dcterms:modified xsi:type="dcterms:W3CDTF">2020-04-27T18:42:00Z</dcterms:modified>
</cp:coreProperties>
</file>