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D3707" w14:textId="77777777" w:rsidR="00973503" w:rsidRPr="003C564D" w:rsidRDefault="00973503" w:rsidP="00973503">
      <w:pPr>
        <w:spacing w:after="0" w:line="276" w:lineRule="auto"/>
        <w:jc w:val="both"/>
        <w:rPr>
          <w:rFonts w:ascii="Cambria" w:eastAsia="Calibri" w:hAnsi="Cambria" w:cs="Times New Roman"/>
          <w:b/>
          <w:sz w:val="24"/>
          <w:szCs w:val="24"/>
        </w:rPr>
      </w:pPr>
      <w:r w:rsidRPr="003C564D">
        <w:rPr>
          <w:rFonts w:ascii="Cambria" w:eastAsia="Calibri" w:hAnsi="Cambria" w:cs="Times New Roman"/>
          <w:b/>
          <w:sz w:val="24"/>
          <w:szCs w:val="24"/>
        </w:rPr>
        <w:t xml:space="preserve">HONORABLE AYUNTAMIENTO CONSTITUCIONAL </w:t>
      </w:r>
    </w:p>
    <w:p w14:paraId="5C14FAA2" w14:textId="77777777" w:rsidR="00973503" w:rsidRPr="003C564D" w:rsidRDefault="00973503" w:rsidP="00973503">
      <w:pPr>
        <w:spacing w:after="0" w:line="276" w:lineRule="auto"/>
        <w:jc w:val="both"/>
        <w:rPr>
          <w:rFonts w:ascii="Cambria" w:eastAsia="Calibri" w:hAnsi="Cambria" w:cs="Times New Roman"/>
          <w:b/>
          <w:sz w:val="24"/>
          <w:szCs w:val="24"/>
        </w:rPr>
      </w:pPr>
      <w:r w:rsidRPr="003C564D">
        <w:rPr>
          <w:rFonts w:ascii="Cambria" w:eastAsia="Calibri" w:hAnsi="Cambria" w:cs="Times New Roman"/>
          <w:b/>
          <w:sz w:val="24"/>
          <w:szCs w:val="24"/>
        </w:rPr>
        <w:t>DE ZAPOTLÁN EL GRANDE, JALISCO</w:t>
      </w:r>
    </w:p>
    <w:p w14:paraId="2BDFF2B1" w14:textId="77777777" w:rsidR="00973503" w:rsidRPr="003C564D" w:rsidRDefault="00973503" w:rsidP="00973503">
      <w:pPr>
        <w:spacing w:after="0" w:line="276" w:lineRule="auto"/>
        <w:jc w:val="both"/>
        <w:rPr>
          <w:rFonts w:ascii="Cambria" w:eastAsia="Calibri" w:hAnsi="Cambria" w:cs="Times New Roman"/>
          <w:sz w:val="24"/>
          <w:szCs w:val="24"/>
        </w:rPr>
      </w:pPr>
      <w:r w:rsidRPr="003C564D">
        <w:rPr>
          <w:rFonts w:ascii="Cambria" w:eastAsia="Calibri" w:hAnsi="Cambria" w:cs="Times New Roman"/>
          <w:b/>
          <w:sz w:val="24"/>
          <w:szCs w:val="24"/>
        </w:rPr>
        <w:t>PRESENTE</w:t>
      </w:r>
    </w:p>
    <w:p w14:paraId="496E41F9" w14:textId="77777777" w:rsidR="00973503" w:rsidRPr="008B7B3B" w:rsidRDefault="00973503" w:rsidP="00973503">
      <w:pPr>
        <w:spacing w:after="0" w:line="276" w:lineRule="auto"/>
        <w:jc w:val="both"/>
        <w:rPr>
          <w:rFonts w:ascii="Cambria" w:eastAsia="Calibri" w:hAnsi="Cambria" w:cs="Times New Roman"/>
          <w:sz w:val="20"/>
          <w:szCs w:val="24"/>
        </w:rPr>
      </w:pPr>
    </w:p>
    <w:p w14:paraId="500115EB" w14:textId="2537B016" w:rsidR="00617A7E" w:rsidRDefault="00A849FA" w:rsidP="00132BA2">
      <w:pPr>
        <w:spacing w:after="200" w:line="276" w:lineRule="auto"/>
        <w:jc w:val="both"/>
        <w:rPr>
          <w:rFonts w:ascii="Cambria" w:eastAsia="Calibri" w:hAnsi="Cambria" w:cs="Times New Roman"/>
        </w:rPr>
      </w:pPr>
      <w:r w:rsidRPr="003C564D">
        <w:rPr>
          <w:rFonts w:ascii="Cambria" w:eastAsia="Calibri" w:hAnsi="Cambria" w:cs="Times New Roman"/>
        </w:rPr>
        <w:t xml:space="preserve">Quienes motivan y suscriben </w:t>
      </w:r>
      <w:r w:rsidRPr="003C564D">
        <w:rPr>
          <w:rFonts w:ascii="Cambria" w:eastAsia="Calibri" w:hAnsi="Cambria" w:cs="Times New Roman"/>
          <w:b/>
        </w:rPr>
        <w:t xml:space="preserve">LIC. </w:t>
      </w:r>
      <w:r w:rsidR="00B21D61" w:rsidRPr="003C564D">
        <w:rPr>
          <w:rFonts w:ascii="Cambria" w:eastAsia="Calibri" w:hAnsi="Cambria" w:cs="Times New Roman"/>
          <w:b/>
        </w:rPr>
        <w:t>LAURA ELENA MARTÍNEZ RUVALCABA</w:t>
      </w:r>
      <w:r w:rsidR="00C35584">
        <w:rPr>
          <w:rFonts w:ascii="Cambria" w:eastAsia="Calibri" w:hAnsi="Cambria" w:cs="Times New Roman"/>
          <w:b/>
        </w:rPr>
        <w:t>, MTRA. CINDY ESTEFANY</w:t>
      </w:r>
      <w:r w:rsidRPr="003C564D">
        <w:rPr>
          <w:rFonts w:ascii="Cambria" w:eastAsia="Calibri" w:hAnsi="Cambria" w:cs="Times New Roman"/>
          <w:b/>
        </w:rPr>
        <w:t xml:space="preserve"> GARCÍA OROZCO, </w:t>
      </w:r>
      <w:r w:rsidR="00B21D61" w:rsidRPr="003C564D">
        <w:rPr>
          <w:rFonts w:ascii="Cambria" w:eastAsia="Calibri" w:hAnsi="Cambria" w:cs="Times New Roman"/>
          <w:b/>
        </w:rPr>
        <w:t xml:space="preserve">LIC MANUEL DE JESÚS JIMENEZ GARMA, LIC. TANIA MAGDALENA BERNARDINO JUÁREZ </w:t>
      </w:r>
      <w:r w:rsidR="006E42B2" w:rsidRPr="003C564D">
        <w:rPr>
          <w:rFonts w:ascii="Cambria" w:eastAsia="Calibri" w:hAnsi="Cambria" w:cs="Times New Roman"/>
          <w:b/>
        </w:rPr>
        <w:t>Y</w:t>
      </w:r>
      <w:r w:rsidRPr="003C564D">
        <w:rPr>
          <w:rFonts w:ascii="Cambria" w:eastAsia="Calibri" w:hAnsi="Cambria" w:cs="Times New Roman"/>
          <w:b/>
        </w:rPr>
        <w:t xml:space="preserve"> MTRO. NOÉ SAÚL RAMOS GARCÍA,</w:t>
      </w:r>
      <w:r w:rsidRPr="003C564D">
        <w:rPr>
          <w:rFonts w:ascii="Cambria" w:eastAsia="Calibri" w:hAnsi="Cambria" w:cs="Times New Roman"/>
        </w:rPr>
        <w:t xml:space="preserve"> en nuestro carácter</w:t>
      </w:r>
      <w:r w:rsidR="00973503" w:rsidRPr="003C564D">
        <w:rPr>
          <w:rFonts w:ascii="Cambria" w:eastAsia="Calibri" w:hAnsi="Cambria" w:cs="Times New Roman"/>
        </w:rPr>
        <w:t xml:space="preserve"> de Integrantes de la</w:t>
      </w:r>
      <w:r w:rsidR="006153CA">
        <w:rPr>
          <w:rFonts w:ascii="Cambria" w:eastAsia="Calibri" w:hAnsi="Cambria" w:cs="Times New Roman"/>
        </w:rPr>
        <w:t xml:space="preserve"> Comisión Edilicia de</w:t>
      </w:r>
      <w:r w:rsidR="006153CA" w:rsidRPr="006153CA">
        <w:rPr>
          <w:rFonts w:ascii="Cambria" w:eastAsia="Calibri" w:hAnsi="Cambria" w:cs="Times New Roman"/>
          <w:b/>
        </w:rPr>
        <w:t xml:space="preserve"> </w:t>
      </w:r>
      <w:r w:rsidR="006153CA" w:rsidRPr="006153CA">
        <w:rPr>
          <w:rFonts w:ascii="Cambria" w:eastAsia="Calibri" w:hAnsi="Cambria" w:cs="Times New Roman"/>
        </w:rPr>
        <w:t>Hacienda Pública y de Patrimonio Municipal</w:t>
      </w:r>
      <w:r w:rsidR="00973503" w:rsidRPr="006153CA">
        <w:rPr>
          <w:rFonts w:ascii="Cambria" w:eastAsia="Calibri" w:hAnsi="Cambria" w:cs="Times New Roman"/>
        </w:rPr>
        <w:t>;</w:t>
      </w:r>
      <w:r w:rsidR="00973503" w:rsidRPr="003C564D">
        <w:rPr>
          <w:rFonts w:ascii="Cambria" w:eastAsia="Calibri" w:hAnsi="Cambria" w:cs="Times New Roman"/>
        </w:rPr>
        <w:t xml:space="preserve"> de conformidad a lo dispuesto a los artículos 115 Constitucional fracción </w:t>
      </w:r>
      <w:r w:rsidR="00A659A5">
        <w:rPr>
          <w:rFonts w:ascii="Cambria" w:eastAsia="Calibri" w:hAnsi="Cambria" w:cs="Times New Roman"/>
        </w:rPr>
        <w:t xml:space="preserve">I, </w:t>
      </w:r>
      <w:r w:rsidR="00973503" w:rsidRPr="003C564D">
        <w:rPr>
          <w:rFonts w:ascii="Cambria" w:eastAsia="Calibri" w:hAnsi="Cambria" w:cs="Times New Roman"/>
        </w:rPr>
        <w:t>II</w:t>
      </w:r>
      <w:r w:rsidR="00A659A5">
        <w:rPr>
          <w:rFonts w:ascii="Cambria" w:eastAsia="Calibri" w:hAnsi="Cambria" w:cs="Times New Roman"/>
        </w:rPr>
        <w:t xml:space="preserve"> Y IV</w:t>
      </w:r>
      <w:r w:rsidR="00EA150A">
        <w:rPr>
          <w:rFonts w:ascii="Cambria" w:eastAsia="Calibri" w:hAnsi="Cambria" w:cs="Times New Roman"/>
        </w:rPr>
        <w:t>;</w:t>
      </w:r>
      <w:r w:rsidR="00973503" w:rsidRPr="003C564D">
        <w:rPr>
          <w:rFonts w:ascii="Cambria" w:eastAsia="Calibri" w:hAnsi="Cambria" w:cs="Times New Roman"/>
        </w:rPr>
        <w:t xml:space="preserve"> los artículos 3,</w:t>
      </w:r>
      <w:r w:rsidR="002E7E40">
        <w:rPr>
          <w:rFonts w:ascii="Cambria" w:eastAsia="Calibri" w:hAnsi="Cambria" w:cs="Times New Roman"/>
        </w:rPr>
        <w:t xml:space="preserve"> </w:t>
      </w:r>
      <w:r w:rsidR="00973503" w:rsidRPr="003C564D">
        <w:rPr>
          <w:rFonts w:ascii="Cambria" w:eastAsia="Calibri" w:hAnsi="Cambria" w:cs="Times New Roman"/>
        </w:rPr>
        <w:t>4,</w:t>
      </w:r>
      <w:r w:rsidR="002E7E40">
        <w:rPr>
          <w:rFonts w:ascii="Cambria" w:eastAsia="Calibri" w:hAnsi="Cambria" w:cs="Times New Roman"/>
        </w:rPr>
        <w:t xml:space="preserve"> </w:t>
      </w:r>
      <w:r w:rsidR="00973503" w:rsidRPr="003C564D">
        <w:rPr>
          <w:rFonts w:ascii="Cambria" w:eastAsia="Calibri" w:hAnsi="Cambria" w:cs="Times New Roman"/>
        </w:rPr>
        <w:t>73,</w:t>
      </w:r>
      <w:r w:rsidR="002E7E40">
        <w:rPr>
          <w:rFonts w:ascii="Cambria" w:eastAsia="Calibri" w:hAnsi="Cambria" w:cs="Times New Roman"/>
        </w:rPr>
        <w:t xml:space="preserve"> </w:t>
      </w:r>
      <w:r w:rsidR="00973503" w:rsidRPr="003C564D">
        <w:rPr>
          <w:rFonts w:ascii="Cambria" w:eastAsia="Calibri" w:hAnsi="Cambria" w:cs="Times New Roman"/>
        </w:rPr>
        <w:t>77,</w:t>
      </w:r>
      <w:r w:rsidR="002E7E40">
        <w:rPr>
          <w:rFonts w:ascii="Cambria" w:eastAsia="Calibri" w:hAnsi="Cambria" w:cs="Times New Roman"/>
        </w:rPr>
        <w:t xml:space="preserve"> </w:t>
      </w:r>
      <w:r w:rsidR="00CA5223">
        <w:rPr>
          <w:rFonts w:ascii="Cambria" w:eastAsia="Calibri" w:hAnsi="Cambria" w:cs="Times New Roman"/>
        </w:rPr>
        <w:t xml:space="preserve">85 fracción IV, </w:t>
      </w:r>
      <w:r w:rsidR="00973503" w:rsidRPr="003C564D">
        <w:rPr>
          <w:rFonts w:ascii="Cambria" w:eastAsia="Calibri" w:hAnsi="Cambria" w:cs="Times New Roman"/>
        </w:rPr>
        <w:t>86</w:t>
      </w:r>
      <w:r w:rsidR="002E7E40">
        <w:rPr>
          <w:rFonts w:ascii="Cambria" w:eastAsia="Calibri" w:hAnsi="Cambria" w:cs="Times New Roman"/>
        </w:rPr>
        <w:t xml:space="preserve">, 88 </w:t>
      </w:r>
      <w:r w:rsidR="00973503" w:rsidRPr="003C564D">
        <w:rPr>
          <w:rFonts w:ascii="Cambria" w:eastAsia="Calibri" w:hAnsi="Cambria" w:cs="Times New Roman"/>
        </w:rPr>
        <w:t>y demás relativos de la Constitución Política del Estado de Jalisco</w:t>
      </w:r>
      <w:r w:rsidR="00EA150A">
        <w:rPr>
          <w:rFonts w:ascii="Cambria" w:eastAsia="Calibri" w:hAnsi="Cambria" w:cs="Times New Roman"/>
        </w:rPr>
        <w:t>;</w:t>
      </w:r>
      <w:r w:rsidR="00CA5223">
        <w:rPr>
          <w:rFonts w:ascii="Cambria" w:eastAsia="Calibri" w:hAnsi="Cambria" w:cs="Times New Roman"/>
        </w:rPr>
        <w:t xml:space="preserve"> </w:t>
      </w:r>
      <w:r w:rsidR="00A659A5">
        <w:rPr>
          <w:rFonts w:ascii="Cambria" w:eastAsia="Calibri" w:hAnsi="Cambria" w:cs="Times New Roman"/>
        </w:rPr>
        <w:t xml:space="preserve">1, 2, 3, </w:t>
      </w:r>
      <w:r w:rsidR="00EA150A" w:rsidRPr="00617A7E">
        <w:rPr>
          <w:rFonts w:ascii="Cambria" w:eastAsia="Calibri" w:hAnsi="Cambria" w:cs="Times New Roman"/>
        </w:rPr>
        <w:t>10,</w:t>
      </w:r>
      <w:r w:rsidR="00CA5223">
        <w:rPr>
          <w:rFonts w:ascii="Cambria" w:eastAsia="Calibri" w:hAnsi="Cambria" w:cs="Times New Roman"/>
        </w:rPr>
        <w:t xml:space="preserve"> 37 fracción IV,</w:t>
      </w:r>
      <w:r w:rsidR="00A659A5">
        <w:rPr>
          <w:rFonts w:ascii="Cambria" w:eastAsia="Calibri" w:hAnsi="Cambria" w:cs="Times New Roman"/>
        </w:rPr>
        <w:t xml:space="preserve"> </w:t>
      </w:r>
      <w:r w:rsidR="00EA150A" w:rsidRPr="00617A7E">
        <w:rPr>
          <w:rFonts w:ascii="Cambria" w:eastAsia="Calibri" w:hAnsi="Cambria" w:cs="Times New Roman"/>
        </w:rPr>
        <w:t>41,</w:t>
      </w:r>
      <w:r w:rsidR="00A659A5">
        <w:rPr>
          <w:rFonts w:ascii="Cambria" w:eastAsia="Calibri" w:hAnsi="Cambria" w:cs="Times New Roman"/>
        </w:rPr>
        <w:t xml:space="preserve"> </w:t>
      </w:r>
      <w:r w:rsidR="00EA150A" w:rsidRPr="00617A7E">
        <w:rPr>
          <w:rFonts w:ascii="Cambria" w:eastAsia="Calibri" w:hAnsi="Cambria" w:cs="Times New Roman"/>
        </w:rPr>
        <w:t>49</w:t>
      </w:r>
      <w:r w:rsidR="00EA150A">
        <w:rPr>
          <w:rFonts w:ascii="Cambria" w:eastAsia="Calibri" w:hAnsi="Cambria" w:cs="Times New Roman"/>
        </w:rPr>
        <w:t xml:space="preserve">, </w:t>
      </w:r>
      <w:r w:rsidR="00EA150A" w:rsidRPr="00617A7E">
        <w:rPr>
          <w:rFonts w:ascii="Cambria" w:eastAsia="Calibri" w:hAnsi="Cambria" w:cs="Times New Roman"/>
        </w:rPr>
        <w:t>50</w:t>
      </w:r>
      <w:r w:rsidR="00EA150A">
        <w:rPr>
          <w:rFonts w:ascii="Cambria" w:eastAsia="Calibri" w:hAnsi="Cambria" w:cs="Times New Roman"/>
        </w:rPr>
        <w:t xml:space="preserve">, 82, 84 y 93 </w:t>
      </w:r>
      <w:r w:rsidR="00973503" w:rsidRPr="003C564D">
        <w:rPr>
          <w:rFonts w:ascii="Cambria" w:eastAsia="Calibri" w:hAnsi="Cambria" w:cs="Times New Roman"/>
        </w:rPr>
        <w:t xml:space="preserve">de la Ley de Gobierno y de la Administración Pública </w:t>
      </w:r>
      <w:r w:rsidR="00973503" w:rsidRPr="001E0469">
        <w:rPr>
          <w:rFonts w:ascii="Cambria" w:eastAsia="Calibri" w:hAnsi="Cambria" w:cs="Times New Roman"/>
        </w:rPr>
        <w:t>Municipal del Estado de Jalisco</w:t>
      </w:r>
      <w:r w:rsidR="00EA150A" w:rsidRPr="001E0469">
        <w:rPr>
          <w:rFonts w:ascii="Cambria" w:eastAsia="Calibri" w:hAnsi="Cambria" w:cs="Times New Roman"/>
        </w:rPr>
        <w:t>; 177</w:t>
      </w:r>
      <w:r w:rsidR="00B80DD7" w:rsidRPr="001E0469">
        <w:rPr>
          <w:rFonts w:ascii="Cambria" w:eastAsia="Calibri" w:hAnsi="Cambria" w:cs="Times New Roman"/>
        </w:rPr>
        <w:t xml:space="preserve">, 178, 180 y 181 </w:t>
      </w:r>
      <w:r w:rsidR="00EA150A" w:rsidRPr="001E0469">
        <w:rPr>
          <w:rFonts w:ascii="Cambria" w:eastAsia="Calibri" w:hAnsi="Cambria" w:cs="Times New Roman"/>
        </w:rPr>
        <w:t>de la Ley de Hacienda Municipal del Estado de Jalisco</w:t>
      </w:r>
      <w:r w:rsidR="00B80DD7" w:rsidRPr="001E0469">
        <w:rPr>
          <w:rFonts w:ascii="Cambria" w:eastAsia="Calibri" w:hAnsi="Cambria" w:cs="Times New Roman"/>
        </w:rPr>
        <w:t xml:space="preserve">; </w:t>
      </w:r>
      <w:r w:rsidR="001E0469" w:rsidRPr="001E0469">
        <w:rPr>
          <w:rFonts w:ascii="Cambria" w:eastAsia="Calibri" w:hAnsi="Cambria" w:cs="Times New Roman"/>
        </w:rPr>
        <w:t>100</w:t>
      </w:r>
      <w:r w:rsidR="00B80DD7" w:rsidRPr="001E0469">
        <w:rPr>
          <w:rFonts w:ascii="Cambria" w:eastAsia="Calibri" w:hAnsi="Cambria" w:cs="Times New Roman"/>
        </w:rPr>
        <w:t xml:space="preserve"> de la Ley</w:t>
      </w:r>
      <w:r w:rsidR="00B80DD7">
        <w:rPr>
          <w:rFonts w:ascii="Cambria" w:eastAsia="Calibri" w:hAnsi="Cambria" w:cs="Times New Roman"/>
        </w:rPr>
        <w:t xml:space="preserve"> de Ingresos del Municipio de Zapotlán el Grande, Jalisco, para el Ejercicio Fiscal </w:t>
      </w:r>
      <w:r w:rsidR="00B003D2">
        <w:rPr>
          <w:rFonts w:ascii="Cambria" w:eastAsia="Calibri" w:hAnsi="Cambria" w:cs="Times New Roman"/>
        </w:rPr>
        <w:t xml:space="preserve">del año </w:t>
      </w:r>
      <w:r w:rsidR="00B80DD7">
        <w:rPr>
          <w:rFonts w:ascii="Cambria" w:eastAsia="Calibri" w:hAnsi="Cambria" w:cs="Times New Roman"/>
        </w:rPr>
        <w:t>2020</w:t>
      </w:r>
      <w:r w:rsidR="00037ADE">
        <w:rPr>
          <w:rFonts w:ascii="Cambria" w:eastAsia="Calibri" w:hAnsi="Cambria" w:cs="Times New Roman"/>
        </w:rPr>
        <w:t>;</w:t>
      </w:r>
      <w:r w:rsidR="00187458">
        <w:rPr>
          <w:rFonts w:ascii="Cambria" w:eastAsia="Calibri" w:hAnsi="Cambria" w:cs="Times New Roman"/>
        </w:rPr>
        <w:t xml:space="preserve"> </w:t>
      </w:r>
      <w:r w:rsidR="00975FEB">
        <w:rPr>
          <w:rFonts w:ascii="Cambria" w:eastAsia="Calibri" w:hAnsi="Cambria" w:cs="Times New Roman"/>
        </w:rPr>
        <w:t xml:space="preserve">180 y 181 de la Ley de Hacienda Municipal del Estado de Jalisco; </w:t>
      </w:r>
      <w:r w:rsidR="00187458">
        <w:rPr>
          <w:rFonts w:ascii="Cambria" w:eastAsia="Calibri" w:hAnsi="Cambria" w:cs="Times New Roman"/>
        </w:rPr>
        <w:t>37, 38 fracción X, 40, 47, 60</w:t>
      </w:r>
      <w:r w:rsidR="00132BA2">
        <w:rPr>
          <w:rFonts w:ascii="Cambria" w:eastAsia="Calibri" w:hAnsi="Cambria" w:cs="Times New Roman"/>
        </w:rPr>
        <w:t xml:space="preserve">, 104 al 109 </w:t>
      </w:r>
      <w:r w:rsidR="00617A7E" w:rsidRPr="00617A7E">
        <w:rPr>
          <w:rFonts w:ascii="Cambria" w:eastAsia="Calibri" w:hAnsi="Cambria" w:cs="Times New Roman"/>
        </w:rPr>
        <w:t xml:space="preserve">y demás relativos y aplicables del Reglamento Interior del Ayuntamiento de Zapotlán el Grande, Jalisco; al amparo de lo dispuesto, presentamos a la consideración de este Pleno: </w:t>
      </w:r>
      <w:r w:rsidR="00617A7E" w:rsidRPr="00EA3194">
        <w:rPr>
          <w:rFonts w:ascii="Cambria" w:eastAsia="Calibri" w:hAnsi="Cambria" w:cs="Times New Roman"/>
          <w:b/>
          <w:bCs/>
        </w:rPr>
        <w:t xml:space="preserve">DICTAMEN QUE </w:t>
      </w:r>
      <w:r w:rsidR="00C532A5">
        <w:rPr>
          <w:rFonts w:ascii="Cambria" w:eastAsia="Calibri" w:hAnsi="Cambria" w:cs="Times New Roman"/>
          <w:b/>
          <w:bCs/>
        </w:rPr>
        <w:t>PROPONE APROBACIÓN DEL PLENO DEL AYUNTAMIENTO DE ZAPOTLÁN EL GRANDE, PARA LA ASIGNACIÓN DE UN BIEN INMUEBLE DE PROPIEDAD MUNICIPAL, A LA UNIDAD MUNICIPAL DE PROTECCIÓN CIVIL Y BOMBEROS PARA EL ESTABECIMIENTO DE SU NUEVA BASE OPERATIVA</w:t>
      </w:r>
      <w:r w:rsidR="00C35584">
        <w:rPr>
          <w:rFonts w:ascii="Cambria" w:eastAsia="Calibri" w:hAnsi="Cambria" w:cs="Times New Roman"/>
          <w:b/>
          <w:bCs/>
        </w:rPr>
        <w:t xml:space="preserve"> </w:t>
      </w:r>
      <w:r w:rsidR="00617A7E" w:rsidRPr="00617A7E">
        <w:rPr>
          <w:rFonts w:ascii="Cambria" w:eastAsia="Calibri" w:hAnsi="Cambria" w:cs="Times New Roman"/>
        </w:rPr>
        <w:t>de conformidad con la siguiente</w:t>
      </w:r>
    </w:p>
    <w:p w14:paraId="23A53DAB" w14:textId="77777777" w:rsidR="005A6D1E" w:rsidRDefault="005A6D1E" w:rsidP="005A6D1E">
      <w:pPr>
        <w:spacing w:after="0" w:line="240" w:lineRule="auto"/>
        <w:jc w:val="center"/>
        <w:rPr>
          <w:rFonts w:ascii="Cambria" w:eastAsia="Calibri" w:hAnsi="Cambria" w:cs="Times New Roman"/>
          <w:b/>
          <w:sz w:val="24"/>
          <w:szCs w:val="24"/>
        </w:rPr>
      </w:pPr>
    </w:p>
    <w:p w14:paraId="7B0A410E" w14:textId="77777777" w:rsidR="00973503" w:rsidRPr="003C564D" w:rsidRDefault="00973503" w:rsidP="00973503">
      <w:pPr>
        <w:spacing w:after="200" w:line="276" w:lineRule="auto"/>
        <w:jc w:val="center"/>
        <w:rPr>
          <w:rFonts w:ascii="Cambria" w:eastAsia="Calibri" w:hAnsi="Cambria" w:cs="Times New Roman"/>
          <w:b/>
          <w:sz w:val="24"/>
          <w:szCs w:val="24"/>
        </w:rPr>
      </w:pPr>
      <w:r w:rsidRPr="003C564D">
        <w:rPr>
          <w:rFonts w:ascii="Cambria" w:eastAsia="Calibri" w:hAnsi="Cambria" w:cs="Times New Roman"/>
          <w:b/>
          <w:sz w:val="24"/>
          <w:szCs w:val="24"/>
        </w:rPr>
        <w:t>EXPOSICIÓN DE MOTIVOS</w:t>
      </w:r>
      <w:r w:rsidR="00957756" w:rsidRPr="003C564D">
        <w:rPr>
          <w:rFonts w:ascii="Cambria" w:eastAsia="Calibri" w:hAnsi="Cambria" w:cs="Times New Roman"/>
          <w:b/>
          <w:sz w:val="24"/>
          <w:szCs w:val="24"/>
        </w:rPr>
        <w:t>:</w:t>
      </w:r>
    </w:p>
    <w:p w14:paraId="7541B100" w14:textId="0778A603" w:rsidR="00617A7E" w:rsidRDefault="00EA3194" w:rsidP="00973503">
      <w:pPr>
        <w:spacing w:after="200" w:line="276" w:lineRule="auto"/>
        <w:jc w:val="both"/>
        <w:rPr>
          <w:rFonts w:ascii="Cambria" w:eastAsia="Calibri" w:hAnsi="Cambria" w:cs="Times New Roman"/>
        </w:rPr>
      </w:pPr>
      <w:r>
        <w:rPr>
          <w:rFonts w:ascii="Cambria" w:eastAsia="Calibri" w:hAnsi="Cambria" w:cs="Times New Roman"/>
          <w:b/>
        </w:rPr>
        <w:t>I</w:t>
      </w:r>
      <w:r w:rsidR="00973503" w:rsidRPr="003C564D">
        <w:rPr>
          <w:rFonts w:ascii="Cambria" w:eastAsia="Calibri" w:hAnsi="Cambria" w:cs="Times New Roman"/>
          <w:b/>
        </w:rPr>
        <w:t>.-</w:t>
      </w:r>
      <w:r w:rsidR="00973503" w:rsidRPr="003C564D">
        <w:rPr>
          <w:rFonts w:ascii="Cambria" w:eastAsia="Calibri" w:hAnsi="Cambria" w:cs="Times New Roman"/>
        </w:rPr>
        <w:t xml:space="preserve"> </w:t>
      </w:r>
      <w:r w:rsidR="00617A7E" w:rsidRPr="00617A7E">
        <w:rPr>
          <w:rFonts w:ascii="Cambria" w:eastAsia="Calibri" w:hAnsi="Cambria" w:cs="Times New Roman"/>
        </w:rPr>
        <w:t>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p>
    <w:p w14:paraId="04EEFAA5" w14:textId="34B59A96" w:rsidR="00E6028C" w:rsidRPr="00E6028C" w:rsidRDefault="00124D58" w:rsidP="00E6028C">
      <w:pPr>
        <w:spacing w:after="200" w:line="276" w:lineRule="auto"/>
        <w:jc w:val="both"/>
        <w:rPr>
          <w:rFonts w:ascii="Cambria" w:hAnsi="Cambria"/>
          <w:lang w:val="es-ES"/>
        </w:rPr>
      </w:pPr>
      <w:r w:rsidRPr="00E6028C">
        <w:rPr>
          <w:rFonts w:ascii="Cambria" w:hAnsi="Cambria"/>
          <w:b/>
          <w:bCs/>
        </w:rPr>
        <w:t>II</w:t>
      </w:r>
      <w:r w:rsidR="001C7678">
        <w:rPr>
          <w:rFonts w:ascii="Cambria" w:hAnsi="Cambria"/>
        </w:rPr>
        <w:t xml:space="preserve">.- Así mismo el </w:t>
      </w:r>
      <w:r w:rsidR="00E6028C" w:rsidRPr="00E6028C">
        <w:rPr>
          <w:rFonts w:ascii="Cambria" w:hAnsi="Cambria"/>
          <w:lang w:val="es-ES"/>
        </w:rPr>
        <w:t>Artículo 115, fracciones II y IV de la Constitución Política de los Estados Unidos Mexicanos; los artículos 88 y 89 de la Constitución Política del Estado de Jalisco, así c</w:t>
      </w:r>
      <w:r w:rsidR="00E6028C">
        <w:rPr>
          <w:rFonts w:ascii="Cambria" w:hAnsi="Cambria"/>
          <w:lang w:val="es-ES"/>
        </w:rPr>
        <w:t xml:space="preserve">omo los Artículos 37, fracción </w:t>
      </w:r>
      <w:r w:rsidR="00E6028C" w:rsidRPr="00E6028C">
        <w:rPr>
          <w:rFonts w:ascii="Cambria" w:hAnsi="Cambria"/>
          <w:lang w:val="es-ES"/>
        </w:rPr>
        <w:t>I</w:t>
      </w:r>
      <w:r w:rsidR="001C7678">
        <w:rPr>
          <w:rFonts w:ascii="Cambria" w:hAnsi="Cambria"/>
          <w:lang w:val="es-ES"/>
        </w:rPr>
        <w:t>V, 82 y 84</w:t>
      </w:r>
      <w:r w:rsidR="00E6028C" w:rsidRPr="00E6028C">
        <w:rPr>
          <w:rFonts w:ascii="Cambria" w:hAnsi="Cambria"/>
          <w:lang w:val="es-ES"/>
        </w:rPr>
        <w:t xml:space="preserve"> de la Ley de Gobierno y Administración Pública </w:t>
      </w:r>
      <w:r w:rsidR="00E6028C" w:rsidRPr="00E6028C">
        <w:rPr>
          <w:rFonts w:ascii="Cambria" w:hAnsi="Cambria"/>
          <w:lang w:val="es-ES"/>
        </w:rPr>
        <w:lastRenderedPageBreak/>
        <w:t>Municipal</w:t>
      </w:r>
      <w:r w:rsidR="001C7678">
        <w:rPr>
          <w:rFonts w:ascii="Cambria" w:hAnsi="Cambria"/>
          <w:lang w:val="es-ES"/>
        </w:rPr>
        <w:t>, señala que el municipio estará investido de personalidad Jurídica y manejará su patrimonio conforme a la ley, teniendo como obligación conservar y acrecentar sus bienes mater</w:t>
      </w:r>
      <w:r w:rsidR="00113208">
        <w:rPr>
          <w:rFonts w:ascii="Cambria" w:hAnsi="Cambria"/>
          <w:lang w:val="es-ES"/>
        </w:rPr>
        <w:t>iales.</w:t>
      </w:r>
    </w:p>
    <w:p w14:paraId="72877F07" w14:textId="61208AEF" w:rsidR="00124D58" w:rsidRPr="00113208" w:rsidRDefault="00113208" w:rsidP="00E9218C">
      <w:pPr>
        <w:spacing w:after="200" w:line="276" w:lineRule="auto"/>
        <w:jc w:val="both"/>
        <w:rPr>
          <w:rFonts w:ascii="Cambria" w:hAnsi="Cambria"/>
        </w:rPr>
      </w:pPr>
      <w:r w:rsidRPr="00113208">
        <w:rPr>
          <w:rFonts w:ascii="Cambria" w:eastAsia="Calibri" w:hAnsi="Cambria" w:cs="Times New Roman"/>
          <w:b/>
        </w:rPr>
        <w:t>III.</w:t>
      </w:r>
      <w:r>
        <w:rPr>
          <w:rFonts w:ascii="Cambria" w:eastAsia="Calibri" w:hAnsi="Cambria" w:cs="Times New Roman"/>
        </w:rPr>
        <w:t xml:space="preserve">- </w:t>
      </w:r>
      <w:r w:rsidR="00E9218C">
        <w:rPr>
          <w:rFonts w:ascii="Cambria" w:eastAsia="Calibri" w:hAnsi="Cambria" w:cs="Times New Roman"/>
        </w:rPr>
        <w:t xml:space="preserve">La Unidad Municipal de Protección Civil y Bomberos de Zapotlán el Grande, es una dependencia que de conformidad con el Artículo 79 del Reglamento Orgánico de la Administración Pública Municipal de Zapotlán el Grande, </w:t>
      </w:r>
      <w:r w:rsidR="00E9218C" w:rsidRPr="00E9218C">
        <w:rPr>
          <w:rFonts w:ascii="Cambria" w:eastAsia="Calibri" w:hAnsi="Cambria" w:cs="Times New Roman"/>
        </w:rPr>
        <w:t>le corresponde establecer y concretar los</w:t>
      </w:r>
      <w:r w:rsidR="00E9218C">
        <w:rPr>
          <w:rFonts w:ascii="Cambria" w:eastAsia="Calibri" w:hAnsi="Cambria" w:cs="Times New Roman"/>
        </w:rPr>
        <w:t xml:space="preserve"> </w:t>
      </w:r>
      <w:r w:rsidR="00E9218C" w:rsidRPr="00E9218C">
        <w:rPr>
          <w:rFonts w:ascii="Cambria" w:eastAsia="Calibri" w:hAnsi="Cambria" w:cs="Times New Roman"/>
        </w:rPr>
        <w:t>procedimientos operativos de apoyo para atender las situaciones de riesgo, emergencia, contingencia, siniestro o</w:t>
      </w:r>
      <w:r w:rsidR="00E9218C">
        <w:rPr>
          <w:rFonts w:ascii="Cambria" w:eastAsia="Calibri" w:hAnsi="Cambria" w:cs="Times New Roman"/>
        </w:rPr>
        <w:t xml:space="preserve"> </w:t>
      </w:r>
      <w:r w:rsidR="00E9218C" w:rsidRPr="00E9218C">
        <w:rPr>
          <w:rFonts w:ascii="Cambria" w:eastAsia="Calibri" w:hAnsi="Cambria" w:cs="Times New Roman"/>
        </w:rPr>
        <w:t>desastre, así como coordinar a las dependencias y entidades municipales y organismos privados</w:t>
      </w:r>
      <w:r w:rsidR="00E9218C">
        <w:rPr>
          <w:rFonts w:ascii="Cambria" w:eastAsia="Calibri" w:hAnsi="Cambria" w:cs="Times New Roman"/>
        </w:rPr>
        <w:t xml:space="preserve"> </w:t>
      </w:r>
      <w:r w:rsidR="00E9218C" w:rsidRPr="00E9218C">
        <w:rPr>
          <w:rFonts w:ascii="Cambria" w:eastAsia="Calibri" w:hAnsi="Cambria" w:cs="Times New Roman"/>
        </w:rPr>
        <w:t>corresponsables de la operación de los diversos servicios vitales y estratégicos del Municipio a fin de prevenir</w:t>
      </w:r>
      <w:r w:rsidR="00E9218C">
        <w:rPr>
          <w:rFonts w:ascii="Cambria" w:eastAsia="Calibri" w:hAnsi="Cambria" w:cs="Times New Roman"/>
        </w:rPr>
        <w:t xml:space="preserve"> </w:t>
      </w:r>
      <w:r w:rsidR="00E9218C" w:rsidRPr="00E9218C">
        <w:rPr>
          <w:rFonts w:ascii="Cambria" w:eastAsia="Calibri" w:hAnsi="Cambria" w:cs="Times New Roman"/>
        </w:rPr>
        <w:t>aquellos eventos, preparar planes para su atención, auxiliar a la población, mitigar sus efectos, rehabilitar y</w:t>
      </w:r>
      <w:r w:rsidR="00E9218C">
        <w:rPr>
          <w:rFonts w:ascii="Cambria" w:eastAsia="Calibri" w:hAnsi="Cambria" w:cs="Times New Roman"/>
        </w:rPr>
        <w:t xml:space="preserve"> </w:t>
      </w:r>
      <w:r w:rsidR="00E9218C" w:rsidRPr="00E9218C">
        <w:rPr>
          <w:rFonts w:ascii="Cambria" w:eastAsia="Calibri" w:hAnsi="Cambria" w:cs="Times New Roman"/>
        </w:rPr>
        <w:t>restablecer las condiciones de normalidad.</w:t>
      </w:r>
    </w:p>
    <w:p w14:paraId="291FA8FF" w14:textId="45798B82" w:rsidR="00943F5A" w:rsidRPr="00943F5A" w:rsidRDefault="00801315" w:rsidP="00276490">
      <w:pPr>
        <w:pStyle w:val="Texto"/>
        <w:spacing w:after="200" w:line="276" w:lineRule="auto"/>
        <w:ind w:firstLine="0"/>
        <w:rPr>
          <w:rFonts w:ascii="Cambria" w:eastAsia="Calibri" w:hAnsi="Cambria" w:cs="Times New Roman"/>
          <w:iCs/>
          <w:sz w:val="22"/>
          <w:szCs w:val="22"/>
          <w:lang w:eastAsia="en-US"/>
        </w:rPr>
      </w:pPr>
      <w:r w:rsidRPr="00730F40">
        <w:rPr>
          <w:rFonts w:ascii="Cambria" w:eastAsia="Calibri" w:hAnsi="Cambria" w:cs="Times New Roman"/>
          <w:b/>
          <w:sz w:val="22"/>
          <w:szCs w:val="22"/>
          <w:lang w:eastAsia="en-US"/>
        </w:rPr>
        <w:t>IV.-</w:t>
      </w:r>
      <w:r w:rsidR="00943F5A">
        <w:rPr>
          <w:rFonts w:ascii="Cambria" w:eastAsia="Calibri" w:hAnsi="Cambria" w:cs="Times New Roman"/>
          <w:sz w:val="22"/>
          <w:szCs w:val="22"/>
          <w:lang w:eastAsia="en-US"/>
        </w:rPr>
        <w:t xml:space="preserve"> </w:t>
      </w:r>
      <w:r w:rsidR="00276490">
        <w:rPr>
          <w:rFonts w:ascii="Cambria" w:eastAsia="Calibri" w:hAnsi="Cambria" w:cs="Times New Roman"/>
          <w:sz w:val="22"/>
          <w:szCs w:val="22"/>
          <w:lang w:eastAsia="en-US"/>
        </w:rPr>
        <w:t xml:space="preserve">En virtud de lo anterior, resulta de gran relevancia que la Unidad Municipal de Protección Civil y Bomberos, cuente con unas instalaciones dignas y funcionales para establecer su base operativa, pues la función que realiza dicha Unidad es de gran importancia para </w:t>
      </w:r>
      <w:r w:rsidR="00577F6B">
        <w:rPr>
          <w:rFonts w:ascii="Cambria" w:eastAsia="Calibri" w:hAnsi="Cambria" w:cs="Times New Roman"/>
          <w:sz w:val="22"/>
          <w:szCs w:val="22"/>
          <w:lang w:eastAsia="en-US"/>
        </w:rPr>
        <w:t>la ciudadanía, ya que sus acciones están encaminadas</w:t>
      </w:r>
      <w:r w:rsidR="00577F6B" w:rsidRPr="00577F6B">
        <w:rPr>
          <w:rFonts w:ascii="Cambria" w:eastAsia="Calibri" w:hAnsi="Cambria" w:cs="Times New Roman"/>
          <w:sz w:val="22"/>
          <w:szCs w:val="22"/>
          <w:lang w:eastAsia="en-US"/>
        </w:rPr>
        <w:t xml:space="preserve"> a salvaguardar la vida de las personas, sus bienes y su entorno, así como el funcionamiento de los servicios públicos y equipamiento estratégicos, ante cualquier evento destructivo de origen natural o generado por la actividad humana, a través de la prevención, el auxilio, la recuperación y el apoyo para el restablecimiento de los servicios públicos vitales; </w:t>
      </w:r>
      <w:r w:rsidR="00577F6B">
        <w:rPr>
          <w:rFonts w:ascii="Cambria" w:eastAsia="Calibri" w:hAnsi="Cambria" w:cs="Times New Roman"/>
          <w:sz w:val="22"/>
          <w:szCs w:val="22"/>
          <w:lang w:eastAsia="en-US"/>
        </w:rPr>
        <w:t>debemos recordar que la Ley de Protección Civil del Estado de Jalisco en su artículo 2°,</w:t>
      </w:r>
      <w:r w:rsidR="00577F6B" w:rsidRPr="00577F6B">
        <w:rPr>
          <w:rFonts w:ascii="Cambria" w:eastAsia="Calibri" w:hAnsi="Cambria" w:cs="Times New Roman"/>
          <w:sz w:val="22"/>
          <w:szCs w:val="22"/>
          <w:lang w:eastAsia="en-US"/>
        </w:rPr>
        <w:t xml:space="preserve"> se establece como atribuciones legales en el ámbito de competencia a la</w:t>
      </w:r>
      <w:r w:rsidR="00577F6B">
        <w:rPr>
          <w:rFonts w:ascii="Cambria" w:eastAsia="Calibri" w:hAnsi="Cambria" w:cs="Times New Roman"/>
          <w:sz w:val="22"/>
          <w:szCs w:val="22"/>
          <w:lang w:eastAsia="en-US"/>
        </w:rPr>
        <w:t>s</w:t>
      </w:r>
      <w:r w:rsidR="00577F6B" w:rsidRPr="00577F6B">
        <w:rPr>
          <w:rFonts w:ascii="Cambria" w:eastAsia="Calibri" w:hAnsi="Cambria" w:cs="Times New Roman"/>
          <w:sz w:val="22"/>
          <w:szCs w:val="22"/>
          <w:lang w:eastAsia="en-US"/>
        </w:rPr>
        <w:t xml:space="preserve"> Unidad</w:t>
      </w:r>
      <w:r w:rsidR="00577F6B">
        <w:rPr>
          <w:rFonts w:ascii="Cambria" w:eastAsia="Calibri" w:hAnsi="Cambria" w:cs="Times New Roman"/>
          <w:sz w:val="22"/>
          <w:szCs w:val="22"/>
          <w:lang w:eastAsia="en-US"/>
        </w:rPr>
        <w:t>es</w:t>
      </w:r>
      <w:r w:rsidR="00577F6B" w:rsidRPr="00577F6B">
        <w:rPr>
          <w:rFonts w:ascii="Cambria" w:eastAsia="Calibri" w:hAnsi="Cambria" w:cs="Times New Roman"/>
          <w:sz w:val="22"/>
          <w:szCs w:val="22"/>
          <w:lang w:eastAsia="en-US"/>
        </w:rPr>
        <w:t xml:space="preserve"> de Protección Civil</w:t>
      </w:r>
      <w:r w:rsidR="00577F6B">
        <w:rPr>
          <w:rFonts w:ascii="Cambria" w:eastAsia="Calibri" w:hAnsi="Cambria" w:cs="Times New Roman"/>
          <w:sz w:val="22"/>
          <w:szCs w:val="22"/>
          <w:lang w:eastAsia="en-US"/>
        </w:rPr>
        <w:t>,</w:t>
      </w:r>
      <w:r w:rsidR="00577F6B" w:rsidRPr="00577F6B">
        <w:rPr>
          <w:rFonts w:ascii="Cambria" w:eastAsia="Calibri" w:hAnsi="Cambria" w:cs="Times New Roman"/>
          <w:sz w:val="22"/>
          <w:szCs w:val="22"/>
          <w:lang w:eastAsia="en-US"/>
        </w:rPr>
        <w:t xml:space="preserve"> todo lo que implique riesgos generales a la población en la materia.</w:t>
      </w:r>
      <w:r w:rsidR="00577F6B">
        <w:rPr>
          <w:rFonts w:ascii="Cambria" w:eastAsia="Calibri" w:hAnsi="Cambria" w:cs="Times New Roman"/>
          <w:sz w:val="22"/>
          <w:szCs w:val="22"/>
          <w:lang w:eastAsia="en-US"/>
        </w:rPr>
        <w:t xml:space="preserve"> Lo anterior toma gran relevancia ante la actual situación mundial generada por la pandemia del virus COVID-19. </w:t>
      </w:r>
    </w:p>
    <w:p w14:paraId="561C678A" w14:textId="4DBE658D" w:rsidR="00062C19" w:rsidRPr="00577F6B" w:rsidRDefault="00995272" w:rsidP="00577F6B">
      <w:pPr>
        <w:pStyle w:val="Texto"/>
        <w:spacing w:after="200" w:line="276" w:lineRule="auto"/>
        <w:ind w:firstLine="0"/>
        <w:rPr>
          <w:rFonts w:ascii="Cambria" w:eastAsia="Calibri" w:hAnsi="Cambria" w:cs="Times New Roman"/>
          <w:sz w:val="22"/>
          <w:szCs w:val="22"/>
          <w:lang w:eastAsia="en-US"/>
        </w:rPr>
      </w:pPr>
      <w:r w:rsidRPr="00577F6B">
        <w:rPr>
          <w:rFonts w:ascii="Cambria" w:eastAsia="Calibri" w:hAnsi="Cambria" w:cs="Times New Roman"/>
          <w:b/>
          <w:bCs/>
          <w:sz w:val="22"/>
          <w:szCs w:val="22"/>
          <w:lang w:eastAsia="en-US"/>
        </w:rPr>
        <w:t>V.-</w:t>
      </w:r>
      <w:r w:rsidRPr="00577F6B">
        <w:rPr>
          <w:rFonts w:ascii="Cambria" w:eastAsia="Calibri" w:hAnsi="Cambria" w:cs="Times New Roman"/>
          <w:sz w:val="22"/>
          <w:szCs w:val="22"/>
          <w:lang w:eastAsia="en-US"/>
        </w:rPr>
        <w:t xml:space="preserve"> </w:t>
      </w:r>
      <w:r w:rsidR="00577F6B">
        <w:rPr>
          <w:rFonts w:ascii="Cambria" w:eastAsia="Calibri" w:hAnsi="Cambria" w:cs="Times New Roman"/>
          <w:sz w:val="22"/>
          <w:szCs w:val="22"/>
          <w:lang w:eastAsia="en-US"/>
        </w:rPr>
        <w:t xml:space="preserve">En virtud de lo mencionado anteriormente, el día 03 de junio de la presente anualidad, tuvo a bien sesionar el Consejo Municipal de Protección Civil, sesión donde el Presidente Municipal el C. J. Jesús Guerrero Zúñiga, </w:t>
      </w:r>
      <w:r w:rsidR="00FB4F52">
        <w:rPr>
          <w:rFonts w:ascii="Cambria" w:eastAsia="Calibri" w:hAnsi="Cambria" w:cs="Times New Roman"/>
          <w:sz w:val="22"/>
          <w:szCs w:val="22"/>
          <w:lang w:eastAsia="en-US"/>
        </w:rPr>
        <w:t xml:space="preserve">anunció la asignación de un bien inmueble de propiedad Municipal anteriormente conocido como el edificio de “Precise Dental”, a la Unidad Municipal de Protección Civil y Bomberos, para la construcción de su nueva base operativa; situación que resulta de gran utilidad y consolida los esfuerzos realizados y gestionados por la misma Unidad así como por la Comisión Edilicia de Tránsito y Protección Civil, y del mismo cuerpo edilicio que conforma este H. Ayuntamiento, para otorgar un espacio digno y suficiente a los integrantes de la Unidad que desempeñan tan valiosa labor. </w:t>
      </w:r>
    </w:p>
    <w:p w14:paraId="213DB141" w14:textId="5D3E5022" w:rsidR="00546A42" w:rsidRDefault="003524A0" w:rsidP="00D6234B">
      <w:pPr>
        <w:spacing w:after="200" w:line="276" w:lineRule="auto"/>
        <w:jc w:val="both"/>
        <w:rPr>
          <w:rFonts w:ascii="Cambria" w:hAnsi="Cambria"/>
        </w:rPr>
      </w:pPr>
      <w:r w:rsidRPr="00642C4C">
        <w:rPr>
          <w:rFonts w:ascii="Cambria" w:hAnsi="Cambria"/>
          <w:b/>
        </w:rPr>
        <w:t>V</w:t>
      </w:r>
      <w:r w:rsidR="00642C4C">
        <w:rPr>
          <w:rFonts w:ascii="Cambria" w:hAnsi="Cambria"/>
          <w:b/>
        </w:rPr>
        <w:t>I</w:t>
      </w:r>
      <w:r w:rsidRPr="00642C4C">
        <w:rPr>
          <w:rFonts w:ascii="Cambria" w:hAnsi="Cambria"/>
          <w:b/>
        </w:rPr>
        <w:t>.</w:t>
      </w:r>
      <w:r w:rsidRPr="00730F40">
        <w:rPr>
          <w:rFonts w:ascii="Cambria" w:hAnsi="Cambria"/>
        </w:rPr>
        <w:t>-</w:t>
      </w:r>
      <w:r w:rsidR="00062C19" w:rsidRPr="00730F40">
        <w:rPr>
          <w:rFonts w:ascii="Cambria" w:hAnsi="Cambria"/>
        </w:rPr>
        <w:t xml:space="preserve"> </w:t>
      </w:r>
      <w:r w:rsidR="00730F40">
        <w:rPr>
          <w:rFonts w:ascii="Cambria" w:hAnsi="Cambria"/>
        </w:rPr>
        <w:t>En relación a lo anterior</w:t>
      </w:r>
      <w:r w:rsidR="00FB4F52">
        <w:rPr>
          <w:rFonts w:ascii="Cambria" w:hAnsi="Cambria"/>
        </w:rPr>
        <w:t xml:space="preserve">, debe mencionarse que en </w:t>
      </w:r>
      <w:r w:rsidR="001C1017">
        <w:rPr>
          <w:rFonts w:ascii="Cambria" w:hAnsi="Cambria"/>
        </w:rPr>
        <w:t xml:space="preserve">Sesión Pública Ordinaria de Ayuntamiento número 13, celebrada el día 19 de febrero del 2020, se aprobó en el punto 03 </w:t>
      </w:r>
      <w:r w:rsidR="001C1017">
        <w:rPr>
          <w:rFonts w:ascii="Cambria" w:hAnsi="Cambria"/>
        </w:rPr>
        <w:lastRenderedPageBreak/>
        <w:t xml:space="preserve">del orden del día, </w:t>
      </w:r>
      <w:r w:rsidR="00504B7E">
        <w:rPr>
          <w:rFonts w:ascii="Cambria" w:hAnsi="Cambria"/>
        </w:rPr>
        <w:t xml:space="preserve">el cual </w:t>
      </w:r>
      <w:r w:rsidR="00504B7E" w:rsidRPr="00504B7E">
        <w:rPr>
          <w:rFonts w:ascii="Cambria" w:hAnsi="Cambria"/>
          <w:lang w:val="es-ES"/>
        </w:rPr>
        <w:t>autoriz</w:t>
      </w:r>
      <w:r w:rsidR="00504B7E">
        <w:rPr>
          <w:rFonts w:ascii="Cambria" w:hAnsi="Cambria"/>
          <w:lang w:val="es-ES"/>
        </w:rPr>
        <w:t>ó</w:t>
      </w:r>
      <w:r w:rsidR="00504B7E" w:rsidRPr="00504B7E">
        <w:rPr>
          <w:rFonts w:ascii="Cambria" w:hAnsi="Cambria"/>
          <w:lang w:val="es-ES"/>
        </w:rPr>
        <w:t xml:space="preserve"> la terminación anticipada del Contrato de Arrendamiento celebrado entre El Municipio y la personal moral PRECISE DENTAL INTERNACIONAL S.A. DE C.V.,</w:t>
      </w:r>
      <w:r w:rsidR="00504B7E">
        <w:rPr>
          <w:rFonts w:ascii="Cambria" w:hAnsi="Cambria"/>
          <w:lang w:val="es-ES"/>
        </w:rPr>
        <w:t xml:space="preserve"> recuperando por ende la posesión del bien inmueble </w:t>
      </w:r>
      <w:r w:rsidR="00504B7E" w:rsidRPr="00504B7E">
        <w:rPr>
          <w:rFonts w:ascii="Cambria" w:hAnsi="Cambria"/>
          <w:lang w:val="es-ES"/>
        </w:rPr>
        <w:t>ubicado en la calle Ignacio Comonfort número 554 en la Colonia Constituyentes</w:t>
      </w:r>
      <w:r w:rsidR="00504B7E">
        <w:rPr>
          <w:rFonts w:ascii="Cambria" w:hAnsi="Cambria"/>
          <w:lang w:val="es-ES"/>
        </w:rPr>
        <w:t>, en esta Ciudad, y que es ampliamente conocido por ser propiedad Municipal.</w:t>
      </w:r>
    </w:p>
    <w:p w14:paraId="6D694869" w14:textId="20173791" w:rsidR="00617A7E" w:rsidRPr="00574ACC" w:rsidRDefault="00617A7E" w:rsidP="00DA5A2C">
      <w:pPr>
        <w:spacing w:after="200" w:line="276" w:lineRule="auto"/>
        <w:jc w:val="both"/>
        <w:rPr>
          <w:rFonts w:ascii="Cambria" w:eastAsia="Calibri" w:hAnsi="Cambria" w:cs="Times New Roman"/>
          <w:iCs/>
          <w:sz w:val="20"/>
          <w:szCs w:val="24"/>
        </w:rPr>
      </w:pPr>
      <w:r w:rsidRPr="00574ACC">
        <w:rPr>
          <w:rFonts w:ascii="Cambria" w:hAnsi="Cambria"/>
        </w:rPr>
        <w:t xml:space="preserve">Por los motivos antes expuestos, </w:t>
      </w:r>
      <w:r w:rsidR="00D71BB8" w:rsidRPr="00574ACC">
        <w:rPr>
          <w:rFonts w:ascii="Cambria" w:hAnsi="Cambria"/>
        </w:rPr>
        <w:t xml:space="preserve">los integrantes de </w:t>
      </w:r>
      <w:r w:rsidRPr="00574ACC">
        <w:rPr>
          <w:rFonts w:ascii="Cambria" w:hAnsi="Cambria"/>
        </w:rPr>
        <w:t>la Comisión Edilicia Permanente de Hacienda Pública y Patrimonio Municipal dictamina bajo los siguientes</w:t>
      </w:r>
    </w:p>
    <w:p w14:paraId="748CC478" w14:textId="77777777" w:rsidR="00973503" w:rsidRPr="00574ACC" w:rsidRDefault="00973503" w:rsidP="00973503">
      <w:pPr>
        <w:spacing w:after="200" w:line="276" w:lineRule="auto"/>
        <w:jc w:val="center"/>
        <w:rPr>
          <w:rFonts w:ascii="Cambria" w:eastAsia="Calibri" w:hAnsi="Cambria" w:cs="Times New Roman"/>
          <w:b/>
          <w:sz w:val="24"/>
          <w:szCs w:val="24"/>
        </w:rPr>
      </w:pPr>
      <w:r w:rsidRPr="00574ACC">
        <w:rPr>
          <w:rFonts w:ascii="Cambria" w:eastAsia="Calibri" w:hAnsi="Cambria" w:cs="Times New Roman"/>
          <w:b/>
          <w:sz w:val="24"/>
          <w:szCs w:val="24"/>
        </w:rPr>
        <w:t>CONSIDERANDO:</w:t>
      </w:r>
    </w:p>
    <w:p w14:paraId="5CF9DBB3" w14:textId="77777777" w:rsidR="00504B7E" w:rsidRPr="00504B7E" w:rsidRDefault="00504B7E" w:rsidP="00504B7E">
      <w:pPr>
        <w:spacing w:after="200" w:line="276" w:lineRule="auto"/>
        <w:jc w:val="both"/>
        <w:rPr>
          <w:rFonts w:ascii="Cambria" w:eastAsia="Calibri" w:hAnsi="Cambria" w:cs="Times New Roman"/>
        </w:rPr>
      </w:pPr>
      <w:r w:rsidRPr="00504B7E">
        <w:rPr>
          <w:rFonts w:ascii="Cambria" w:eastAsia="Calibri" w:hAnsi="Cambria" w:cs="Times New Roman"/>
          <w:b/>
          <w:lang w:val="es-ES"/>
        </w:rPr>
        <w:t>1</w:t>
      </w:r>
      <w:r w:rsidRPr="00504B7E">
        <w:rPr>
          <w:rFonts w:ascii="Cambria" w:eastAsia="Calibri" w:hAnsi="Cambria" w:cs="Times New Roman"/>
          <w:b/>
        </w:rPr>
        <w:t>.-</w:t>
      </w:r>
      <w:r w:rsidRPr="00504B7E">
        <w:rPr>
          <w:rFonts w:ascii="Cambria" w:eastAsia="Calibri" w:hAnsi="Cambria" w:cs="Times New Roman"/>
        </w:rPr>
        <w:t xml:space="preserve"> La Comisión Edilicia de Hacienda Púbica y Patrimonio Municipal, es competente para conocer, estudiar, analizar y dictaminar la solicitud descrita en la parte expositiva de este dictamen, de conformidad a lo que dispone el </w:t>
      </w:r>
      <w:r w:rsidRPr="00504B7E">
        <w:rPr>
          <w:rFonts w:ascii="Cambria" w:eastAsia="Calibri" w:hAnsi="Cambria" w:cs="Times New Roman"/>
          <w:lang w:val="es-ES"/>
        </w:rPr>
        <w:t>artículo 38 fracción II de la Ley del Gobierno y la Administración Pública Municipal del Estado de Jalisco</w:t>
      </w:r>
      <w:r w:rsidRPr="00504B7E">
        <w:rPr>
          <w:rFonts w:ascii="Cambria" w:eastAsia="Calibri" w:hAnsi="Cambria" w:cs="Times New Roman"/>
        </w:rPr>
        <w:t xml:space="preserve">, así como el artículo 60 del Reglamento Interior del Ayuntamiento de Zapotlán el Grande, Jalisco. </w:t>
      </w:r>
    </w:p>
    <w:p w14:paraId="2FB83802" w14:textId="172B4F30" w:rsidR="00C950CC" w:rsidRDefault="00504B7E" w:rsidP="00973503">
      <w:pPr>
        <w:spacing w:after="200" w:line="276" w:lineRule="auto"/>
        <w:jc w:val="both"/>
        <w:rPr>
          <w:rFonts w:ascii="Cambria" w:eastAsia="Calibri" w:hAnsi="Cambria" w:cs="Times New Roman"/>
          <w:lang w:val="es-ES"/>
        </w:rPr>
      </w:pPr>
      <w:r>
        <w:rPr>
          <w:rFonts w:ascii="Cambria" w:eastAsia="Calibri" w:hAnsi="Cambria" w:cs="Times New Roman"/>
          <w:b/>
          <w:bCs/>
        </w:rPr>
        <w:t xml:space="preserve">2.- </w:t>
      </w:r>
      <w:r>
        <w:rPr>
          <w:rFonts w:ascii="Cambria" w:eastAsia="Calibri" w:hAnsi="Cambria" w:cs="Times New Roman"/>
        </w:rPr>
        <w:t xml:space="preserve">En sesión Ordinaria número 26 de la Comisión Edilicia de Hacienda Pública y de Patrimonio Municipal, se recibió el oficio número 351/2020 signado por el Presidente Municipal, mediante el cual solicita que la H. Comisión Edilicia tenga a bien dictaminar para elevar al Pleno del Ayuntamiento, la asignación del bien inmueble de propiedad Municipal conocido anteriormente como el edificio de la empresa “Precise Dental” ubicado en </w:t>
      </w:r>
      <w:r w:rsidRPr="00504B7E">
        <w:rPr>
          <w:rFonts w:ascii="Cambria" w:eastAsia="Calibri" w:hAnsi="Cambria" w:cs="Times New Roman"/>
          <w:lang w:val="es-ES"/>
        </w:rPr>
        <w:t>la calle Ignacio Comonfort número 554 en la Colonia Constituyentes, en esta Ciudad,</w:t>
      </w:r>
      <w:r>
        <w:rPr>
          <w:rFonts w:ascii="Cambria" w:eastAsia="Calibri" w:hAnsi="Cambria" w:cs="Times New Roman"/>
          <w:lang w:val="es-ES"/>
        </w:rPr>
        <w:t xml:space="preserve"> a la Unidad Municipal de Protección Civil y Bomberos para el establecimiento de una nueva base operativa.</w:t>
      </w:r>
    </w:p>
    <w:p w14:paraId="7389A1BA" w14:textId="170B1BB5" w:rsidR="00504B7E" w:rsidRPr="00504B7E" w:rsidRDefault="00504B7E" w:rsidP="00973503">
      <w:pPr>
        <w:spacing w:after="200" w:line="276" w:lineRule="auto"/>
        <w:jc w:val="both"/>
        <w:rPr>
          <w:rFonts w:ascii="Cambria" w:eastAsia="Calibri" w:hAnsi="Cambria" w:cs="Times New Roman"/>
        </w:rPr>
      </w:pPr>
      <w:r>
        <w:rPr>
          <w:rFonts w:ascii="Cambria" w:eastAsia="Calibri" w:hAnsi="Cambria" w:cs="Times New Roman"/>
          <w:lang w:val="es-ES"/>
        </w:rPr>
        <w:t xml:space="preserve">Por lo anteriormente fundado y motivado, la Comisión Edilicia de Hacienda Pública y de Patrimonio Municipal, el día 12 de junio de esta anualidad en Sesión Ordinaria número 26 en el punto 02 del orden del día, </w:t>
      </w:r>
      <w:r>
        <w:rPr>
          <w:rFonts w:ascii="Cambria" w:eastAsia="Calibri" w:hAnsi="Cambria" w:cs="Times New Roman"/>
          <w:b/>
          <w:bCs/>
          <w:lang w:val="es-ES"/>
        </w:rPr>
        <w:t xml:space="preserve">aprueba por unanimidad de 05 votos a favor, </w:t>
      </w:r>
      <w:r>
        <w:rPr>
          <w:rFonts w:ascii="Cambria" w:eastAsia="Calibri" w:hAnsi="Cambria" w:cs="Times New Roman"/>
          <w:lang w:val="es-ES"/>
        </w:rPr>
        <w:t>elevar al Pleno del Ayuntamiento de Zapotlán el Grande</w:t>
      </w:r>
      <w:r w:rsidR="00B93876">
        <w:rPr>
          <w:rFonts w:ascii="Cambria" w:eastAsia="Calibri" w:hAnsi="Cambria" w:cs="Times New Roman"/>
          <w:lang w:val="es-ES"/>
        </w:rPr>
        <w:t>, Jalisco, dictamen que contiene los siguientes:</w:t>
      </w:r>
    </w:p>
    <w:p w14:paraId="36D7BA3D" w14:textId="2616FEAF" w:rsidR="00973503" w:rsidRPr="00574ACC" w:rsidRDefault="00B67743" w:rsidP="00973503">
      <w:pPr>
        <w:spacing w:after="200" w:line="276" w:lineRule="auto"/>
        <w:jc w:val="center"/>
        <w:rPr>
          <w:rFonts w:ascii="Cambria" w:eastAsia="Calibri" w:hAnsi="Cambria" w:cs="Times New Roman"/>
          <w:b/>
          <w:sz w:val="24"/>
          <w:szCs w:val="24"/>
        </w:rPr>
      </w:pPr>
      <w:r w:rsidRPr="00574ACC">
        <w:rPr>
          <w:rFonts w:ascii="Cambria" w:eastAsia="Calibri" w:hAnsi="Cambria" w:cs="Times New Roman"/>
          <w:b/>
          <w:sz w:val="24"/>
          <w:szCs w:val="24"/>
        </w:rPr>
        <w:t>RESOLUTIVOS</w:t>
      </w:r>
      <w:r w:rsidR="00973503" w:rsidRPr="00574ACC">
        <w:rPr>
          <w:rFonts w:ascii="Cambria" w:eastAsia="Calibri" w:hAnsi="Cambria" w:cs="Times New Roman"/>
          <w:b/>
          <w:sz w:val="24"/>
          <w:szCs w:val="24"/>
        </w:rPr>
        <w:t>:</w:t>
      </w:r>
    </w:p>
    <w:p w14:paraId="5D795BD1" w14:textId="136F36A6" w:rsidR="00B93876" w:rsidRPr="00B93876" w:rsidRDefault="00617A7E" w:rsidP="00B93876">
      <w:pPr>
        <w:spacing w:after="200" w:line="276" w:lineRule="auto"/>
        <w:jc w:val="both"/>
        <w:rPr>
          <w:rFonts w:ascii="Cambria" w:hAnsi="Cambria"/>
          <w:lang w:val="es-ES"/>
        </w:rPr>
      </w:pPr>
      <w:r w:rsidRPr="0079358F">
        <w:rPr>
          <w:rFonts w:ascii="Cambria" w:hAnsi="Cambria"/>
          <w:b/>
        </w:rPr>
        <w:t>PRIMERO.-</w:t>
      </w:r>
      <w:r w:rsidRPr="0079358F">
        <w:rPr>
          <w:rFonts w:ascii="Cambria" w:hAnsi="Cambria"/>
        </w:rPr>
        <w:t xml:space="preserve"> </w:t>
      </w:r>
      <w:r w:rsidR="00B93876">
        <w:rPr>
          <w:rFonts w:ascii="Cambria" w:hAnsi="Cambria"/>
        </w:rPr>
        <w:t xml:space="preserve">El Pleno del Ayuntamiento de Zapotlán el Grande, Jalisco, aprueba la asignación del bien inmueble de propiedad Municipal </w:t>
      </w:r>
      <w:r w:rsidR="00B93876" w:rsidRPr="00B93876">
        <w:rPr>
          <w:rFonts w:ascii="Cambria" w:hAnsi="Cambria"/>
        </w:rPr>
        <w:t xml:space="preserve">ubicado en </w:t>
      </w:r>
      <w:r w:rsidR="00B93876" w:rsidRPr="00B93876">
        <w:rPr>
          <w:rFonts w:ascii="Cambria" w:hAnsi="Cambria"/>
          <w:lang w:val="es-ES"/>
        </w:rPr>
        <w:t xml:space="preserve">la calle Ignacio Comonfort número 554 en la Colonia Constituyentes, en esta Ciudad, a la Unidad Municipal de Protección Civil y Bomberos para el establecimiento de </w:t>
      </w:r>
      <w:r w:rsidR="00B93876">
        <w:rPr>
          <w:rFonts w:ascii="Cambria" w:hAnsi="Cambria"/>
          <w:lang w:val="es-ES"/>
        </w:rPr>
        <w:t>su</w:t>
      </w:r>
      <w:r w:rsidR="00B93876" w:rsidRPr="00B93876">
        <w:rPr>
          <w:rFonts w:ascii="Cambria" w:hAnsi="Cambria"/>
          <w:lang w:val="es-ES"/>
        </w:rPr>
        <w:t xml:space="preserve"> nueva base operativa.</w:t>
      </w:r>
      <w:r w:rsidR="00B93876">
        <w:rPr>
          <w:rFonts w:ascii="Cambria" w:hAnsi="Cambria"/>
          <w:lang w:val="es-ES"/>
        </w:rPr>
        <w:t xml:space="preserve"> </w:t>
      </w:r>
    </w:p>
    <w:p w14:paraId="23D9C3BE" w14:textId="13C456A4" w:rsidR="00617A7E" w:rsidRPr="005E0BDC" w:rsidRDefault="00617A7E" w:rsidP="0008407E">
      <w:pPr>
        <w:spacing w:after="200" w:line="276" w:lineRule="auto"/>
        <w:jc w:val="both"/>
        <w:rPr>
          <w:rFonts w:ascii="Cambria" w:hAnsi="Cambria"/>
          <w:b/>
          <w:bCs/>
        </w:rPr>
      </w:pPr>
    </w:p>
    <w:p w14:paraId="537A39DB" w14:textId="30578543" w:rsidR="00617A7E" w:rsidRPr="00574ACC" w:rsidRDefault="00617A7E" w:rsidP="00617A7E">
      <w:pPr>
        <w:spacing w:after="200" w:line="276" w:lineRule="auto"/>
        <w:jc w:val="both"/>
        <w:rPr>
          <w:rFonts w:ascii="Cambria" w:eastAsia="Calibri" w:hAnsi="Cambria" w:cs="Times New Roman"/>
          <w:b/>
          <w:sz w:val="24"/>
          <w:szCs w:val="24"/>
        </w:rPr>
      </w:pPr>
      <w:r w:rsidRPr="0008407E">
        <w:rPr>
          <w:rFonts w:ascii="Cambria" w:hAnsi="Cambria"/>
          <w:b/>
        </w:rPr>
        <w:lastRenderedPageBreak/>
        <w:t>SEGUNDO</w:t>
      </w:r>
      <w:r w:rsidRPr="00574ACC">
        <w:rPr>
          <w:rFonts w:ascii="Cambria" w:hAnsi="Cambria"/>
        </w:rPr>
        <w:t>.- Notifíquese el contenido del presente</w:t>
      </w:r>
      <w:r w:rsidRPr="00574ACC">
        <w:rPr>
          <w:rFonts w:ascii="Cambria" w:eastAsia="Calibri" w:hAnsi="Cambria" w:cs="Times New Roman"/>
          <w:b/>
          <w:sz w:val="24"/>
          <w:szCs w:val="24"/>
        </w:rPr>
        <w:t xml:space="preserve"> </w:t>
      </w:r>
      <w:r w:rsidRPr="00574ACC">
        <w:rPr>
          <w:rFonts w:ascii="Cambria" w:hAnsi="Cambria"/>
        </w:rPr>
        <w:t xml:space="preserve">Dictamen a la </w:t>
      </w:r>
      <w:r w:rsidR="00B93876">
        <w:rPr>
          <w:rFonts w:ascii="Cambria" w:hAnsi="Cambria"/>
        </w:rPr>
        <w:t xml:space="preserve">Secretaría General del Ayuntamiento, a quien se exhorta a publicar en la Gaceta Municipal, que dicho inmueble será ahora conocido como la base de la Unidad Municipal de Protección Civil y Bomberos; igualmente notifíquese al Departamento de Patrimonio Municipal, para que tenga a bien realizar las anotaciones correspondientes en su inventario. </w:t>
      </w:r>
    </w:p>
    <w:p w14:paraId="37F96DA0" w14:textId="77777777" w:rsidR="005A6D1E" w:rsidRDefault="005A6D1E" w:rsidP="005A6D1E">
      <w:pPr>
        <w:spacing w:after="0" w:line="240" w:lineRule="auto"/>
        <w:jc w:val="center"/>
        <w:rPr>
          <w:rFonts w:ascii="Cambria" w:hAnsi="Cambria" w:cs="Times New Roman"/>
          <w:b/>
          <w:sz w:val="24"/>
          <w:szCs w:val="28"/>
          <w:lang w:val="es-AR"/>
        </w:rPr>
      </w:pPr>
    </w:p>
    <w:p w14:paraId="476B8BB5" w14:textId="77777777" w:rsidR="005A6D1E" w:rsidRDefault="005A6D1E" w:rsidP="005A6D1E">
      <w:pPr>
        <w:spacing w:after="0" w:line="240" w:lineRule="auto"/>
        <w:jc w:val="center"/>
        <w:rPr>
          <w:rFonts w:ascii="Cambria" w:hAnsi="Cambria" w:cs="Times New Roman"/>
          <w:b/>
          <w:sz w:val="24"/>
          <w:szCs w:val="28"/>
          <w:lang w:val="es-AR"/>
        </w:rPr>
      </w:pPr>
      <w:r>
        <w:rPr>
          <w:rFonts w:ascii="Cambria" w:hAnsi="Cambria" w:cs="Times New Roman"/>
          <w:b/>
          <w:sz w:val="24"/>
          <w:szCs w:val="28"/>
          <w:lang w:val="es-AR"/>
        </w:rPr>
        <w:t>ATENTAMENTE</w:t>
      </w:r>
    </w:p>
    <w:p w14:paraId="03DB86FC" w14:textId="513D674F" w:rsidR="005A6D1E" w:rsidRDefault="005A6D1E" w:rsidP="005A6D1E">
      <w:pPr>
        <w:spacing w:after="0" w:line="240" w:lineRule="auto"/>
        <w:jc w:val="center"/>
        <w:rPr>
          <w:rFonts w:ascii="Cambria" w:hAnsi="Cambria" w:cs="Times New Roman"/>
          <w:b/>
          <w:szCs w:val="24"/>
          <w:lang w:val="es-AR"/>
        </w:rPr>
      </w:pPr>
      <w:r>
        <w:rPr>
          <w:rFonts w:ascii="Cambria" w:hAnsi="Cambria" w:cs="Times New Roman"/>
          <w:b/>
          <w:szCs w:val="24"/>
          <w:lang w:val="es-AR"/>
        </w:rPr>
        <w:t xml:space="preserve">CD. GUZMÁN, MUNICIPIO DE ZAPOTLÁN EL GRANDE, JALISCO, </w:t>
      </w:r>
      <w:r w:rsidR="00B93876">
        <w:rPr>
          <w:rFonts w:ascii="Cambria" w:hAnsi="Cambria" w:cs="Times New Roman"/>
          <w:b/>
          <w:szCs w:val="24"/>
          <w:lang w:val="es-AR"/>
        </w:rPr>
        <w:t>JUNIO 1</w:t>
      </w:r>
      <w:r w:rsidR="00165C86">
        <w:rPr>
          <w:rFonts w:ascii="Cambria" w:hAnsi="Cambria" w:cs="Times New Roman"/>
          <w:b/>
          <w:szCs w:val="24"/>
          <w:lang w:val="es-AR"/>
        </w:rPr>
        <w:t>6</w:t>
      </w:r>
      <w:r>
        <w:rPr>
          <w:rFonts w:ascii="Cambria" w:hAnsi="Cambria" w:cs="Times New Roman"/>
          <w:b/>
          <w:szCs w:val="24"/>
          <w:lang w:val="es-AR"/>
        </w:rPr>
        <w:t xml:space="preserve"> DE</w:t>
      </w:r>
      <w:r w:rsidR="00B93876">
        <w:rPr>
          <w:rFonts w:ascii="Cambria" w:hAnsi="Cambria" w:cs="Times New Roman"/>
          <w:b/>
          <w:szCs w:val="24"/>
          <w:lang w:val="es-AR"/>
        </w:rPr>
        <w:t>L</w:t>
      </w:r>
      <w:r>
        <w:rPr>
          <w:rFonts w:ascii="Cambria" w:hAnsi="Cambria" w:cs="Times New Roman"/>
          <w:b/>
          <w:szCs w:val="24"/>
          <w:lang w:val="es-AR"/>
        </w:rPr>
        <w:t xml:space="preserve"> 2020</w:t>
      </w:r>
    </w:p>
    <w:p w14:paraId="17D61810" w14:textId="77777777" w:rsidR="005A6D1E" w:rsidRDefault="005A6D1E" w:rsidP="005A6D1E">
      <w:pPr>
        <w:spacing w:after="0" w:line="240" w:lineRule="auto"/>
        <w:jc w:val="center"/>
        <w:rPr>
          <w:rFonts w:ascii="Mistral" w:hAnsi="Mistral" w:cs="Arabic Typesetting"/>
          <w:i/>
          <w:sz w:val="18"/>
          <w:szCs w:val="24"/>
        </w:rPr>
      </w:pPr>
      <w:r>
        <w:rPr>
          <w:rFonts w:ascii="Mistral" w:hAnsi="Mistral" w:cs="Arabic Typesetting"/>
          <w:i/>
          <w:sz w:val="18"/>
          <w:szCs w:val="24"/>
        </w:rPr>
        <w:t>“2020 AÑO DEL 150 ANIVERSARIO DEL NATALICIO DEL CIENTÍFICO JOSÉ MARÍA ARREOLA MENDOZA”</w:t>
      </w:r>
    </w:p>
    <w:p w14:paraId="0B65DF3A" w14:textId="77777777" w:rsidR="005A6D1E" w:rsidRDefault="005A6D1E" w:rsidP="005A6D1E">
      <w:pPr>
        <w:spacing w:after="0" w:line="240" w:lineRule="auto"/>
        <w:jc w:val="center"/>
        <w:rPr>
          <w:rFonts w:ascii="Bradley Hand ITC" w:hAnsi="Bradley Hand ITC" w:cs="Arabic Typesetting"/>
          <w:b/>
          <w:bCs/>
          <w:i/>
          <w:szCs w:val="32"/>
        </w:rPr>
      </w:pPr>
      <w:r>
        <w:rPr>
          <w:rFonts w:ascii="Bradley Hand ITC" w:hAnsi="Bradley Hand ITC" w:cs="Arabic Typesetting"/>
          <w:b/>
          <w:i/>
          <w:szCs w:val="32"/>
          <w:lang w:val="es-AR"/>
        </w:rPr>
        <w:t xml:space="preserve"> “</w:t>
      </w:r>
      <w:r>
        <w:rPr>
          <w:rFonts w:ascii="Bradley Hand ITC" w:hAnsi="Bradley Hand ITC" w:cs="Arabic Typesetting"/>
          <w:b/>
          <w:bCs/>
          <w:i/>
          <w:szCs w:val="32"/>
        </w:rPr>
        <w:t>“2020 AÑO MUNICIPAL DE LAS ENFERMERAS”</w:t>
      </w:r>
    </w:p>
    <w:p w14:paraId="6B8C11CF" w14:textId="77777777" w:rsidR="00973503" w:rsidRPr="005A6D1E" w:rsidRDefault="00973503" w:rsidP="00973503">
      <w:pPr>
        <w:spacing w:after="0" w:line="276" w:lineRule="auto"/>
        <w:rPr>
          <w:rFonts w:ascii="Bradley Hand ITC" w:eastAsia="Times New Roman" w:hAnsi="Bradley Hand ITC" w:cs="Arabic Typesetting"/>
          <w:b/>
          <w:i/>
          <w:sz w:val="20"/>
          <w:szCs w:val="24"/>
          <w:lang w:eastAsia="es-ES"/>
        </w:rPr>
      </w:pPr>
    </w:p>
    <w:p w14:paraId="7F441EC7" w14:textId="77777777" w:rsidR="00ED66F0" w:rsidRDefault="00ED66F0" w:rsidP="00973503">
      <w:pPr>
        <w:spacing w:after="0" w:line="276" w:lineRule="auto"/>
        <w:jc w:val="center"/>
        <w:rPr>
          <w:rFonts w:ascii="Cambria" w:eastAsia="Calibri" w:hAnsi="Cambria" w:cs="Times New Roman"/>
          <w:b/>
          <w:sz w:val="20"/>
          <w:szCs w:val="24"/>
        </w:rPr>
      </w:pPr>
    </w:p>
    <w:p w14:paraId="490797E7" w14:textId="77777777" w:rsidR="00546A42" w:rsidRPr="008B7B3B" w:rsidRDefault="00546A42" w:rsidP="00973503">
      <w:pPr>
        <w:spacing w:after="0" w:line="276" w:lineRule="auto"/>
        <w:jc w:val="center"/>
        <w:rPr>
          <w:rFonts w:ascii="Cambria" w:eastAsia="Calibri" w:hAnsi="Cambria" w:cs="Times New Roman"/>
          <w:b/>
          <w:sz w:val="20"/>
          <w:szCs w:val="24"/>
        </w:rPr>
      </w:pPr>
    </w:p>
    <w:tbl>
      <w:tblPr>
        <w:tblW w:w="0" w:type="auto"/>
        <w:tblLook w:val="04A0" w:firstRow="1" w:lastRow="0" w:firstColumn="1" w:lastColumn="0" w:noHBand="0" w:noVBand="1"/>
      </w:tblPr>
      <w:tblGrid>
        <w:gridCol w:w="4503"/>
        <w:gridCol w:w="4551"/>
      </w:tblGrid>
      <w:tr w:rsidR="005A6D1E" w:rsidRPr="008B7B3B" w14:paraId="57B70F69" w14:textId="77777777" w:rsidTr="005A6D1E">
        <w:trPr>
          <w:trHeight w:val="1561"/>
        </w:trPr>
        <w:tc>
          <w:tcPr>
            <w:tcW w:w="9054" w:type="dxa"/>
            <w:gridSpan w:val="2"/>
          </w:tcPr>
          <w:p w14:paraId="5FB663AF" w14:textId="77777777" w:rsidR="005A6D1E" w:rsidRPr="003C564D" w:rsidRDefault="005A6D1E" w:rsidP="005A6D1E">
            <w:pPr>
              <w:spacing w:after="0" w:line="276" w:lineRule="auto"/>
              <w:jc w:val="center"/>
              <w:rPr>
                <w:rFonts w:ascii="Cambria" w:eastAsia="Calibri" w:hAnsi="Cambria" w:cs="Times New Roman"/>
                <w:szCs w:val="24"/>
              </w:rPr>
            </w:pPr>
            <w:r w:rsidRPr="003C564D">
              <w:rPr>
                <w:rFonts w:ascii="Cambria" w:eastAsia="Calibri" w:hAnsi="Cambria" w:cs="Times New Roman"/>
                <w:b/>
                <w:szCs w:val="24"/>
              </w:rPr>
              <w:t>LIC. LAURA ELENA MARTÍNEZ RUVALCABA</w:t>
            </w:r>
            <w:r w:rsidRPr="003C564D">
              <w:rPr>
                <w:rFonts w:ascii="Cambria" w:eastAsia="Calibri" w:hAnsi="Cambria" w:cs="Times New Roman"/>
                <w:szCs w:val="24"/>
              </w:rPr>
              <w:t xml:space="preserve"> </w:t>
            </w:r>
          </w:p>
          <w:p w14:paraId="731B1C65" w14:textId="77777777" w:rsidR="005A6D1E" w:rsidRDefault="005A6D1E" w:rsidP="005A6D1E">
            <w:pPr>
              <w:spacing w:after="0" w:line="276" w:lineRule="auto"/>
              <w:jc w:val="center"/>
              <w:rPr>
                <w:rFonts w:ascii="Cambria" w:eastAsia="Calibri" w:hAnsi="Cambria" w:cs="Times New Roman"/>
                <w:sz w:val="20"/>
                <w:szCs w:val="24"/>
                <w:lang w:val="es-AR"/>
              </w:rPr>
            </w:pPr>
            <w:r w:rsidRPr="008B7B3B">
              <w:rPr>
                <w:rFonts w:ascii="Cambria" w:eastAsia="Calibri" w:hAnsi="Cambria" w:cs="Times New Roman"/>
                <w:sz w:val="20"/>
                <w:szCs w:val="24"/>
              </w:rPr>
              <w:t>Regidor Presidente</w:t>
            </w:r>
            <w:r w:rsidRPr="008B7B3B">
              <w:rPr>
                <w:rFonts w:ascii="Cambria" w:eastAsia="Calibri" w:hAnsi="Cambria" w:cs="Times New Roman"/>
                <w:sz w:val="20"/>
                <w:szCs w:val="24"/>
                <w:lang w:val="es-AR"/>
              </w:rPr>
              <w:t xml:space="preserve"> de la Comisión de </w:t>
            </w:r>
            <w:r>
              <w:rPr>
                <w:rFonts w:ascii="Cambria" w:eastAsia="Calibri" w:hAnsi="Cambria" w:cs="Times New Roman"/>
                <w:sz w:val="20"/>
                <w:szCs w:val="24"/>
                <w:lang w:val="es-AR"/>
              </w:rPr>
              <w:t xml:space="preserve">Hacienda Pública </w:t>
            </w:r>
          </w:p>
          <w:p w14:paraId="68E29930" w14:textId="77777777" w:rsidR="005A6D1E" w:rsidRDefault="005A6D1E" w:rsidP="005A6D1E">
            <w:pPr>
              <w:spacing w:after="0" w:line="276" w:lineRule="auto"/>
              <w:jc w:val="center"/>
              <w:rPr>
                <w:rFonts w:ascii="Cambria" w:eastAsia="Calibri" w:hAnsi="Cambria" w:cs="Times New Roman"/>
                <w:sz w:val="20"/>
                <w:szCs w:val="24"/>
                <w:lang w:val="es-AR"/>
              </w:rPr>
            </w:pPr>
            <w:r>
              <w:rPr>
                <w:rFonts w:ascii="Cambria" w:eastAsia="Calibri" w:hAnsi="Cambria" w:cs="Times New Roman"/>
                <w:sz w:val="20"/>
                <w:szCs w:val="24"/>
                <w:lang w:val="es-AR"/>
              </w:rPr>
              <w:t xml:space="preserve">y de Patrimonio Municipal </w:t>
            </w:r>
          </w:p>
          <w:p w14:paraId="581BB69B" w14:textId="77777777" w:rsidR="005A6D1E" w:rsidRDefault="005A6D1E" w:rsidP="005A6D1E">
            <w:pPr>
              <w:spacing w:after="0" w:line="276" w:lineRule="auto"/>
              <w:jc w:val="center"/>
              <w:rPr>
                <w:rFonts w:ascii="Cambria" w:eastAsia="Calibri" w:hAnsi="Cambria" w:cs="Times New Roman"/>
                <w:sz w:val="20"/>
                <w:szCs w:val="24"/>
                <w:lang w:val="es-AR"/>
              </w:rPr>
            </w:pPr>
          </w:p>
          <w:p w14:paraId="57CA0D35" w14:textId="77777777" w:rsidR="005A6D1E" w:rsidRDefault="005A6D1E" w:rsidP="005A6D1E">
            <w:pPr>
              <w:spacing w:after="0" w:line="276" w:lineRule="auto"/>
              <w:jc w:val="center"/>
              <w:rPr>
                <w:rFonts w:ascii="Cambria" w:eastAsia="Calibri" w:hAnsi="Cambria" w:cs="Times New Roman"/>
                <w:b/>
                <w:sz w:val="20"/>
                <w:szCs w:val="24"/>
              </w:rPr>
            </w:pPr>
          </w:p>
          <w:p w14:paraId="037FC50C" w14:textId="5AC07068" w:rsidR="005A6D1E" w:rsidRPr="005A6D1E" w:rsidRDefault="005A6D1E" w:rsidP="005A6D1E">
            <w:pPr>
              <w:spacing w:after="0" w:line="276" w:lineRule="auto"/>
              <w:jc w:val="center"/>
              <w:rPr>
                <w:rFonts w:ascii="Cambria" w:eastAsia="Calibri" w:hAnsi="Cambria" w:cs="Times New Roman"/>
                <w:b/>
                <w:sz w:val="20"/>
                <w:szCs w:val="24"/>
              </w:rPr>
            </w:pPr>
          </w:p>
        </w:tc>
      </w:tr>
      <w:tr w:rsidR="00973503" w:rsidRPr="008B7B3B" w14:paraId="7491AA16" w14:textId="77777777" w:rsidTr="005A6D1E">
        <w:trPr>
          <w:trHeight w:val="1561"/>
        </w:trPr>
        <w:tc>
          <w:tcPr>
            <w:tcW w:w="4503" w:type="dxa"/>
          </w:tcPr>
          <w:p w14:paraId="6ED4A25D" w14:textId="77777777" w:rsidR="003C564D" w:rsidRDefault="009101B6" w:rsidP="003C564D">
            <w:pPr>
              <w:spacing w:after="0" w:line="276" w:lineRule="auto"/>
              <w:jc w:val="center"/>
              <w:rPr>
                <w:rFonts w:ascii="Cambria" w:eastAsia="Calibri" w:hAnsi="Cambria" w:cs="Times New Roman"/>
                <w:b/>
                <w:szCs w:val="20"/>
              </w:rPr>
            </w:pPr>
            <w:r w:rsidRPr="003C564D">
              <w:rPr>
                <w:rFonts w:ascii="Cambria" w:eastAsia="Calibri" w:hAnsi="Cambria" w:cs="Times New Roman"/>
                <w:b/>
                <w:szCs w:val="20"/>
              </w:rPr>
              <w:t>MTRA. CINDY ESTEFANY GARCÍA OROZCO</w:t>
            </w:r>
          </w:p>
          <w:p w14:paraId="6E65AE69" w14:textId="77777777" w:rsidR="009101B6" w:rsidRPr="00600B5F" w:rsidRDefault="00973503" w:rsidP="009101B6">
            <w:pPr>
              <w:spacing w:after="0" w:line="276" w:lineRule="auto"/>
              <w:jc w:val="center"/>
              <w:rPr>
                <w:rFonts w:ascii="Cambria" w:eastAsia="Calibri" w:hAnsi="Cambria" w:cs="Times New Roman"/>
                <w:b/>
                <w:sz w:val="20"/>
                <w:szCs w:val="24"/>
              </w:rPr>
            </w:pPr>
            <w:r w:rsidRPr="008B7B3B">
              <w:rPr>
                <w:rFonts w:ascii="Cambria" w:eastAsia="Calibri" w:hAnsi="Cambria" w:cs="Times New Roman"/>
                <w:sz w:val="20"/>
                <w:szCs w:val="24"/>
              </w:rPr>
              <w:t xml:space="preserve">Regidor Vocal de la Comisión Edilicia </w:t>
            </w:r>
            <w:r w:rsidR="009101B6" w:rsidRPr="008B7B3B">
              <w:rPr>
                <w:rFonts w:ascii="Cambria" w:eastAsia="Calibri" w:hAnsi="Cambria" w:cs="Times New Roman"/>
                <w:sz w:val="20"/>
                <w:szCs w:val="24"/>
                <w:lang w:val="es-AR"/>
              </w:rPr>
              <w:t xml:space="preserve">de </w:t>
            </w:r>
            <w:r w:rsidR="009101B6">
              <w:rPr>
                <w:rFonts w:ascii="Cambria" w:eastAsia="Calibri" w:hAnsi="Cambria" w:cs="Times New Roman"/>
                <w:sz w:val="20"/>
                <w:szCs w:val="24"/>
                <w:lang w:val="es-AR"/>
              </w:rPr>
              <w:t xml:space="preserve">Hacienda Pública y de Patrimonio Municipal </w:t>
            </w:r>
          </w:p>
          <w:p w14:paraId="15853364" w14:textId="3CB8249C" w:rsidR="00973503" w:rsidRPr="003C564D" w:rsidRDefault="00973503" w:rsidP="00546A42">
            <w:pPr>
              <w:spacing w:after="0" w:line="240" w:lineRule="auto"/>
              <w:rPr>
                <w:rFonts w:ascii="Cambria" w:eastAsia="Calibri" w:hAnsi="Cambria" w:cs="Times New Roman"/>
                <w:b/>
                <w:sz w:val="20"/>
                <w:szCs w:val="24"/>
                <w:lang w:val="es-AR"/>
              </w:rPr>
            </w:pPr>
          </w:p>
        </w:tc>
        <w:tc>
          <w:tcPr>
            <w:tcW w:w="4551" w:type="dxa"/>
          </w:tcPr>
          <w:p w14:paraId="32114185" w14:textId="77777777" w:rsidR="003C564D" w:rsidRDefault="00AF6DD5" w:rsidP="009101B6">
            <w:pPr>
              <w:spacing w:after="0" w:line="276" w:lineRule="auto"/>
              <w:jc w:val="center"/>
              <w:rPr>
                <w:rFonts w:ascii="Cambria" w:eastAsia="Calibri" w:hAnsi="Cambria" w:cs="Times New Roman"/>
                <w:b/>
                <w:szCs w:val="20"/>
              </w:rPr>
            </w:pPr>
            <w:r w:rsidRPr="003C564D">
              <w:rPr>
                <w:rFonts w:ascii="Cambria" w:eastAsia="Calibri" w:hAnsi="Cambria" w:cs="Times New Roman"/>
                <w:b/>
                <w:sz w:val="24"/>
                <w:szCs w:val="24"/>
              </w:rPr>
              <w:t xml:space="preserve">       </w:t>
            </w:r>
            <w:r w:rsidR="009101B6" w:rsidRPr="003C564D">
              <w:rPr>
                <w:rFonts w:ascii="Cambria" w:eastAsia="Calibri" w:hAnsi="Cambria" w:cs="Times New Roman"/>
                <w:b/>
                <w:szCs w:val="20"/>
              </w:rPr>
              <w:t xml:space="preserve">LIC MANUEL DE JESÚS JIMENEZ GARMA </w:t>
            </w:r>
          </w:p>
          <w:p w14:paraId="6DABD830" w14:textId="1F2ADC47" w:rsidR="00973503" w:rsidRPr="00546A42" w:rsidRDefault="00600B5F" w:rsidP="00546A42">
            <w:pPr>
              <w:spacing w:after="0" w:line="276" w:lineRule="auto"/>
              <w:jc w:val="center"/>
              <w:rPr>
                <w:rFonts w:ascii="Cambria" w:eastAsia="Calibri" w:hAnsi="Cambria" w:cs="Times New Roman"/>
                <w:b/>
                <w:sz w:val="20"/>
                <w:szCs w:val="24"/>
                <w:lang w:val="es-AR"/>
              </w:rPr>
            </w:pPr>
            <w:r w:rsidRPr="00600B5F">
              <w:rPr>
                <w:rFonts w:ascii="Cambria" w:eastAsia="Calibri" w:hAnsi="Cambria" w:cs="Times New Roman"/>
                <w:sz w:val="20"/>
                <w:szCs w:val="24"/>
              </w:rPr>
              <w:t xml:space="preserve">Regidor Vocal de la Comisión Edilicia </w:t>
            </w:r>
            <w:r w:rsidR="009101B6" w:rsidRPr="008B7B3B">
              <w:rPr>
                <w:rFonts w:ascii="Cambria" w:eastAsia="Calibri" w:hAnsi="Cambria" w:cs="Times New Roman"/>
                <w:sz w:val="20"/>
                <w:szCs w:val="24"/>
                <w:lang w:val="es-AR"/>
              </w:rPr>
              <w:t xml:space="preserve">de </w:t>
            </w:r>
            <w:r w:rsidR="009101B6">
              <w:rPr>
                <w:rFonts w:ascii="Cambria" w:eastAsia="Calibri" w:hAnsi="Cambria" w:cs="Times New Roman"/>
                <w:sz w:val="20"/>
                <w:szCs w:val="24"/>
                <w:lang w:val="es-AR"/>
              </w:rPr>
              <w:t xml:space="preserve">Hacienda Pública y de Patrimonio Municipal </w:t>
            </w:r>
          </w:p>
        </w:tc>
      </w:tr>
      <w:tr w:rsidR="005A6D1E" w:rsidRPr="008B7B3B" w14:paraId="5F758474" w14:textId="77777777" w:rsidTr="005A6D1E">
        <w:trPr>
          <w:trHeight w:val="1620"/>
        </w:trPr>
        <w:tc>
          <w:tcPr>
            <w:tcW w:w="4503" w:type="dxa"/>
          </w:tcPr>
          <w:p w14:paraId="36EFE347" w14:textId="77777777" w:rsidR="005A6D1E" w:rsidRDefault="005A6D1E" w:rsidP="00C523D1">
            <w:pPr>
              <w:spacing w:after="0" w:line="276" w:lineRule="auto"/>
              <w:jc w:val="center"/>
              <w:rPr>
                <w:rFonts w:ascii="Cambria" w:eastAsia="Calibri" w:hAnsi="Cambria" w:cs="Times New Roman"/>
                <w:sz w:val="20"/>
                <w:szCs w:val="24"/>
              </w:rPr>
            </w:pPr>
          </w:p>
          <w:p w14:paraId="2BEEFB3A" w14:textId="77777777" w:rsidR="005A6D1E" w:rsidRPr="008B7B3B" w:rsidRDefault="005A6D1E" w:rsidP="00C523D1">
            <w:pPr>
              <w:spacing w:after="0" w:line="276" w:lineRule="auto"/>
              <w:jc w:val="center"/>
              <w:rPr>
                <w:rFonts w:ascii="Cambria" w:eastAsia="Calibri" w:hAnsi="Cambria" w:cs="Times New Roman"/>
                <w:sz w:val="20"/>
                <w:szCs w:val="24"/>
              </w:rPr>
            </w:pPr>
          </w:p>
          <w:p w14:paraId="0A28B125" w14:textId="77777777" w:rsidR="005A6D1E" w:rsidRDefault="005A6D1E" w:rsidP="003C564D">
            <w:pPr>
              <w:spacing w:after="0" w:line="240" w:lineRule="auto"/>
              <w:jc w:val="center"/>
              <w:rPr>
                <w:rFonts w:ascii="Cambria" w:eastAsia="Calibri" w:hAnsi="Cambria" w:cs="Times New Roman"/>
                <w:b/>
                <w:szCs w:val="20"/>
              </w:rPr>
            </w:pPr>
            <w:r w:rsidRPr="003C564D">
              <w:rPr>
                <w:rFonts w:ascii="Cambria" w:eastAsia="Calibri" w:hAnsi="Cambria" w:cs="Times New Roman"/>
                <w:b/>
                <w:szCs w:val="20"/>
              </w:rPr>
              <w:t>L</w:t>
            </w:r>
            <w:r w:rsidRPr="005A6D1E">
              <w:rPr>
                <w:rFonts w:ascii="Cambria" w:eastAsia="Calibri" w:hAnsi="Cambria" w:cs="Times New Roman"/>
                <w:b/>
                <w:sz w:val="20"/>
                <w:szCs w:val="20"/>
              </w:rPr>
              <w:t xml:space="preserve">IC. TANIA MAGDALENA BERNARDINO JUÁREZ </w:t>
            </w:r>
          </w:p>
          <w:p w14:paraId="23591526" w14:textId="5620A072" w:rsidR="005A6D1E" w:rsidRPr="003C564D" w:rsidRDefault="005A6D1E" w:rsidP="003C564D">
            <w:pPr>
              <w:spacing w:after="0" w:line="240" w:lineRule="auto"/>
              <w:jc w:val="center"/>
              <w:rPr>
                <w:rFonts w:ascii="Cambria" w:eastAsia="Calibri" w:hAnsi="Cambria" w:cs="Times New Roman"/>
                <w:b/>
                <w:szCs w:val="20"/>
              </w:rPr>
            </w:pPr>
            <w:r w:rsidRPr="008B7B3B">
              <w:rPr>
                <w:rFonts w:ascii="Cambria" w:eastAsia="Calibri" w:hAnsi="Cambria" w:cs="Times New Roman"/>
                <w:sz w:val="20"/>
                <w:szCs w:val="24"/>
              </w:rPr>
              <w:t xml:space="preserve">Regidor Vocal de la Comisión Edilicia </w:t>
            </w:r>
            <w:r w:rsidRPr="008B7B3B">
              <w:rPr>
                <w:rFonts w:ascii="Cambria" w:eastAsia="Calibri" w:hAnsi="Cambria" w:cs="Times New Roman"/>
                <w:sz w:val="20"/>
                <w:szCs w:val="24"/>
                <w:lang w:val="es-AR"/>
              </w:rPr>
              <w:t xml:space="preserve">de </w:t>
            </w:r>
            <w:r>
              <w:rPr>
                <w:rFonts w:ascii="Cambria" w:eastAsia="Calibri" w:hAnsi="Cambria" w:cs="Times New Roman"/>
                <w:sz w:val="20"/>
                <w:szCs w:val="24"/>
                <w:lang w:val="es-AR"/>
              </w:rPr>
              <w:t>Hacienda Pública y de Patrimonio Municipal</w:t>
            </w:r>
          </w:p>
        </w:tc>
        <w:tc>
          <w:tcPr>
            <w:tcW w:w="4551" w:type="dxa"/>
          </w:tcPr>
          <w:p w14:paraId="3BB1FFD3" w14:textId="77777777" w:rsidR="005A6D1E" w:rsidRDefault="005A6D1E" w:rsidP="005A6D1E">
            <w:pPr>
              <w:spacing w:after="0"/>
              <w:jc w:val="center"/>
              <w:rPr>
                <w:rFonts w:ascii="Cambria" w:eastAsia="Calibri" w:hAnsi="Cambria" w:cs="Times New Roman"/>
                <w:b/>
                <w:sz w:val="18"/>
                <w:szCs w:val="20"/>
              </w:rPr>
            </w:pPr>
          </w:p>
          <w:p w14:paraId="69493169" w14:textId="77777777" w:rsidR="005A6D1E" w:rsidRDefault="005A6D1E" w:rsidP="003C564D">
            <w:pPr>
              <w:spacing w:after="0"/>
              <w:jc w:val="center"/>
              <w:rPr>
                <w:rFonts w:ascii="Cambria" w:eastAsia="Calibri" w:hAnsi="Cambria" w:cs="Times New Roman"/>
                <w:b/>
                <w:szCs w:val="20"/>
              </w:rPr>
            </w:pPr>
          </w:p>
          <w:p w14:paraId="2B8D1BF0" w14:textId="1A4A02E9" w:rsidR="005A6D1E" w:rsidRPr="003C564D" w:rsidRDefault="005A6D1E" w:rsidP="003C564D">
            <w:pPr>
              <w:spacing w:after="0"/>
              <w:jc w:val="center"/>
              <w:rPr>
                <w:rFonts w:ascii="Cambria" w:eastAsia="Calibri" w:hAnsi="Cambria" w:cs="Times New Roman"/>
                <w:b/>
                <w:sz w:val="24"/>
                <w:szCs w:val="24"/>
              </w:rPr>
            </w:pPr>
            <w:r>
              <w:rPr>
                <w:rFonts w:ascii="Cambria" w:eastAsia="Calibri" w:hAnsi="Cambria" w:cs="Times New Roman"/>
                <w:b/>
                <w:szCs w:val="20"/>
              </w:rPr>
              <w:t>MTRO</w:t>
            </w:r>
            <w:r w:rsidRPr="003C564D">
              <w:rPr>
                <w:rFonts w:ascii="Cambria" w:eastAsia="Calibri" w:hAnsi="Cambria" w:cs="Times New Roman"/>
                <w:b/>
                <w:szCs w:val="20"/>
              </w:rPr>
              <w:t>. NOE SAUL RAMOS GARCÍA</w:t>
            </w:r>
            <w:r>
              <w:rPr>
                <w:rFonts w:ascii="Cambria" w:eastAsia="Calibri" w:hAnsi="Cambria" w:cs="Times New Roman"/>
                <w:b/>
                <w:sz w:val="18"/>
                <w:szCs w:val="20"/>
              </w:rPr>
              <w:t xml:space="preserve">                             </w:t>
            </w:r>
            <w:r w:rsidRPr="008B7B3B">
              <w:rPr>
                <w:rFonts w:ascii="Cambria" w:eastAsia="Calibri" w:hAnsi="Cambria" w:cs="Times New Roman"/>
                <w:sz w:val="20"/>
                <w:szCs w:val="24"/>
              </w:rPr>
              <w:t xml:space="preserve">Regidor Vocal de la Comisión Edilicia </w:t>
            </w:r>
            <w:r w:rsidRPr="008B7B3B">
              <w:rPr>
                <w:rFonts w:ascii="Cambria" w:eastAsia="Calibri" w:hAnsi="Cambria" w:cs="Times New Roman"/>
                <w:sz w:val="20"/>
                <w:szCs w:val="24"/>
                <w:lang w:val="es-AR"/>
              </w:rPr>
              <w:t xml:space="preserve">de </w:t>
            </w:r>
            <w:r>
              <w:rPr>
                <w:rFonts w:ascii="Cambria" w:eastAsia="Calibri" w:hAnsi="Cambria" w:cs="Times New Roman"/>
                <w:sz w:val="20"/>
                <w:szCs w:val="24"/>
                <w:lang w:val="es-AR"/>
              </w:rPr>
              <w:t>Hacienda Pública y de Patrimonio Municipal</w:t>
            </w:r>
          </w:p>
        </w:tc>
      </w:tr>
    </w:tbl>
    <w:p w14:paraId="1337098D" w14:textId="77777777" w:rsidR="003C564D" w:rsidRPr="00617A7E" w:rsidRDefault="003C564D" w:rsidP="003C564D">
      <w:pPr>
        <w:spacing w:after="0" w:line="276" w:lineRule="auto"/>
        <w:rPr>
          <w:rFonts w:ascii="Cambria" w:eastAsia="Calibri" w:hAnsi="Cambria" w:cs="Times New Roman"/>
          <w:sz w:val="18"/>
          <w:szCs w:val="24"/>
        </w:rPr>
      </w:pPr>
    </w:p>
    <w:p w14:paraId="41762DEE" w14:textId="77777777" w:rsidR="003C564D" w:rsidRPr="00617A7E" w:rsidRDefault="003C564D" w:rsidP="003C564D">
      <w:pPr>
        <w:spacing w:after="0" w:line="276" w:lineRule="auto"/>
        <w:rPr>
          <w:rFonts w:ascii="Cambria" w:eastAsia="Calibri" w:hAnsi="Cambria" w:cs="Times New Roman"/>
          <w:sz w:val="18"/>
          <w:szCs w:val="24"/>
        </w:rPr>
      </w:pPr>
    </w:p>
    <w:p w14:paraId="6DCCD6C7" w14:textId="39DAE07B" w:rsidR="003C564D" w:rsidRPr="00C35584" w:rsidRDefault="003C564D" w:rsidP="003C564D">
      <w:pPr>
        <w:spacing w:after="0" w:line="276" w:lineRule="auto"/>
        <w:rPr>
          <w:rFonts w:ascii="Cambria" w:eastAsia="Calibri" w:hAnsi="Cambria" w:cs="Times New Roman"/>
          <w:sz w:val="16"/>
          <w:szCs w:val="24"/>
          <w:lang w:val="en-US"/>
        </w:rPr>
      </w:pPr>
      <w:r w:rsidRPr="00C35584">
        <w:rPr>
          <w:rFonts w:ascii="Cambria" w:eastAsia="Calibri" w:hAnsi="Cambria" w:cs="Times New Roman"/>
          <w:sz w:val="16"/>
          <w:szCs w:val="24"/>
          <w:lang w:val="en-US"/>
        </w:rPr>
        <w:t>LEMR/</w:t>
      </w:r>
      <w:r w:rsidR="00B93876">
        <w:rPr>
          <w:rFonts w:ascii="Cambria" w:eastAsia="Calibri" w:hAnsi="Cambria" w:cs="Times New Roman"/>
          <w:sz w:val="16"/>
          <w:szCs w:val="24"/>
          <w:lang w:val="en-US"/>
        </w:rPr>
        <w:t>ama</w:t>
      </w:r>
    </w:p>
    <w:p w14:paraId="66588FE5" w14:textId="25739C19" w:rsidR="00C523D1" w:rsidRPr="00C35584" w:rsidRDefault="003C564D" w:rsidP="00FD0A50">
      <w:pPr>
        <w:spacing w:after="0" w:line="276" w:lineRule="auto"/>
        <w:rPr>
          <w:rFonts w:ascii="Cambria" w:eastAsia="Calibri" w:hAnsi="Cambria" w:cs="Times New Roman"/>
          <w:sz w:val="16"/>
          <w:szCs w:val="24"/>
          <w:lang w:val="en-US"/>
        </w:rPr>
      </w:pPr>
      <w:r w:rsidRPr="00C35584">
        <w:rPr>
          <w:rFonts w:ascii="Cambria" w:eastAsia="Calibri" w:hAnsi="Cambria" w:cs="Times New Roman"/>
          <w:sz w:val="16"/>
          <w:szCs w:val="24"/>
          <w:lang w:val="en-US"/>
        </w:rPr>
        <w:t>C.c.p.- Archivo</w:t>
      </w:r>
    </w:p>
    <w:p w14:paraId="5F384452" w14:textId="0CA1E472" w:rsidR="00EA0191" w:rsidRPr="00C35584" w:rsidRDefault="00EA0191" w:rsidP="00FD0A50">
      <w:pPr>
        <w:spacing w:after="0" w:line="276" w:lineRule="auto"/>
        <w:rPr>
          <w:rFonts w:ascii="Cambria" w:eastAsia="Calibri" w:hAnsi="Cambria" w:cs="Times New Roman"/>
          <w:sz w:val="18"/>
          <w:szCs w:val="24"/>
          <w:lang w:val="en-US"/>
        </w:rPr>
      </w:pPr>
    </w:p>
    <w:p w14:paraId="1088B5C8" w14:textId="781C67C2" w:rsidR="00EA0191" w:rsidRPr="00C35584" w:rsidRDefault="00BE4BCF" w:rsidP="00FD0A50">
      <w:pPr>
        <w:spacing w:after="0" w:line="276" w:lineRule="auto"/>
        <w:rPr>
          <w:lang w:val="en-US"/>
        </w:rPr>
      </w:pPr>
      <w:r w:rsidRPr="00C35584">
        <w:rPr>
          <w:lang w:val="en-US"/>
        </w:rPr>
        <w:t xml:space="preserve"> </w:t>
      </w:r>
    </w:p>
    <w:sectPr w:rsidR="00EA0191" w:rsidRPr="00C35584" w:rsidSect="00546A42">
      <w:headerReference w:type="default" r:id="rId7"/>
      <w:footerReference w:type="default" r:id="rId8"/>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8BE6E" w14:textId="77777777" w:rsidR="00326BF2" w:rsidRDefault="00326BF2" w:rsidP="00391602">
      <w:pPr>
        <w:spacing w:after="0" w:line="240" w:lineRule="auto"/>
      </w:pPr>
      <w:r>
        <w:separator/>
      </w:r>
    </w:p>
  </w:endnote>
  <w:endnote w:type="continuationSeparator" w:id="0">
    <w:p w14:paraId="5702FCE6" w14:textId="77777777" w:rsidR="00326BF2" w:rsidRDefault="00326BF2"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020872"/>
      <w:docPartObj>
        <w:docPartGallery w:val="Page Numbers (Bottom of Page)"/>
        <w:docPartUnique/>
      </w:docPartObj>
    </w:sdtPr>
    <w:sdtEndPr/>
    <w:sdtContent>
      <w:p w14:paraId="38ACA858" w14:textId="0F37208A" w:rsidR="00546A42" w:rsidRDefault="00546A42">
        <w:pPr>
          <w:pStyle w:val="Piedepgina"/>
          <w:jc w:val="right"/>
        </w:pPr>
        <w:r>
          <w:rPr>
            <w:noProof/>
            <w:lang w:eastAsia="es-MX"/>
          </w:rPr>
          <w:drawing>
            <wp:anchor distT="0" distB="0" distL="114300" distR="114300" simplePos="0" relativeHeight="251657216" behindDoc="1" locked="0" layoutInCell="1" allowOverlap="1" wp14:anchorId="50E801FC" wp14:editId="6008B4A9">
              <wp:simplePos x="0" y="0"/>
              <wp:positionH relativeFrom="margin">
                <wp:posOffset>-1073150</wp:posOffset>
              </wp:positionH>
              <wp:positionV relativeFrom="margin">
                <wp:posOffset>6913880</wp:posOffset>
              </wp:positionV>
              <wp:extent cx="7779385" cy="1759585"/>
              <wp:effectExtent l="0" t="0" r="0" b="0"/>
              <wp:wrapNone/>
              <wp:docPr id="2" name="Imagen 2"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246B2" w:rsidRPr="006246B2">
          <w:rPr>
            <w:noProof/>
            <w:lang w:val="es-ES"/>
          </w:rPr>
          <w:t>1</w:t>
        </w:r>
        <w:r>
          <w:fldChar w:fldCharType="end"/>
        </w:r>
      </w:p>
    </w:sdtContent>
  </w:sdt>
  <w:p w14:paraId="225779B2" w14:textId="55D71E27" w:rsidR="00391602" w:rsidRDefault="003916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4D63F" w14:textId="77777777" w:rsidR="00326BF2" w:rsidRDefault="00326BF2" w:rsidP="00391602">
      <w:pPr>
        <w:spacing w:after="0" w:line="240" w:lineRule="auto"/>
      </w:pPr>
      <w:r>
        <w:separator/>
      </w:r>
    </w:p>
  </w:footnote>
  <w:footnote w:type="continuationSeparator" w:id="0">
    <w:p w14:paraId="2AD80965" w14:textId="77777777" w:rsidR="00326BF2" w:rsidRDefault="00326BF2" w:rsidP="00391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B8FE6" w14:textId="77777777" w:rsidR="00391602" w:rsidRDefault="00326BF2">
    <w:pPr>
      <w:pStyle w:val="Encabezado"/>
    </w:pPr>
    <w:r>
      <w:rPr>
        <w:noProof/>
        <w:lang w:eastAsia="es-MX"/>
      </w:rPr>
      <w:pict w14:anchorId="53BC0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19.2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C20856"/>
    <w:multiLevelType w:val="hybridMultilevel"/>
    <w:tmpl w:val="116CA1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503"/>
    <w:rsid w:val="00037ADE"/>
    <w:rsid w:val="00053EB0"/>
    <w:rsid w:val="00062C19"/>
    <w:rsid w:val="000745BA"/>
    <w:rsid w:val="0008407E"/>
    <w:rsid w:val="00100A7A"/>
    <w:rsid w:val="00113208"/>
    <w:rsid w:val="001144A2"/>
    <w:rsid w:val="00124D58"/>
    <w:rsid w:val="00132BA2"/>
    <w:rsid w:val="00165C86"/>
    <w:rsid w:val="0017172C"/>
    <w:rsid w:val="0017772D"/>
    <w:rsid w:val="00187458"/>
    <w:rsid w:val="00192887"/>
    <w:rsid w:val="001A26AC"/>
    <w:rsid w:val="001C1017"/>
    <w:rsid w:val="001C7678"/>
    <w:rsid w:val="001E0100"/>
    <w:rsid w:val="001E0469"/>
    <w:rsid w:val="001E2A2D"/>
    <w:rsid w:val="0021765E"/>
    <w:rsid w:val="00276490"/>
    <w:rsid w:val="00291228"/>
    <w:rsid w:val="002A2338"/>
    <w:rsid w:val="002A3D5C"/>
    <w:rsid w:val="002E437F"/>
    <w:rsid w:val="002E7E40"/>
    <w:rsid w:val="002F3D91"/>
    <w:rsid w:val="00326BF2"/>
    <w:rsid w:val="003312F8"/>
    <w:rsid w:val="003524A0"/>
    <w:rsid w:val="00391602"/>
    <w:rsid w:val="003B20A7"/>
    <w:rsid w:val="003C564D"/>
    <w:rsid w:val="00410E17"/>
    <w:rsid w:val="004668F4"/>
    <w:rsid w:val="0049667B"/>
    <w:rsid w:val="004B2B06"/>
    <w:rsid w:val="00504B7E"/>
    <w:rsid w:val="00535C7A"/>
    <w:rsid w:val="00543ABF"/>
    <w:rsid w:val="00546A42"/>
    <w:rsid w:val="00574ACC"/>
    <w:rsid w:val="00577F6B"/>
    <w:rsid w:val="005A49F8"/>
    <w:rsid w:val="005A6D1E"/>
    <w:rsid w:val="005C423B"/>
    <w:rsid w:val="005E0BDC"/>
    <w:rsid w:val="005F6715"/>
    <w:rsid w:val="00600B5F"/>
    <w:rsid w:val="006153CA"/>
    <w:rsid w:val="00617A7E"/>
    <w:rsid w:val="006246B2"/>
    <w:rsid w:val="006257B4"/>
    <w:rsid w:val="00632D23"/>
    <w:rsid w:val="00633CAB"/>
    <w:rsid w:val="00642C4C"/>
    <w:rsid w:val="006E42B2"/>
    <w:rsid w:val="006F355E"/>
    <w:rsid w:val="00730F40"/>
    <w:rsid w:val="00773F69"/>
    <w:rsid w:val="00783EC5"/>
    <w:rsid w:val="0079358F"/>
    <w:rsid w:val="007C1B94"/>
    <w:rsid w:val="00801315"/>
    <w:rsid w:val="00817895"/>
    <w:rsid w:val="008370DD"/>
    <w:rsid w:val="00881098"/>
    <w:rsid w:val="00885A2A"/>
    <w:rsid w:val="009101B6"/>
    <w:rsid w:val="00911065"/>
    <w:rsid w:val="00911090"/>
    <w:rsid w:val="00943F5A"/>
    <w:rsid w:val="00944ED6"/>
    <w:rsid w:val="009571AA"/>
    <w:rsid w:val="00957756"/>
    <w:rsid w:val="00973503"/>
    <w:rsid w:val="00975FEB"/>
    <w:rsid w:val="00995272"/>
    <w:rsid w:val="009C0A87"/>
    <w:rsid w:val="009C4387"/>
    <w:rsid w:val="00A0003D"/>
    <w:rsid w:val="00A01D86"/>
    <w:rsid w:val="00A05DBC"/>
    <w:rsid w:val="00A0747C"/>
    <w:rsid w:val="00A342DE"/>
    <w:rsid w:val="00A56D25"/>
    <w:rsid w:val="00A57876"/>
    <w:rsid w:val="00A659A5"/>
    <w:rsid w:val="00A849FA"/>
    <w:rsid w:val="00AC271E"/>
    <w:rsid w:val="00AC3305"/>
    <w:rsid w:val="00AF6DD5"/>
    <w:rsid w:val="00B003D2"/>
    <w:rsid w:val="00B21D61"/>
    <w:rsid w:val="00B26343"/>
    <w:rsid w:val="00B67743"/>
    <w:rsid w:val="00B80DD7"/>
    <w:rsid w:val="00B93876"/>
    <w:rsid w:val="00BE4BCF"/>
    <w:rsid w:val="00BF7C2C"/>
    <w:rsid w:val="00C138A5"/>
    <w:rsid w:val="00C35584"/>
    <w:rsid w:val="00C35D0C"/>
    <w:rsid w:val="00C45A4E"/>
    <w:rsid w:val="00C523D1"/>
    <w:rsid w:val="00C532A5"/>
    <w:rsid w:val="00C72AEB"/>
    <w:rsid w:val="00C931D6"/>
    <w:rsid w:val="00C950CC"/>
    <w:rsid w:val="00CA5223"/>
    <w:rsid w:val="00CB769A"/>
    <w:rsid w:val="00CE7797"/>
    <w:rsid w:val="00D022CF"/>
    <w:rsid w:val="00D22591"/>
    <w:rsid w:val="00D4093D"/>
    <w:rsid w:val="00D46DD0"/>
    <w:rsid w:val="00D6234B"/>
    <w:rsid w:val="00D71BB8"/>
    <w:rsid w:val="00D75106"/>
    <w:rsid w:val="00DA5A2C"/>
    <w:rsid w:val="00DC2F81"/>
    <w:rsid w:val="00E301CC"/>
    <w:rsid w:val="00E5580E"/>
    <w:rsid w:val="00E6028C"/>
    <w:rsid w:val="00E9218C"/>
    <w:rsid w:val="00E9318E"/>
    <w:rsid w:val="00E97EDF"/>
    <w:rsid w:val="00EA0191"/>
    <w:rsid w:val="00EA150A"/>
    <w:rsid w:val="00EA3194"/>
    <w:rsid w:val="00ED66F0"/>
    <w:rsid w:val="00F37610"/>
    <w:rsid w:val="00FB4F52"/>
    <w:rsid w:val="00FC2F7B"/>
    <w:rsid w:val="00FD0A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E696FA"/>
  <w15:docId w15:val="{A8DA0805-F645-40D9-9C5C-B14715CF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5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paragraph" w:customStyle="1" w:styleId="Texto">
    <w:name w:val="Texto"/>
    <w:basedOn w:val="Normal"/>
    <w:rsid w:val="00A01D86"/>
    <w:pPr>
      <w:spacing w:after="101" w:line="216" w:lineRule="exact"/>
      <w:ind w:firstLine="288"/>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04579">
      <w:bodyDiv w:val="1"/>
      <w:marLeft w:val="0"/>
      <w:marRight w:val="0"/>
      <w:marTop w:val="0"/>
      <w:marBottom w:val="0"/>
      <w:divBdr>
        <w:top w:val="none" w:sz="0" w:space="0" w:color="auto"/>
        <w:left w:val="none" w:sz="0" w:space="0" w:color="auto"/>
        <w:bottom w:val="none" w:sz="0" w:space="0" w:color="auto"/>
        <w:right w:val="none" w:sz="0" w:space="0" w:color="auto"/>
      </w:divBdr>
    </w:div>
    <w:div w:id="239296449">
      <w:bodyDiv w:val="1"/>
      <w:marLeft w:val="0"/>
      <w:marRight w:val="0"/>
      <w:marTop w:val="0"/>
      <w:marBottom w:val="0"/>
      <w:divBdr>
        <w:top w:val="none" w:sz="0" w:space="0" w:color="auto"/>
        <w:left w:val="none" w:sz="0" w:space="0" w:color="auto"/>
        <w:bottom w:val="none" w:sz="0" w:space="0" w:color="auto"/>
        <w:right w:val="none" w:sz="0" w:space="0" w:color="auto"/>
      </w:divBdr>
    </w:div>
    <w:div w:id="264116615">
      <w:bodyDiv w:val="1"/>
      <w:marLeft w:val="0"/>
      <w:marRight w:val="0"/>
      <w:marTop w:val="0"/>
      <w:marBottom w:val="0"/>
      <w:divBdr>
        <w:top w:val="none" w:sz="0" w:space="0" w:color="auto"/>
        <w:left w:val="none" w:sz="0" w:space="0" w:color="auto"/>
        <w:bottom w:val="none" w:sz="0" w:space="0" w:color="auto"/>
        <w:right w:val="none" w:sz="0" w:space="0" w:color="auto"/>
      </w:divBdr>
    </w:div>
    <w:div w:id="463932037">
      <w:bodyDiv w:val="1"/>
      <w:marLeft w:val="0"/>
      <w:marRight w:val="0"/>
      <w:marTop w:val="0"/>
      <w:marBottom w:val="0"/>
      <w:divBdr>
        <w:top w:val="none" w:sz="0" w:space="0" w:color="auto"/>
        <w:left w:val="none" w:sz="0" w:space="0" w:color="auto"/>
        <w:bottom w:val="none" w:sz="0" w:space="0" w:color="auto"/>
        <w:right w:val="none" w:sz="0" w:space="0" w:color="auto"/>
      </w:divBdr>
    </w:div>
    <w:div w:id="708451264">
      <w:bodyDiv w:val="1"/>
      <w:marLeft w:val="0"/>
      <w:marRight w:val="0"/>
      <w:marTop w:val="0"/>
      <w:marBottom w:val="0"/>
      <w:divBdr>
        <w:top w:val="none" w:sz="0" w:space="0" w:color="auto"/>
        <w:left w:val="none" w:sz="0" w:space="0" w:color="auto"/>
        <w:bottom w:val="none" w:sz="0" w:space="0" w:color="auto"/>
        <w:right w:val="none" w:sz="0" w:space="0" w:color="auto"/>
      </w:divBdr>
    </w:div>
    <w:div w:id="1212837891">
      <w:bodyDiv w:val="1"/>
      <w:marLeft w:val="0"/>
      <w:marRight w:val="0"/>
      <w:marTop w:val="0"/>
      <w:marBottom w:val="0"/>
      <w:divBdr>
        <w:top w:val="none" w:sz="0" w:space="0" w:color="auto"/>
        <w:left w:val="none" w:sz="0" w:space="0" w:color="auto"/>
        <w:bottom w:val="none" w:sz="0" w:space="0" w:color="auto"/>
        <w:right w:val="none" w:sz="0" w:space="0" w:color="auto"/>
      </w:divBdr>
    </w:div>
    <w:div w:id="1397318929">
      <w:bodyDiv w:val="1"/>
      <w:marLeft w:val="0"/>
      <w:marRight w:val="0"/>
      <w:marTop w:val="0"/>
      <w:marBottom w:val="0"/>
      <w:divBdr>
        <w:top w:val="none" w:sz="0" w:space="0" w:color="auto"/>
        <w:left w:val="none" w:sz="0" w:space="0" w:color="auto"/>
        <w:bottom w:val="none" w:sz="0" w:space="0" w:color="auto"/>
        <w:right w:val="none" w:sz="0" w:space="0" w:color="auto"/>
      </w:divBdr>
    </w:div>
    <w:div w:id="1602371913">
      <w:bodyDiv w:val="1"/>
      <w:marLeft w:val="0"/>
      <w:marRight w:val="0"/>
      <w:marTop w:val="0"/>
      <w:marBottom w:val="0"/>
      <w:divBdr>
        <w:top w:val="none" w:sz="0" w:space="0" w:color="auto"/>
        <w:left w:val="none" w:sz="0" w:space="0" w:color="auto"/>
        <w:bottom w:val="none" w:sz="0" w:space="0" w:color="auto"/>
        <w:right w:val="none" w:sz="0" w:space="0" w:color="auto"/>
      </w:divBdr>
    </w:div>
    <w:div w:id="1688755866">
      <w:bodyDiv w:val="1"/>
      <w:marLeft w:val="0"/>
      <w:marRight w:val="0"/>
      <w:marTop w:val="0"/>
      <w:marBottom w:val="0"/>
      <w:divBdr>
        <w:top w:val="none" w:sz="0" w:space="0" w:color="auto"/>
        <w:left w:val="none" w:sz="0" w:space="0" w:color="auto"/>
        <w:bottom w:val="none" w:sz="0" w:space="0" w:color="auto"/>
        <w:right w:val="none" w:sz="0" w:space="0" w:color="auto"/>
      </w:divBdr>
    </w:div>
    <w:div w:id="19620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1409</Words>
  <Characters>7755</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Alfonso M. Allegre</cp:lastModifiedBy>
  <cp:revision>6</cp:revision>
  <cp:lastPrinted>2019-03-22T20:55:00Z</cp:lastPrinted>
  <dcterms:created xsi:type="dcterms:W3CDTF">2020-04-22T14:27:00Z</dcterms:created>
  <dcterms:modified xsi:type="dcterms:W3CDTF">2020-06-16T17:45:00Z</dcterms:modified>
</cp:coreProperties>
</file>