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CB" w:rsidRPr="002E3A26" w:rsidRDefault="00230ACB" w:rsidP="00230ACB">
      <w:pPr>
        <w:spacing w:after="0" w:line="240" w:lineRule="auto"/>
        <w:rPr>
          <w:rFonts w:ascii="Arial" w:hAnsi="Arial" w:cs="Arial"/>
          <w:b/>
          <w:sz w:val="24"/>
          <w:szCs w:val="24"/>
        </w:rPr>
      </w:pPr>
    </w:p>
    <w:p w:rsidR="00230ACB" w:rsidRPr="002E3A26" w:rsidRDefault="00230ACB" w:rsidP="00230ACB">
      <w:pPr>
        <w:spacing w:after="0" w:line="240" w:lineRule="auto"/>
        <w:rPr>
          <w:rFonts w:ascii="Arial" w:hAnsi="Arial" w:cs="Arial"/>
          <w:sz w:val="24"/>
          <w:szCs w:val="24"/>
        </w:rPr>
      </w:pPr>
      <w:r w:rsidRPr="002E3A26">
        <w:rPr>
          <w:rFonts w:ascii="Arial" w:hAnsi="Arial" w:cs="Arial"/>
          <w:b/>
          <w:sz w:val="24"/>
          <w:szCs w:val="24"/>
        </w:rPr>
        <w:t xml:space="preserve"> </w:t>
      </w:r>
      <w:r w:rsidRPr="002E3A26">
        <w:rPr>
          <w:rFonts w:ascii="Arial" w:eastAsia="Calibri" w:hAnsi="Arial" w:cs="Arial"/>
          <w:b/>
          <w:bCs/>
          <w:iCs/>
          <w:color w:val="000000"/>
          <w:sz w:val="24"/>
          <w:szCs w:val="24"/>
        </w:rPr>
        <w:t xml:space="preserve">H. AYUNTAMIENTO CONSTITUCIONAL DE ZAPOTLÁN EL GRANDE, JALISCO. </w:t>
      </w:r>
      <w:r w:rsidRPr="002E3A26">
        <w:rPr>
          <w:rFonts w:ascii="Arial" w:hAnsi="Arial" w:cs="Arial"/>
          <w:sz w:val="24"/>
          <w:szCs w:val="24"/>
        </w:rPr>
        <w:t xml:space="preserve"> </w:t>
      </w:r>
    </w:p>
    <w:p w:rsidR="00230ACB" w:rsidRDefault="00230ACB" w:rsidP="00230ACB">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230ACB" w:rsidRDefault="00230ACB" w:rsidP="00230ACB">
      <w:pPr>
        <w:spacing w:after="0" w:line="240" w:lineRule="auto"/>
        <w:rPr>
          <w:rFonts w:ascii="Arial" w:eastAsia="Calibri" w:hAnsi="Arial" w:cs="Arial"/>
          <w:b/>
          <w:bCs/>
          <w:iCs/>
          <w:color w:val="000000"/>
          <w:sz w:val="24"/>
          <w:szCs w:val="24"/>
        </w:rPr>
      </w:pPr>
    </w:p>
    <w:p w:rsidR="00230ACB" w:rsidRPr="002E3A26" w:rsidRDefault="00230ACB" w:rsidP="00230ACB">
      <w:pPr>
        <w:spacing w:after="0" w:line="240" w:lineRule="auto"/>
        <w:rPr>
          <w:rFonts w:ascii="Arial" w:eastAsia="Calibri" w:hAnsi="Arial" w:cs="Arial"/>
          <w:b/>
          <w:bCs/>
          <w:iCs/>
          <w:color w:val="000000"/>
          <w:sz w:val="24"/>
          <w:szCs w:val="24"/>
        </w:rPr>
      </w:pPr>
    </w:p>
    <w:p w:rsidR="00230ACB" w:rsidRPr="002E3A26" w:rsidRDefault="00230ACB" w:rsidP="00230ACB">
      <w:pPr>
        <w:spacing w:after="0" w:line="240" w:lineRule="auto"/>
        <w:rPr>
          <w:rFonts w:ascii="Arial" w:eastAsia="Calibri" w:hAnsi="Arial" w:cs="Arial"/>
          <w:b/>
          <w:bCs/>
          <w:iCs/>
          <w:color w:val="000000"/>
          <w:sz w:val="24"/>
          <w:szCs w:val="24"/>
        </w:rPr>
      </w:pPr>
    </w:p>
    <w:p w:rsidR="00230ACB" w:rsidRDefault="00230ACB" w:rsidP="00230ACB">
      <w:pPr>
        <w:spacing w:after="0" w:line="240" w:lineRule="auto"/>
        <w:ind w:firstLine="708"/>
        <w:jc w:val="both"/>
        <w:rPr>
          <w:rFonts w:ascii="Arial" w:hAnsi="Arial" w:cs="Arial"/>
          <w:b/>
          <w:iCs/>
          <w:color w:val="000000"/>
          <w:sz w:val="24"/>
          <w:szCs w:val="24"/>
          <w:lang w:eastAsia="es-MX"/>
        </w:rPr>
      </w:pPr>
      <w:r w:rsidRPr="002E3A26">
        <w:rPr>
          <w:rFonts w:ascii="Arial" w:hAnsi="Arial" w:cs="Arial"/>
          <w:color w:val="000000"/>
          <w:sz w:val="24"/>
          <w:szCs w:val="24"/>
          <w:lang w:eastAsia="es-MX"/>
        </w:rPr>
        <w:t xml:space="preserve">Quien motiva y suscribe </w:t>
      </w:r>
      <w:r w:rsidRPr="00037EE6">
        <w:rPr>
          <w:rFonts w:ascii="Arial" w:hAnsi="Arial" w:cs="Arial"/>
          <w:b/>
          <w:color w:val="000000"/>
          <w:sz w:val="24"/>
          <w:szCs w:val="24"/>
          <w:lang w:eastAsia="es-MX"/>
        </w:rPr>
        <w:t xml:space="preserve"> </w:t>
      </w:r>
      <w:r w:rsidR="00037EE6" w:rsidRPr="00037EE6">
        <w:rPr>
          <w:rFonts w:ascii="Arial" w:hAnsi="Arial" w:cs="Arial"/>
          <w:b/>
          <w:color w:val="000000"/>
          <w:sz w:val="24"/>
          <w:szCs w:val="24"/>
          <w:lang w:eastAsia="es-MX"/>
        </w:rPr>
        <w:t>CIUDADANO</w:t>
      </w:r>
      <w:r w:rsidRPr="00491134">
        <w:rPr>
          <w:rFonts w:ascii="Arial" w:hAnsi="Arial" w:cs="Arial"/>
          <w:b/>
          <w:color w:val="000000"/>
          <w:sz w:val="24"/>
          <w:szCs w:val="24"/>
          <w:lang w:eastAsia="es-MX"/>
        </w:rPr>
        <w:t xml:space="preserve"> 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 xml:space="preserve">Presidente </w:t>
      </w:r>
      <w:r w:rsidRPr="002E3A26">
        <w:rPr>
          <w:rFonts w:ascii="Arial" w:hAnsi="Arial" w:cs="Arial"/>
          <w:color w:val="000000"/>
          <w:sz w:val="24"/>
          <w:szCs w:val="24"/>
          <w:lang w:eastAsia="es-MX"/>
        </w:rPr>
        <w:t xml:space="preserve">Municipal, con fundamento en lo dispuesto por los artículos 115 fracción I y II de la Constitución Política de los Estados Unidos Mexicanos; 1, 2, 3, 73, 77, 85 fracción IV y 86 demás relativos de la Constitución Política del Estado de Jalisco; 1, 2, 3, 4 punto número </w:t>
      </w:r>
      <w:r>
        <w:rPr>
          <w:rFonts w:ascii="Arial" w:hAnsi="Arial" w:cs="Arial"/>
          <w:color w:val="000000"/>
          <w:sz w:val="24"/>
          <w:szCs w:val="24"/>
          <w:lang w:eastAsia="es-MX"/>
        </w:rPr>
        <w:t>1</w:t>
      </w:r>
      <w:r w:rsidRPr="002E3A26">
        <w:rPr>
          <w:rFonts w:ascii="Arial" w:hAnsi="Arial" w:cs="Arial"/>
          <w:color w:val="000000"/>
          <w:sz w:val="24"/>
          <w:szCs w:val="24"/>
          <w:lang w:eastAsia="es-MX"/>
        </w:rPr>
        <w:t>2</w:t>
      </w:r>
      <w:r>
        <w:rPr>
          <w:rFonts w:ascii="Arial" w:hAnsi="Arial" w:cs="Arial"/>
          <w:color w:val="000000"/>
          <w:sz w:val="24"/>
          <w:szCs w:val="24"/>
          <w:lang w:eastAsia="es-MX"/>
        </w:rPr>
        <w:t>4</w:t>
      </w:r>
      <w:r w:rsidRPr="002E3A26">
        <w:rPr>
          <w:rFonts w:ascii="Arial" w:hAnsi="Arial" w:cs="Arial"/>
          <w:color w:val="000000"/>
          <w:sz w:val="24"/>
          <w:szCs w:val="24"/>
          <w:lang w:eastAsia="es-MX"/>
        </w:rPr>
        <w:t>, 5,10,  29, 30, 37,</w:t>
      </w:r>
      <w:r>
        <w:rPr>
          <w:rFonts w:ascii="Arial" w:hAnsi="Arial" w:cs="Arial"/>
          <w:color w:val="000000"/>
          <w:sz w:val="24"/>
          <w:szCs w:val="24"/>
          <w:lang w:eastAsia="es-MX"/>
        </w:rPr>
        <w:t xml:space="preserve"> 38, </w:t>
      </w:r>
      <w:r w:rsidRPr="002E3A26">
        <w:rPr>
          <w:rFonts w:ascii="Arial" w:hAnsi="Arial" w:cs="Arial"/>
          <w:color w:val="000000"/>
          <w:sz w:val="24"/>
          <w:szCs w:val="24"/>
          <w:lang w:eastAsia="es-MX"/>
        </w:rPr>
        <w:t xml:space="preserve"> 47, </w:t>
      </w:r>
      <w:r w:rsidR="00037EE6">
        <w:rPr>
          <w:rFonts w:ascii="Arial" w:hAnsi="Arial" w:cs="Arial"/>
          <w:color w:val="000000"/>
          <w:sz w:val="24"/>
          <w:szCs w:val="24"/>
          <w:lang w:eastAsia="es-MX"/>
        </w:rPr>
        <w:t xml:space="preserve"> 48, </w:t>
      </w:r>
      <w:r w:rsidRPr="002E3A26">
        <w:rPr>
          <w:rFonts w:ascii="Arial" w:hAnsi="Arial" w:cs="Arial"/>
          <w:color w:val="000000"/>
          <w:sz w:val="24"/>
          <w:szCs w:val="24"/>
          <w:lang w:eastAsia="es-MX"/>
        </w:rPr>
        <w:t>de la Ley del Gobierno y la Administración Pública Municipal del Estado de Jalisco y sus Municipios; y articulo 3 punto 2,</w:t>
      </w:r>
      <w:r w:rsidR="00037EE6">
        <w:rPr>
          <w:rFonts w:ascii="Arial" w:hAnsi="Arial" w:cs="Arial"/>
          <w:color w:val="000000"/>
          <w:sz w:val="24"/>
          <w:szCs w:val="24"/>
          <w:lang w:eastAsia="es-MX"/>
        </w:rPr>
        <w:t xml:space="preserve"> y </w:t>
      </w:r>
      <w:r>
        <w:rPr>
          <w:rFonts w:ascii="Arial" w:hAnsi="Arial" w:cs="Arial"/>
          <w:color w:val="000000"/>
          <w:sz w:val="24"/>
          <w:szCs w:val="24"/>
          <w:lang w:eastAsia="es-MX"/>
        </w:rPr>
        <w:t>96</w:t>
      </w:r>
      <w:r w:rsidRPr="002E3A26">
        <w:rPr>
          <w:rFonts w:ascii="Arial" w:hAnsi="Arial" w:cs="Arial"/>
          <w:color w:val="000000"/>
          <w:sz w:val="24"/>
          <w:szCs w:val="24"/>
          <w:lang w:eastAsia="es-MX"/>
        </w:rPr>
        <w:t xml:space="preserve"> del Reglamento Interior del Ayuntamiento de Zapotlán el Grande, Jalisco, </w:t>
      </w:r>
      <w:r w:rsidRPr="002E3A26">
        <w:rPr>
          <w:rFonts w:ascii="Arial" w:hAnsi="Arial" w:cs="Arial"/>
          <w:iCs/>
          <w:color w:val="000000"/>
          <w:sz w:val="24"/>
          <w:szCs w:val="24"/>
          <w:lang w:eastAsia="es-MX"/>
        </w:rPr>
        <w:t xml:space="preserve">comparezco a presentar al Pleno de éste H. Ayuntamiento la siguiente; </w:t>
      </w:r>
      <w:r w:rsidR="002650B6">
        <w:rPr>
          <w:rFonts w:ascii="Arial" w:hAnsi="Arial" w:cs="Arial"/>
          <w:b/>
          <w:iCs/>
          <w:color w:val="000000"/>
          <w:sz w:val="24"/>
          <w:szCs w:val="24"/>
          <w:lang w:eastAsia="es-MX"/>
        </w:rPr>
        <w:t>INICIATIVA DE ACUERDO ECONÓ</w:t>
      </w:r>
      <w:r w:rsidRPr="002E3A26">
        <w:rPr>
          <w:rFonts w:ascii="Arial" w:hAnsi="Arial" w:cs="Arial"/>
          <w:b/>
          <w:iCs/>
          <w:color w:val="000000"/>
          <w:sz w:val="24"/>
          <w:szCs w:val="24"/>
          <w:lang w:eastAsia="es-MX"/>
        </w:rPr>
        <w:t xml:space="preserve">MICO QUE AUTORIZA </w:t>
      </w:r>
      <w:r w:rsidR="002650B6">
        <w:rPr>
          <w:rFonts w:ascii="Arial" w:hAnsi="Arial" w:cs="Arial"/>
          <w:b/>
          <w:iCs/>
          <w:color w:val="000000"/>
          <w:sz w:val="24"/>
          <w:szCs w:val="24"/>
          <w:lang w:eastAsia="es-MX"/>
        </w:rPr>
        <w:t xml:space="preserve">AL REGIDOR </w:t>
      </w:r>
      <w:r w:rsidR="00326231">
        <w:rPr>
          <w:rFonts w:ascii="Arial" w:hAnsi="Arial" w:cs="Arial"/>
          <w:b/>
          <w:iCs/>
          <w:color w:val="000000"/>
          <w:sz w:val="24"/>
          <w:szCs w:val="24"/>
          <w:lang w:eastAsia="es-MX"/>
        </w:rPr>
        <w:t xml:space="preserve">CONSEJERO </w:t>
      </w:r>
      <w:r w:rsidR="002650B6">
        <w:rPr>
          <w:rFonts w:ascii="Arial" w:hAnsi="Arial" w:cs="Arial"/>
          <w:b/>
          <w:iCs/>
          <w:color w:val="000000"/>
          <w:sz w:val="24"/>
          <w:szCs w:val="24"/>
          <w:lang w:eastAsia="es-MX"/>
        </w:rPr>
        <w:t xml:space="preserve">PROPIETARIO Y SUPLENTE QUE FORMARÁN PARTE DEL CONSEJO TECNICO DE CATASTRO MUNICIPAL, </w:t>
      </w:r>
      <w:r w:rsidR="002650B6">
        <w:rPr>
          <w:rFonts w:ascii="Arial" w:hAnsi="Arial" w:cs="Arial"/>
          <w:iCs/>
          <w:color w:val="000000"/>
          <w:sz w:val="24"/>
          <w:szCs w:val="24"/>
          <w:lang w:eastAsia="es-MX"/>
        </w:rPr>
        <w:t>de acuerdo a la s</w:t>
      </w:r>
      <w:r w:rsidRPr="002E3A26">
        <w:rPr>
          <w:rFonts w:ascii="Arial" w:hAnsi="Arial" w:cs="Arial"/>
          <w:iCs/>
          <w:color w:val="000000"/>
          <w:sz w:val="24"/>
          <w:szCs w:val="24"/>
          <w:lang w:eastAsia="es-MX"/>
        </w:rPr>
        <w:t>iguiente:</w:t>
      </w:r>
      <w:r w:rsidRPr="002E3A26">
        <w:rPr>
          <w:rFonts w:ascii="Arial" w:hAnsi="Arial" w:cs="Arial"/>
          <w:b/>
          <w:iCs/>
          <w:color w:val="000000"/>
          <w:sz w:val="24"/>
          <w:szCs w:val="24"/>
          <w:lang w:eastAsia="es-MX"/>
        </w:rPr>
        <w:t xml:space="preserve"> </w:t>
      </w:r>
    </w:p>
    <w:p w:rsidR="00230ACB" w:rsidRDefault="00230ACB" w:rsidP="00230ACB">
      <w:pPr>
        <w:spacing w:after="0" w:line="240" w:lineRule="auto"/>
        <w:ind w:firstLine="708"/>
        <w:jc w:val="both"/>
        <w:rPr>
          <w:rFonts w:ascii="Arial" w:hAnsi="Arial" w:cs="Arial"/>
          <w:b/>
          <w:iCs/>
          <w:color w:val="000000"/>
          <w:sz w:val="24"/>
          <w:szCs w:val="24"/>
          <w:lang w:eastAsia="es-MX"/>
        </w:rPr>
      </w:pPr>
    </w:p>
    <w:p w:rsidR="00230ACB" w:rsidRDefault="00230ACB" w:rsidP="00230ACB">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230ACB" w:rsidRDefault="00230ACB" w:rsidP="00230ACB">
      <w:pPr>
        <w:spacing w:after="0" w:line="240" w:lineRule="auto"/>
        <w:jc w:val="both"/>
        <w:rPr>
          <w:rFonts w:ascii="Arial" w:hAnsi="Arial" w:cs="Arial"/>
          <w:b/>
          <w:bCs/>
          <w:iCs/>
          <w:color w:val="000000"/>
          <w:sz w:val="24"/>
          <w:szCs w:val="24"/>
          <w:lang w:eastAsia="es-MX"/>
        </w:rPr>
      </w:pPr>
    </w:p>
    <w:p w:rsidR="00230ACB" w:rsidRDefault="00230ACB" w:rsidP="00230ACB">
      <w:pPr>
        <w:spacing w:after="0" w:line="240" w:lineRule="auto"/>
        <w:jc w:val="both"/>
        <w:rPr>
          <w:rFonts w:ascii="Arial" w:hAnsi="Arial" w:cs="Arial"/>
          <w:sz w:val="24"/>
          <w:szCs w:val="24"/>
        </w:rPr>
      </w:pPr>
    </w:p>
    <w:p w:rsidR="00230ACB" w:rsidRDefault="00230ACB" w:rsidP="00230ACB">
      <w:pPr>
        <w:pStyle w:val="Prrafodelista"/>
        <w:numPr>
          <w:ilvl w:val="0"/>
          <w:numId w:val="1"/>
        </w:numPr>
        <w:spacing w:after="0" w:line="240" w:lineRule="auto"/>
        <w:jc w:val="both"/>
        <w:rPr>
          <w:rFonts w:ascii="Arial" w:eastAsia="Calibri" w:hAnsi="Arial" w:cs="Arial"/>
          <w:sz w:val="24"/>
          <w:szCs w:val="24"/>
        </w:rPr>
      </w:pPr>
      <w:r w:rsidRPr="00A64B42">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30ACB" w:rsidRPr="00A64B42" w:rsidRDefault="00230ACB" w:rsidP="00230ACB">
      <w:pPr>
        <w:pStyle w:val="Prrafodelista"/>
        <w:spacing w:after="0" w:line="240" w:lineRule="auto"/>
        <w:ind w:left="780"/>
        <w:jc w:val="both"/>
        <w:rPr>
          <w:rFonts w:ascii="Arial" w:eastAsia="Calibri" w:hAnsi="Arial" w:cs="Arial"/>
          <w:sz w:val="24"/>
          <w:szCs w:val="24"/>
        </w:rPr>
      </w:pPr>
    </w:p>
    <w:p w:rsidR="00230ACB" w:rsidRPr="00A64B42" w:rsidRDefault="00230ACB" w:rsidP="00230ACB">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230ACB" w:rsidRPr="00A64B42" w:rsidRDefault="00230ACB" w:rsidP="00230ACB">
      <w:pPr>
        <w:pStyle w:val="Prrafodelista"/>
        <w:rPr>
          <w:rFonts w:ascii="Arial" w:eastAsia="Calibri" w:hAnsi="Arial" w:cs="Arial"/>
          <w:sz w:val="24"/>
          <w:szCs w:val="24"/>
        </w:rPr>
      </w:pPr>
    </w:p>
    <w:p w:rsidR="00230ACB" w:rsidRPr="00A64B42" w:rsidRDefault="00230ACB" w:rsidP="00230ACB">
      <w:pPr>
        <w:pStyle w:val="Prrafodelista"/>
        <w:numPr>
          <w:ilvl w:val="0"/>
          <w:numId w:val="1"/>
        </w:numPr>
        <w:spacing w:after="0" w:line="240" w:lineRule="auto"/>
        <w:jc w:val="both"/>
        <w:rPr>
          <w:rFonts w:ascii="Arial" w:eastAsia="Calibri" w:hAnsi="Arial" w:cs="Arial"/>
          <w:b/>
          <w:sz w:val="24"/>
          <w:szCs w:val="24"/>
        </w:rPr>
      </w:pPr>
      <w:r w:rsidRPr="00A64B42">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A64B42">
        <w:rPr>
          <w:rFonts w:ascii="Arial" w:eastAsia="Calibri" w:hAnsi="Arial" w:cs="Arial"/>
          <w:iCs/>
          <w:sz w:val="24"/>
          <w:szCs w:val="24"/>
        </w:rPr>
        <w:t xml:space="preserve">Públicos y Privados tendientes a la realización de obras de interés </w:t>
      </w:r>
      <w:r w:rsidRPr="00A64B42">
        <w:rPr>
          <w:rFonts w:ascii="Arial" w:eastAsia="Calibri" w:hAnsi="Arial" w:cs="Arial"/>
          <w:iCs/>
          <w:sz w:val="24"/>
          <w:szCs w:val="24"/>
        </w:rPr>
        <w:lastRenderedPageBreak/>
        <w:t xml:space="preserve">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 </w:t>
      </w:r>
    </w:p>
    <w:p w:rsidR="00230ACB" w:rsidRPr="00A64B42" w:rsidRDefault="00230ACB" w:rsidP="00230ACB">
      <w:pPr>
        <w:pStyle w:val="Prrafodelista"/>
        <w:rPr>
          <w:rFonts w:ascii="Arial" w:eastAsia="Calibri" w:hAnsi="Arial" w:cs="Arial"/>
          <w:b/>
          <w:iCs/>
          <w:sz w:val="24"/>
          <w:szCs w:val="24"/>
        </w:rPr>
      </w:pPr>
    </w:p>
    <w:p w:rsidR="00230ACB" w:rsidRDefault="00230ACB" w:rsidP="00230ACB">
      <w:pPr>
        <w:pStyle w:val="Prrafodelista"/>
        <w:rPr>
          <w:rFonts w:ascii="Arial" w:eastAsia="Calibri" w:hAnsi="Arial" w:cs="Arial"/>
          <w:iCs/>
          <w:sz w:val="24"/>
          <w:szCs w:val="24"/>
        </w:rPr>
      </w:pPr>
    </w:p>
    <w:p w:rsidR="002650B6" w:rsidRPr="00E30E28" w:rsidRDefault="002650B6" w:rsidP="00230ACB">
      <w:pPr>
        <w:pStyle w:val="Prrafodelista"/>
        <w:numPr>
          <w:ilvl w:val="0"/>
          <w:numId w:val="1"/>
        </w:numPr>
        <w:spacing w:after="0" w:line="240" w:lineRule="auto"/>
        <w:jc w:val="both"/>
        <w:rPr>
          <w:rFonts w:ascii="Arial" w:eastAsia="Calibri" w:hAnsi="Arial" w:cs="Arial"/>
          <w:sz w:val="24"/>
          <w:szCs w:val="24"/>
        </w:rPr>
      </w:pPr>
      <w:r w:rsidRPr="00E30E28">
        <w:rPr>
          <w:rFonts w:ascii="Arial" w:eastAsia="Calibri" w:hAnsi="Arial" w:cs="Arial"/>
          <w:sz w:val="24"/>
          <w:szCs w:val="24"/>
        </w:rPr>
        <w:t xml:space="preserve">El artículo 23 de la Ley de Catastro del Estado de Jalisco, menciona: </w:t>
      </w:r>
    </w:p>
    <w:p w:rsidR="002650B6" w:rsidRPr="0059536C" w:rsidRDefault="002650B6" w:rsidP="002650B6">
      <w:pPr>
        <w:spacing w:after="0" w:line="240" w:lineRule="auto"/>
        <w:jc w:val="both"/>
        <w:rPr>
          <w:rFonts w:ascii="Arial" w:eastAsia="Calibri" w:hAnsi="Arial" w:cs="Arial"/>
          <w:i/>
          <w:sz w:val="20"/>
          <w:szCs w:val="20"/>
        </w:rPr>
      </w:pPr>
    </w:p>
    <w:p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 xml:space="preserve">“Artículo 23.- Los Ayuntamientos, aun cuando hubieren celebrado convenio con el Ejecutivo del Estado para la administración de su Catastro, deberán constituir el Consejo Técnico de Catastro Municipal, conforme a las bases siguientes: </w:t>
      </w:r>
    </w:p>
    <w:p w:rsidR="002650B6" w:rsidRPr="0059536C" w:rsidRDefault="002650B6" w:rsidP="002650B6">
      <w:pPr>
        <w:pStyle w:val="Prrafodelista"/>
        <w:spacing w:after="0" w:line="240" w:lineRule="auto"/>
        <w:ind w:left="780"/>
        <w:jc w:val="both"/>
        <w:rPr>
          <w:rFonts w:ascii="Arial" w:eastAsia="Calibri" w:hAnsi="Arial" w:cs="Arial"/>
          <w:i/>
          <w:sz w:val="20"/>
          <w:szCs w:val="20"/>
        </w:rPr>
      </w:pPr>
    </w:p>
    <w:p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 xml:space="preserve">I.- Se podrá integrar por: </w:t>
      </w:r>
    </w:p>
    <w:p w:rsidR="0059536C" w:rsidRDefault="0059536C" w:rsidP="002650B6">
      <w:pPr>
        <w:pStyle w:val="Prrafodelista"/>
        <w:spacing w:after="0" w:line="240" w:lineRule="auto"/>
        <w:ind w:left="780"/>
        <w:jc w:val="both"/>
        <w:rPr>
          <w:rFonts w:ascii="Arial" w:eastAsia="Calibri" w:hAnsi="Arial" w:cs="Arial"/>
          <w:i/>
          <w:sz w:val="20"/>
          <w:szCs w:val="20"/>
        </w:rPr>
      </w:pPr>
    </w:p>
    <w:p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a).</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 .</w:t>
      </w:r>
    </w:p>
    <w:p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b).</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 . </w:t>
      </w:r>
    </w:p>
    <w:p w:rsidR="002650B6" w:rsidRPr="0059536C" w:rsidRDefault="002650B6" w:rsidP="002650B6">
      <w:pPr>
        <w:pStyle w:val="Prrafodelista"/>
        <w:spacing w:after="0" w:line="240" w:lineRule="auto"/>
        <w:ind w:left="780"/>
        <w:jc w:val="both"/>
        <w:rPr>
          <w:rFonts w:ascii="Arial" w:eastAsia="Calibri" w:hAnsi="Arial" w:cs="Arial"/>
          <w:i/>
          <w:sz w:val="20"/>
          <w:szCs w:val="20"/>
        </w:rPr>
      </w:pPr>
      <w:proofErr w:type="gramStart"/>
      <w:r w:rsidRPr="0059536C">
        <w:rPr>
          <w:rFonts w:ascii="Arial" w:eastAsia="Calibri" w:hAnsi="Arial" w:cs="Arial"/>
          <w:i/>
          <w:sz w:val="20"/>
          <w:szCs w:val="20"/>
        </w:rPr>
        <w:t>c).-</w:t>
      </w:r>
      <w:proofErr w:type="gramEnd"/>
      <w:r w:rsidRPr="0059536C">
        <w:rPr>
          <w:rFonts w:ascii="Arial" w:eastAsia="Calibri" w:hAnsi="Arial" w:cs="Arial"/>
          <w:i/>
          <w:sz w:val="20"/>
          <w:szCs w:val="20"/>
        </w:rPr>
        <w:t xml:space="preserve"> . . . . . . </w:t>
      </w:r>
    </w:p>
    <w:p w:rsidR="002650B6" w:rsidRPr="0059536C" w:rsidRDefault="002650B6" w:rsidP="002650B6">
      <w:pPr>
        <w:pStyle w:val="Prrafodelista"/>
        <w:spacing w:after="0" w:line="240" w:lineRule="auto"/>
        <w:ind w:left="780"/>
        <w:jc w:val="both"/>
        <w:rPr>
          <w:rFonts w:ascii="Arial" w:eastAsia="Calibri" w:hAnsi="Arial" w:cs="Arial"/>
          <w:i/>
          <w:sz w:val="20"/>
          <w:szCs w:val="20"/>
        </w:rPr>
      </w:pPr>
      <w:proofErr w:type="gramStart"/>
      <w:r w:rsidRPr="0059536C">
        <w:rPr>
          <w:rFonts w:ascii="Arial" w:eastAsia="Calibri" w:hAnsi="Arial" w:cs="Arial"/>
          <w:i/>
          <w:sz w:val="20"/>
          <w:szCs w:val="20"/>
        </w:rPr>
        <w:t>c).-</w:t>
      </w:r>
      <w:proofErr w:type="gramEnd"/>
      <w:r w:rsidRPr="0059536C">
        <w:rPr>
          <w:rFonts w:ascii="Arial" w:eastAsia="Calibri" w:hAnsi="Arial" w:cs="Arial"/>
          <w:i/>
          <w:sz w:val="20"/>
          <w:szCs w:val="20"/>
        </w:rPr>
        <w:t xml:space="preserve"> . . . . . . </w:t>
      </w:r>
    </w:p>
    <w:p w:rsidR="002650B6" w:rsidRPr="0059536C" w:rsidRDefault="002650B6"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 xml:space="preserve">d).- El Regidor que el ayuntamiento determine; </w:t>
      </w:r>
    </w:p>
    <w:p w:rsidR="002650B6"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e)</w:t>
      </w:r>
      <w:proofErr w:type="gramStart"/>
      <w:r w:rsidRPr="0059536C">
        <w:rPr>
          <w:rFonts w:ascii="Arial" w:eastAsia="Calibri" w:hAnsi="Arial" w:cs="Arial"/>
          <w:i/>
          <w:sz w:val="20"/>
          <w:szCs w:val="20"/>
        </w:rPr>
        <w:t>.. . . . .</w:t>
      </w:r>
      <w:proofErr w:type="gramEnd"/>
    </w:p>
    <w:p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f).</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 </w:t>
      </w:r>
    </w:p>
    <w:p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g).</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w:t>
      </w:r>
    </w:p>
    <w:p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h).</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w:t>
      </w:r>
    </w:p>
    <w:p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i).</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w:t>
      </w:r>
    </w:p>
    <w:p w:rsidR="0059536C" w:rsidRPr="0059536C" w:rsidRDefault="0059536C" w:rsidP="002650B6">
      <w:pPr>
        <w:pStyle w:val="Prrafodelista"/>
        <w:spacing w:after="0" w:line="240" w:lineRule="auto"/>
        <w:ind w:left="780"/>
        <w:jc w:val="both"/>
        <w:rPr>
          <w:rFonts w:ascii="Arial" w:eastAsia="Calibri" w:hAnsi="Arial" w:cs="Arial"/>
          <w:i/>
          <w:sz w:val="20"/>
          <w:szCs w:val="20"/>
        </w:rPr>
      </w:pPr>
      <w:r w:rsidRPr="0059536C">
        <w:rPr>
          <w:rFonts w:ascii="Arial" w:eastAsia="Calibri" w:hAnsi="Arial" w:cs="Arial"/>
          <w:i/>
          <w:sz w:val="20"/>
          <w:szCs w:val="20"/>
        </w:rPr>
        <w:t>j).</w:t>
      </w:r>
      <w:proofErr w:type="gramStart"/>
      <w:r w:rsidRPr="0059536C">
        <w:rPr>
          <w:rFonts w:ascii="Arial" w:eastAsia="Calibri" w:hAnsi="Arial" w:cs="Arial"/>
          <w:i/>
          <w:sz w:val="20"/>
          <w:szCs w:val="20"/>
        </w:rPr>
        <w:t>- .</w:t>
      </w:r>
      <w:proofErr w:type="gramEnd"/>
      <w:r w:rsidRPr="0059536C">
        <w:rPr>
          <w:rFonts w:ascii="Arial" w:eastAsia="Calibri" w:hAnsi="Arial" w:cs="Arial"/>
          <w:i/>
          <w:sz w:val="20"/>
          <w:szCs w:val="20"/>
        </w:rPr>
        <w:t xml:space="preserve"> . . . . </w:t>
      </w:r>
    </w:p>
    <w:p w:rsidR="002650B6" w:rsidRDefault="002650B6" w:rsidP="002650B6">
      <w:pPr>
        <w:pStyle w:val="Prrafodelista"/>
        <w:spacing w:after="0" w:line="240" w:lineRule="auto"/>
        <w:ind w:left="780"/>
        <w:jc w:val="both"/>
        <w:rPr>
          <w:rFonts w:ascii="Arial" w:eastAsia="Calibri" w:hAnsi="Arial" w:cs="Arial"/>
          <w:i/>
          <w:sz w:val="20"/>
          <w:szCs w:val="20"/>
        </w:rPr>
      </w:pPr>
    </w:p>
    <w:p w:rsidR="0059536C" w:rsidRDefault="0059536C" w:rsidP="002650B6">
      <w:pPr>
        <w:pStyle w:val="Prrafodelista"/>
        <w:spacing w:after="0" w:line="240" w:lineRule="auto"/>
        <w:ind w:left="780"/>
        <w:jc w:val="both"/>
        <w:rPr>
          <w:rFonts w:ascii="Arial" w:eastAsia="Calibri" w:hAnsi="Arial" w:cs="Arial"/>
          <w:i/>
          <w:sz w:val="20"/>
          <w:szCs w:val="20"/>
        </w:rPr>
      </w:pPr>
      <w:r>
        <w:rPr>
          <w:rFonts w:ascii="Arial" w:eastAsia="Calibri" w:hAnsi="Arial" w:cs="Arial"/>
          <w:i/>
          <w:sz w:val="20"/>
          <w:szCs w:val="20"/>
        </w:rPr>
        <w:t>II.- Los Consejos Técnicos de Catastro Municipal estará facultados para estudiar, revisar, y formular recomendaciones respecto de las propuestas de valores unitarios de terrenos y construcciones, y remitirlos con fines de revisión al Consejo Técnico de catastral del Estado: y</w:t>
      </w:r>
    </w:p>
    <w:p w:rsidR="0059536C" w:rsidRDefault="0059536C" w:rsidP="002650B6">
      <w:pPr>
        <w:pStyle w:val="Prrafodelista"/>
        <w:spacing w:after="0" w:line="240" w:lineRule="auto"/>
        <w:ind w:left="780"/>
        <w:jc w:val="both"/>
        <w:rPr>
          <w:rFonts w:ascii="Arial" w:eastAsia="Calibri" w:hAnsi="Arial" w:cs="Arial"/>
          <w:i/>
          <w:sz w:val="20"/>
          <w:szCs w:val="20"/>
        </w:rPr>
      </w:pPr>
    </w:p>
    <w:p w:rsidR="0059536C" w:rsidRPr="0059536C" w:rsidRDefault="0059536C" w:rsidP="002650B6">
      <w:pPr>
        <w:pStyle w:val="Prrafodelista"/>
        <w:spacing w:after="0" w:line="240" w:lineRule="auto"/>
        <w:ind w:left="780"/>
        <w:jc w:val="both"/>
        <w:rPr>
          <w:rFonts w:ascii="Arial" w:eastAsia="Calibri" w:hAnsi="Arial" w:cs="Arial"/>
          <w:i/>
          <w:sz w:val="20"/>
          <w:szCs w:val="20"/>
        </w:rPr>
      </w:pPr>
      <w:r>
        <w:rPr>
          <w:rFonts w:ascii="Arial" w:eastAsia="Calibri" w:hAnsi="Arial" w:cs="Arial"/>
          <w:i/>
          <w:sz w:val="20"/>
          <w:szCs w:val="20"/>
        </w:rPr>
        <w:t xml:space="preserve">III.- Sus facultades </w:t>
      </w:r>
      <w:r w:rsidR="0055100F">
        <w:rPr>
          <w:rFonts w:ascii="Arial" w:eastAsia="Calibri" w:hAnsi="Arial" w:cs="Arial"/>
          <w:i/>
          <w:sz w:val="20"/>
          <w:szCs w:val="20"/>
        </w:rPr>
        <w:t>específicas</w:t>
      </w:r>
      <w:r>
        <w:rPr>
          <w:rFonts w:ascii="Arial" w:eastAsia="Calibri" w:hAnsi="Arial" w:cs="Arial"/>
          <w:i/>
          <w:sz w:val="20"/>
          <w:szCs w:val="20"/>
        </w:rPr>
        <w:t xml:space="preserve"> se determinarán en el reglamento que expida el ayuntamiento para normar su funcionamiento.  </w:t>
      </w:r>
    </w:p>
    <w:p w:rsidR="002650B6" w:rsidRDefault="002650B6" w:rsidP="002650B6">
      <w:pPr>
        <w:pStyle w:val="Prrafodelista"/>
        <w:spacing w:after="0" w:line="240" w:lineRule="auto"/>
        <w:ind w:left="780"/>
        <w:jc w:val="both"/>
        <w:rPr>
          <w:rFonts w:ascii="Arial" w:eastAsia="Calibri" w:hAnsi="Arial" w:cs="Arial"/>
          <w:sz w:val="24"/>
          <w:szCs w:val="24"/>
        </w:rPr>
      </w:pPr>
    </w:p>
    <w:p w:rsidR="0055100F" w:rsidRDefault="0055100F" w:rsidP="0055100F">
      <w:pPr>
        <w:pStyle w:val="Prrafodelista"/>
        <w:spacing w:after="0" w:line="240" w:lineRule="auto"/>
        <w:ind w:left="0"/>
        <w:jc w:val="both"/>
        <w:rPr>
          <w:rFonts w:ascii="Arial" w:eastAsia="Calibri" w:hAnsi="Arial" w:cs="Arial"/>
          <w:sz w:val="24"/>
          <w:szCs w:val="24"/>
        </w:rPr>
      </w:pPr>
    </w:p>
    <w:p w:rsidR="0015112F" w:rsidRDefault="0055100F" w:rsidP="0015112F">
      <w:pPr>
        <w:pStyle w:val="Prrafodelista"/>
        <w:spacing w:after="0" w:line="240" w:lineRule="auto"/>
        <w:ind w:left="0" w:firstLine="708"/>
        <w:jc w:val="both"/>
        <w:rPr>
          <w:rFonts w:ascii="Arial" w:eastAsia="Calibri" w:hAnsi="Arial" w:cs="Arial"/>
          <w:sz w:val="24"/>
          <w:szCs w:val="24"/>
        </w:rPr>
      </w:pPr>
      <w:r>
        <w:rPr>
          <w:rFonts w:ascii="Arial" w:eastAsia="Calibri" w:hAnsi="Arial" w:cs="Arial"/>
          <w:sz w:val="24"/>
          <w:szCs w:val="24"/>
        </w:rPr>
        <w:t>Por su parte, el Reglamento del Consejo Técnico del Catastro publicado en el Gaceta Trayectoria III Edición Especial, Órgano Oficial del H. Ayuntamiento de Zapotlán el Grande, Jalisco. Época 1, año 2 de fecha O</w:t>
      </w:r>
      <w:r w:rsidR="0015112F">
        <w:rPr>
          <w:rFonts w:ascii="Arial" w:eastAsia="Calibri" w:hAnsi="Arial" w:cs="Arial"/>
          <w:sz w:val="24"/>
          <w:szCs w:val="24"/>
        </w:rPr>
        <w:t xml:space="preserve">ctubre de 2002, nos define como: Catastro Municipal.- La Dirección de Catastro Municipal, dependencia del gobierno municipal, a la cual le corresponden las atribuciones de autoridad catastral, teniendo a su cargo las operaciones catastrales y operando con base en las disposiciones establecidas en la Ley de Catastro Municipal del Estado de Jalisco. </w:t>
      </w:r>
    </w:p>
    <w:p w:rsidR="0015112F" w:rsidRDefault="0015112F" w:rsidP="0055100F">
      <w:pPr>
        <w:pStyle w:val="Prrafodelista"/>
        <w:spacing w:after="0" w:line="240" w:lineRule="auto"/>
        <w:ind w:left="0"/>
        <w:jc w:val="both"/>
        <w:rPr>
          <w:rFonts w:ascii="Arial" w:eastAsia="Calibri" w:hAnsi="Arial" w:cs="Arial"/>
          <w:sz w:val="24"/>
          <w:szCs w:val="24"/>
        </w:rPr>
      </w:pPr>
    </w:p>
    <w:p w:rsidR="0055100F" w:rsidRDefault="0015112F"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 xml:space="preserve">En esta tesitura, tenemos que </w:t>
      </w:r>
      <w:r w:rsidR="0055100F">
        <w:rPr>
          <w:rFonts w:ascii="Arial" w:eastAsia="Calibri" w:hAnsi="Arial" w:cs="Arial"/>
          <w:sz w:val="24"/>
          <w:szCs w:val="24"/>
        </w:rPr>
        <w:t xml:space="preserve">el Consejo Técnico de Catastro Municipal, es un órgano colegiado, de carácter permanente, facultado para estudiar, revisar y formular </w:t>
      </w:r>
      <w:r w:rsidR="0055100F">
        <w:rPr>
          <w:rFonts w:ascii="Arial" w:eastAsia="Calibri" w:hAnsi="Arial" w:cs="Arial"/>
          <w:sz w:val="24"/>
          <w:szCs w:val="24"/>
        </w:rPr>
        <w:lastRenderedPageBreak/>
        <w:t xml:space="preserve">recomendaciones respecto a las propuestas de valore unitarios de terrenos y construcciones; </w:t>
      </w:r>
      <w:r>
        <w:rPr>
          <w:rFonts w:ascii="Arial" w:eastAsia="Calibri" w:hAnsi="Arial" w:cs="Arial"/>
          <w:sz w:val="24"/>
          <w:szCs w:val="24"/>
        </w:rPr>
        <w:t xml:space="preserve">así como coeficientes de demérito e incremento de predios ubicados en el territorio municipal que presente la autoridad catastral, y remitirlos con fines de homologación al “Consejo Técnico Catastral del Estado”. </w:t>
      </w:r>
    </w:p>
    <w:p w:rsidR="0015112F" w:rsidRDefault="0015112F" w:rsidP="0055100F">
      <w:pPr>
        <w:pStyle w:val="Prrafodelista"/>
        <w:spacing w:after="0" w:line="240" w:lineRule="auto"/>
        <w:ind w:left="0"/>
        <w:jc w:val="both"/>
        <w:rPr>
          <w:rFonts w:ascii="Arial" w:eastAsia="Calibri" w:hAnsi="Arial" w:cs="Arial"/>
          <w:sz w:val="24"/>
          <w:szCs w:val="24"/>
        </w:rPr>
      </w:pPr>
    </w:p>
    <w:p w:rsidR="0015112F" w:rsidRDefault="0015112F"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 xml:space="preserve">De manera </w:t>
      </w:r>
      <w:r w:rsidR="001A6A15">
        <w:rPr>
          <w:rFonts w:ascii="Arial" w:eastAsia="Calibri" w:hAnsi="Arial" w:cs="Arial"/>
          <w:sz w:val="24"/>
          <w:szCs w:val="24"/>
        </w:rPr>
        <w:t>equiparada</w:t>
      </w:r>
      <w:r>
        <w:rPr>
          <w:rFonts w:ascii="Arial" w:eastAsia="Calibri" w:hAnsi="Arial" w:cs="Arial"/>
          <w:sz w:val="24"/>
          <w:szCs w:val="24"/>
        </w:rPr>
        <w:t xml:space="preserve">, el artículo 7 del Reglamento Municipal en cita, en la fracción </w:t>
      </w:r>
      <w:r w:rsidR="00E30E28">
        <w:rPr>
          <w:rFonts w:ascii="Arial" w:eastAsia="Calibri" w:hAnsi="Arial" w:cs="Arial"/>
          <w:sz w:val="24"/>
          <w:szCs w:val="24"/>
        </w:rPr>
        <w:t xml:space="preserve">I inciso </w:t>
      </w:r>
      <w:r>
        <w:rPr>
          <w:rFonts w:ascii="Arial" w:eastAsia="Calibri" w:hAnsi="Arial" w:cs="Arial"/>
          <w:sz w:val="24"/>
          <w:szCs w:val="24"/>
        </w:rPr>
        <w:t xml:space="preserve">d).- refiere que la integración de dicho Consejo, se hará con el Regidor que el Ayuntamiento determine. </w:t>
      </w:r>
    </w:p>
    <w:p w:rsidR="0015112F" w:rsidRDefault="0015112F" w:rsidP="0055100F">
      <w:pPr>
        <w:pStyle w:val="Prrafodelista"/>
        <w:spacing w:after="0" w:line="240" w:lineRule="auto"/>
        <w:ind w:left="0"/>
        <w:jc w:val="both"/>
        <w:rPr>
          <w:rFonts w:ascii="Arial" w:eastAsia="Calibri" w:hAnsi="Arial" w:cs="Arial"/>
          <w:sz w:val="24"/>
          <w:szCs w:val="24"/>
        </w:rPr>
      </w:pPr>
    </w:p>
    <w:p w:rsidR="0015112F" w:rsidRDefault="0015112F"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 xml:space="preserve">Ahora bien, en cumplimiento a lo anterior, el suscrito propongo al Pleno de este Honorable Ayuntamiento Constitucional de Zapotlán el Grande, Jalisco, que dicho nombramiento, recaiga en la persona del </w:t>
      </w:r>
      <w:r w:rsidRPr="003F16B3">
        <w:rPr>
          <w:rFonts w:ascii="Arial" w:eastAsia="Calibri" w:hAnsi="Arial" w:cs="Arial"/>
          <w:b/>
          <w:sz w:val="24"/>
          <w:szCs w:val="24"/>
        </w:rPr>
        <w:t xml:space="preserve">C. JORGE DE JESÚS JUÁREZ PARRA, </w:t>
      </w:r>
      <w:r w:rsidRPr="003F16B3">
        <w:rPr>
          <w:rFonts w:ascii="Arial" w:eastAsia="Calibri" w:hAnsi="Arial" w:cs="Arial"/>
          <w:sz w:val="24"/>
          <w:szCs w:val="24"/>
        </w:rPr>
        <w:t>en su calidad de</w:t>
      </w:r>
      <w:r w:rsidRPr="003F16B3">
        <w:rPr>
          <w:rFonts w:ascii="Arial" w:eastAsia="Calibri" w:hAnsi="Arial" w:cs="Arial"/>
          <w:b/>
          <w:sz w:val="24"/>
          <w:szCs w:val="24"/>
        </w:rPr>
        <w:t xml:space="preserve"> REGIDOR PRESIDENTE DE LA COMISIÓN EDILICIA PERMANENTE DE HACIENDA PÚBLICA Y PATRIMONIO MUNICIPAL</w:t>
      </w:r>
      <w:r w:rsidR="001A6A15">
        <w:rPr>
          <w:rFonts w:ascii="Arial" w:eastAsia="Calibri" w:hAnsi="Arial" w:cs="Arial"/>
          <w:sz w:val="24"/>
          <w:szCs w:val="24"/>
        </w:rPr>
        <w:t>, para que forme parte del Consejo Técnico de Catastro Municipal</w:t>
      </w:r>
      <w:r w:rsidR="00DD53B9">
        <w:rPr>
          <w:rFonts w:ascii="Arial" w:eastAsia="Calibri" w:hAnsi="Arial" w:cs="Arial"/>
          <w:sz w:val="24"/>
          <w:szCs w:val="24"/>
        </w:rPr>
        <w:t xml:space="preserve"> como Consejero Propietario</w:t>
      </w:r>
      <w:r w:rsidR="001A6A15">
        <w:rPr>
          <w:rFonts w:ascii="Arial" w:eastAsia="Calibri" w:hAnsi="Arial" w:cs="Arial"/>
          <w:sz w:val="24"/>
          <w:szCs w:val="24"/>
        </w:rPr>
        <w:t xml:space="preserve">; y como suplente a la </w:t>
      </w:r>
      <w:r w:rsidR="001A6A15" w:rsidRPr="003F16B3">
        <w:rPr>
          <w:rFonts w:ascii="Arial" w:eastAsia="Calibri" w:hAnsi="Arial" w:cs="Arial"/>
          <w:b/>
          <w:sz w:val="24"/>
          <w:szCs w:val="24"/>
        </w:rPr>
        <w:t>C. MAGALI CASILLAS CONTRERAS REGIDORA VOCAL DE LA COMISIÓN EDILICIA</w:t>
      </w:r>
      <w:r w:rsidR="001A6A15">
        <w:rPr>
          <w:rFonts w:ascii="Arial" w:eastAsia="Calibri" w:hAnsi="Arial" w:cs="Arial"/>
          <w:sz w:val="24"/>
          <w:szCs w:val="24"/>
        </w:rPr>
        <w:t xml:space="preserve"> aludida</w:t>
      </w:r>
      <w:r w:rsidR="00A07FC0">
        <w:rPr>
          <w:rFonts w:ascii="Arial" w:eastAsia="Calibri" w:hAnsi="Arial" w:cs="Arial"/>
          <w:sz w:val="24"/>
          <w:szCs w:val="24"/>
        </w:rPr>
        <w:t xml:space="preserve">, </w:t>
      </w:r>
      <w:r w:rsidR="00DD53B9">
        <w:rPr>
          <w:rFonts w:ascii="Arial" w:eastAsia="Calibri" w:hAnsi="Arial" w:cs="Arial"/>
          <w:sz w:val="24"/>
          <w:szCs w:val="24"/>
        </w:rPr>
        <w:t xml:space="preserve">conforme al </w:t>
      </w:r>
      <w:r w:rsidR="00A07FC0">
        <w:rPr>
          <w:rFonts w:ascii="Arial" w:eastAsia="Calibri" w:hAnsi="Arial" w:cs="Arial"/>
          <w:sz w:val="24"/>
          <w:szCs w:val="24"/>
        </w:rPr>
        <w:t>artículo 10 del citado Reglamento</w:t>
      </w:r>
      <w:r w:rsidR="001A6A15">
        <w:rPr>
          <w:rFonts w:ascii="Arial" w:eastAsia="Calibri" w:hAnsi="Arial" w:cs="Arial"/>
          <w:sz w:val="24"/>
          <w:szCs w:val="24"/>
        </w:rPr>
        <w:t xml:space="preserve">. </w:t>
      </w:r>
    </w:p>
    <w:p w:rsidR="001A6A15" w:rsidRDefault="001A6A15" w:rsidP="0055100F">
      <w:pPr>
        <w:pStyle w:val="Prrafodelista"/>
        <w:spacing w:after="0" w:line="240" w:lineRule="auto"/>
        <w:ind w:left="0"/>
        <w:jc w:val="both"/>
        <w:rPr>
          <w:rFonts w:ascii="Arial" w:eastAsia="Calibri" w:hAnsi="Arial" w:cs="Arial"/>
          <w:sz w:val="24"/>
          <w:szCs w:val="24"/>
        </w:rPr>
      </w:pPr>
    </w:p>
    <w:p w:rsidR="001A6A15" w:rsidRDefault="001A6A15" w:rsidP="0055100F">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ab/>
        <w:t>Lo anterior, en virtud de que C</w:t>
      </w:r>
      <w:r w:rsidR="003F16B3">
        <w:rPr>
          <w:rFonts w:ascii="Arial" w:eastAsia="Calibri" w:hAnsi="Arial" w:cs="Arial"/>
          <w:sz w:val="24"/>
          <w:szCs w:val="24"/>
        </w:rPr>
        <w:t>atastro</w:t>
      </w:r>
      <w:r>
        <w:rPr>
          <w:rFonts w:ascii="Arial" w:eastAsia="Calibri" w:hAnsi="Arial" w:cs="Arial"/>
          <w:sz w:val="24"/>
          <w:szCs w:val="24"/>
        </w:rPr>
        <w:t>, es una dependencia de la Hacienda</w:t>
      </w:r>
      <w:r w:rsidR="003F16B3">
        <w:rPr>
          <w:rFonts w:ascii="Arial" w:eastAsia="Calibri" w:hAnsi="Arial" w:cs="Arial"/>
          <w:sz w:val="24"/>
          <w:szCs w:val="24"/>
        </w:rPr>
        <w:t xml:space="preserve"> Municipal</w:t>
      </w:r>
      <w:r>
        <w:rPr>
          <w:rFonts w:ascii="Arial" w:eastAsia="Calibri" w:hAnsi="Arial" w:cs="Arial"/>
          <w:sz w:val="24"/>
          <w:szCs w:val="24"/>
        </w:rPr>
        <w:t xml:space="preserve">, de conformidad a la estructura orgánica, prevista el Reglamento Orgánico de la Administración Pública Municipal, según lo refiere en su artículo 25 que a la letra dispone: </w:t>
      </w:r>
    </w:p>
    <w:p w:rsidR="001A6A15" w:rsidRDefault="001A6A15" w:rsidP="0055100F">
      <w:pPr>
        <w:pStyle w:val="Prrafodelista"/>
        <w:spacing w:after="0" w:line="240" w:lineRule="auto"/>
        <w:ind w:left="0"/>
        <w:jc w:val="both"/>
        <w:rPr>
          <w:rFonts w:ascii="Arial" w:eastAsia="Calibri" w:hAnsi="Arial" w:cs="Arial"/>
          <w:sz w:val="24"/>
          <w:szCs w:val="24"/>
        </w:rPr>
      </w:pPr>
    </w:p>
    <w:p w:rsidR="001A6A15" w:rsidRPr="00A67BAF" w:rsidRDefault="001A6A15" w:rsidP="00A67BAF">
      <w:pPr>
        <w:pStyle w:val="Prrafodelista"/>
        <w:spacing w:after="0" w:line="240" w:lineRule="auto"/>
        <w:ind w:left="1418" w:right="1134"/>
        <w:jc w:val="both"/>
        <w:rPr>
          <w:rFonts w:ascii="Arial" w:eastAsia="Calibri" w:hAnsi="Arial" w:cs="Arial"/>
          <w:i/>
          <w:sz w:val="20"/>
          <w:szCs w:val="20"/>
        </w:rPr>
      </w:pPr>
      <w:r>
        <w:rPr>
          <w:rFonts w:ascii="Arial" w:eastAsia="Calibri" w:hAnsi="Arial" w:cs="Arial"/>
          <w:sz w:val="24"/>
          <w:szCs w:val="24"/>
        </w:rPr>
        <w:tab/>
      </w:r>
      <w:r w:rsidRPr="00A67BAF">
        <w:rPr>
          <w:rFonts w:ascii="Arial" w:eastAsia="Calibri" w:hAnsi="Arial" w:cs="Arial"/>
          <w:i/>
          <w:sz w:val="20"/>
          <w:szCs w:val="20"/>
        </w:rPr>
        <w:t xml:space="preserve">“Artículo 25.- Para el cumplimiento de sus finalidades que le son propias, el Ayuntamiento organiza la estructura de la Administración Pública Municipal en sus dos vertientes, con la siguientes Áreas Municipales y autoridades: </w:t>
      </w:r>
    </w:p>
    <w:p w:rsidR="001A6A15" w:rsidRPr="00A67BAF" w:rsidRDefault="001A6A15" w:rsidP="00A67BAF">
      <w:pPr>
        <w:pStyle w:val="Prrafodelista"/>
        <w:spacing w:after="0" w:line="240" w:lineRule="auto"/>
        <w:ind w:left="1418" w:right="1134"/>
        <w:jc w:val="both"/>
        <w:rPr>
          <w:rFonts w:ascii="Arial" w:eastAsia="Calibri" w:hAnsi="Arial" w:cs="Arial"/>
          <w:i/>
          <w:sz w:val="20"/>
          <w:szCs w:val="20"/>
        </w:rPr>
      </w:pPr>
    </w:p>
    <w:p w:rsidR="001A6A15" w:rsidRPr="00A67BAF" w:rsidRDefault="001A6A15" w:rsidP="00A67BAF">
      <w:pPr>
        <w:pStyle w:val="Prrafodelista"/>
        <w:spacing w:after="0" w:line="240" w:lineRule="auto"/>
        <w:ind w:left="1418" w:right="1134"/>
        <w:jc w:val="both"/>
        <w:rPr>
          <w:rFonts w:ascii="Arial" w:eastAsia="Calibri" w:hAnsi="Arial" w:cs="Arial"/>
          <w:i/>
          <w:sz w:val="20"/>
          <w:szCs w:val="20"/>
        </w:rPr>
      </w:pPr>
      <w:r w:rsidRPr="00A67BAF">
        <w:rPr>
          <w:rFonts w:ascii="Arial" w:eastAsia="Calibri" w:hAnsi="Arial" w:cs="Arial"/>
          <w:i/>
          <w:sz w:val="20"/>
          <w:szCs w:val="20"/>
        </w:rPr>
        <w:t xml:space="preserve"> </w:t>
      </w:r>
    </w:p>
    <w:p w:rsidR="001A6A15" w:rsidRPr="00A67BAF" w:rsidRDefault="001A6A15" w:rsidP="00A67BAF">
      <w:pPr>
        <w:pStyle w:val="Prrafodelista"/>
        <w:spacing w:after="0" w:line="240" w:lineRule="auto"/>
        <w:ind w:left="1418" w:right="1134"/>
        <w:jc w:val="both"/>
        <w:rPr>
          <w:rFonts w:ascii="Arial" w:eastAsia="Calibri" w:hAnsi="Arial" w:cs="Arial"/>
          <w:i/>
          <w:sz w:val="20"/>
          <w:szCs w:val="20"/>
        </w:rPr>
      </w:pPr>
      <w:r w:rsidRPr="00A67BAF">
        <w:rPr>
          <w:rFonts w:ascii="Arial" w:eastAsia="Calibri" w:hAnsi="Arial" w:cs="Arial"/>
          <w:i/>
          <w:sz w:val="20"/>
          <w:szCs w:val="20"/>
        </w:rPr>
        <w:t>1.- a la 3.</w:t>
      </w:r>
      <w:proofErr w:type="gramStart"/>
      <w:r w:rsidRPr="00A67BAF">
        <w:rPr>
          <w:rFonts w:ascii="Arial" w:eastAsia="Calibri" w:hAnsi="Arial" w:cs="Arial"/>
          <w:i/>
          <w:sz w:val="20"/>
          <w:szCs w:val="20"/>
        </w:rPr>
        <w:t>- .</w:t>
      </w:r>
      <w:proofErr w:type="gramEnd"/>
      <w:r w:rsidRPr="00A67BAF">
        <w:rPr>
          <w:rFonts w:ascii="Arial" w:eastAsia="Calibri" w:hAnsi="Arial" w:cs="Arial"/>
          <w:i/>
          <w:sz w:val="20"/>
          <w:szCs w:val="20"/>
        </w:rPr>
        <w:t xml:space="preserve"> . . . . .</w:t>
      </w:r>
    </w:p>
    <w:p w:rsidR="001A6A15" w:rsidRPr="00A67BAF" w:rsidRDefault="001A6A15" w:rsidP="00A67BAF">
      <w:pPr>
        <w:pStyle w:val="Prrafodelista"/>
        <w:spacing w:after="0" w:line="240" w:lineRule="auto"/>
        <w:ind w:left="1418" w:right="1134"/>
        <w:jc w:val="both"/>
        <w:rPr>
          <w:rFonts w:ascii="Arial" w:eastAsia="Calibri" w:hAnsi="Arial" w:cs="Arial"/>
          <w:i/>
          <w:sz w:val="20"/>
          <w:szCs w:val="20"/>
        </w:rPr>
      </w:pPr>
    </w:p>
    <w:p w:rsidR="001A6A15" w:rsidRPr="00A67BAF" w:rsidRDefault="001A6A15" w:rsidP="00A67BAF">
      <w:pPr>
        <w:spacing w:after="0" w:line="240" w:lineRule="auto"/>
        <w:ind w:left="1418" w:right="1134"/>
        <w:rPr>
          <w:rFonts w:ascii="Arial" w:eastAsia="Times New Roman" w:hAnsi="Arial" w:cs="Arial"/>
          <w:b/>
          <w:i/>
          <w:sz w:val="20"/>
          <w:szCs w:val="20"/>
          <w:u w:val="single"/>
          <w:lang w:eastAsia="es-MX"/>
        </w:rPr>
      </w:pPr>
      <w:r w:rsidRPr="00A67BAF">
        <w:rPr>
          <w:rFonts w:ascii="Arial" w:eastAsia="Calibri" w:hAnsi="Arial" w:cs="Arial"/>
          <w:i/>
          <w:sz w:val="20"/>
          <w:szCs w:val="20"/>
        </w:rPr>
        <w:t xml:space="preserve">4.- </w:t>
      </w:r>
      <w:r w:rsidRPr="00940A23">
        <w:rPr>
          <w:rFonts w:ascii="Arial" w:eastAsia="Times New Roman" w:hAnsi="Arial" w:cs="Arial"/>
          <w:b/>
          <w:i/>
          <w:sz w:val="20"/>
          <w:szCs w:val="20"/>
          <w:u w:val="single"/>
          <w:lang w:eastAsia="es-MX"/>
        </w:rPr>
        <w:t>HACIENDA MUNICIPAL</w:t>
      </w:r>
    </w:p>
    <w:p w:rsidR="001A6A15" w:rsidRPr="00A67BAF" w:rsidRDefault="001A6A15" w:rsidP="00A67BAF">
      <w:pPr>
        <w:spacing w:after="0" w:line="240" w:lineRule="auto"/>
        <w:ind w:left="1418" w:right="1134"/>
        <w:rPr>
          <w:rFonts w:ascii="Arial" w:eastAsia="Times New Roman" w:hAnsi="Arial" w:cs="Arial"/>
          <w:i/>
          <w:sz w:val="20"/>
          <w:szCs w:val="20"/>
          <w:lang w:eastAsia="es-MX"/>
        </w:rPr>
      </w:pPr>
      <w:r w:rsidRPr="00940A23">
        <w:rPr>
          <w:rFonts w:ascii="Times New Roman" w:eastAsia="Times New Roman" w:hAnsi="Times New Roman" w:cs="Times New Roman"/>
          <w:b/>
          <w:i/>
          <w:sz w:val="20"/>
          <w:szCs w:val="20"/>
          <w:u w:val="single"/>
          <w:lang w:eastAsia="es-MX"/>
        </w:rPr>
        <w:br/>
      </w:r>
      <w:r w:rsidRPr="00A67BAF">
        <w:rPr>
          <w:rFonts w:ascii="Arial" w:eastAsia="Times New Roman" w:hAnsi="Arial" w:cs="Arial"/>
          <w:i/>
          <w:sz w:val="20"/>
          <w:szCs w:val="20"/>
          <w:lang w:eastAsia="es-MX"/>
        </w:rPr>
        <w:t>I.- a la III.</w:t>
      </w:r>
      <w:proofErr w:type="gramStart"/>
      <w:r w:rsidRPr="00A67BAF">
        <w:rPr>
          <w:rFonts w:ascii="Arial" w:eastAsia="Times New Roman" w:hAnsi="Arial" w:cs="Arial"/>
          <w:i/>
          <w:sz w:val="20"/>
          <w:szCs w:val="20"/>
          <w:lang w:eastAsia="es-MX"/>
        </w:rPr>
        <w:t>- .</w:t>
      </w:r>
      <w:proofErr w:type="gramEnd"/>
      <w:r w:rsidRPr="00A67BAF">
        <w:rPr>
          <w:rFonts w:ascii="Arial" w:eastAsia="Times New Roman" w:hAnsi="Arial" w:cs="Arial"/>
          <w:i/>
          <w:sz w:val="20"/>
          <w:szCs w:val="20"/>
          <w:lang w:eastAsia="es-MX"/>
        </w:rPr>
        <w:t xml:space="preserve"> . . . . . . </w:t>
      </w:r>
    </w:p>
    <w:p w:rsidR="001A6A15" w:rsidRPr="00A67BAF" w:rsidRDefault="001A6A15" w:rsidP="00A67BAF">
      <w:pPr>
        <w:spacing w:after="0" w:line="240" w:lineRule="auto"/>
        <w:ind w:left="1418" w:right="1134"/>
        <w:rPr>
          <w:rFonts w:ascii="Arial" w:eastAsia="Times New Roman" w:hAnsi="Arial" w:cs="Arial"/>
          <w:i/>
          <w:sz w:val="20"/>
          <w:szCs w:val="20"/>
          <w:lang w:eastAsia="es-MX"/>
        </w:rPr>
      </w:pPr>
    </w:p>
    <w:p w:rsidR="00A67BAF" w:rsidRPr="003F16B3" w:rsidRDefault="003F16B3" w:rsidP="003F16B3">
      <w:pPr>
        <w:ind w:left="1418" w:right="1134"/>
        <w:rPr>
          <w:rFonts w:ascii="Arial" w:eastAsia="Times New Roman" w:hAnsi="Arial" w:cs="Arial"/>
          <w:i/>
          <w:sz w:val="20"/>
          <w:szCs w:val="20"/>
          <w:lang w:eastAsia="es-MX"/>
        </w:rPr>
      </w:pPr>
      <w:r>
        <w:rPr>
          <w:rFonts w:ascii="Arial" w:eastAsia="Times New Roman" w:hAnsi="Arial" w:cs="Arial"/>
          <w:b/>
          <w:i/>
          <w:sz w:val="20"/>
          <w:szCs w:val="20"/>
          <w:u w:val="single"/>
          <w:lang w:eastAsia="es-MX"/>
        </w:rPr>
        <w:t xml:space="preserve">IV.- </w:t>
      </w:r>
      <w:r w:rsidR="001A6A15" w:rsidRPr="003F16B3">
        <w:rPr>
          <w:rFonts w:ascii="Arial" w:eastAsia="Times New Roman" w:hAnsi="Arial" w:cs="Arial"/>
          <w:b/>
          <w:i/>
          <w:sz w:val="20"/>
          <w:szCs w:val="20"/>
          <w:u w:val="single"/>
          <w:lang w:eastAsia="es-MX"/>
        </w:rPr>
        <w:t>Dirección de Catastro</w:t>
      </w:r>
      <w:r w:rsidR="001A6A15" w:rsidRPr="003F16B3">
        <w:rPr>
          <w:rFonts w:ascii="Times New Roman" w:eastAsia="Times New Roman" w:hAnsi="Times New Roman" w:cs="Times New Roman"/>
          <w:b/>
          <w:i/>
          <w:sz w:val="20"/>
          <w:szCs w:val="20"/>
          <w:u w:val="single"/>
          <w:lang w:eastAsia="es-MX"/>
        </w:rPr>
        <w:br/>
      </w:r>
      <w:r w:rsidR="001A6A15" w:rsidRPr="003F16B3">
        <w:rPr>
          <w:rFonts w:ascii="Courier New" w:eastAsia="Times New Roman" w:hAnsi="Courier New" w:cs="Courier New"/>
          <w:i/>
          <w:sz w:val="20"/>
          <w:szCs w:val="20"/>
          <w:lang w:eastAsia="es-MX"/>
        </w:rPr>
        <w:t xml:space="preserve">• </w:t>
      </w:r>
      <w:r w:rsidR="001A6A15" w:rsidRPr="003F16B3">
        <w:rPr>
          <w:rFonts w:ascii="Arial" w:eastAsia="Times New Roman" w:hAnsi="Arial" w:cs="Arial"/>
          <w:i/>
          <w:sz w:val="20"/>
          <w:szCs w:val="20"/>
          <w:lang w:eastAsia="es-MX"/>
        </w:rPr>
        <w:t>Departamento de Trámite y Registro.</w:t>
      </w:r>
      <w:r w:rsidR="001A6A15" w:rsidRPr="003F16B3">
        <w:rPr>
          <w:rFonts w:ascii="Times New Roman" w:eastAsia="Times New Roman" w:hAnsi="Times New Roman" w:cs="Times New Roman"/>
          <w:i/>
          <w:sz w:val="20"/>
          <w:szCs w:val="20"/>
          <w:lang w:eastAsia="es-MX"/>
        </w:rPr>
        <w:br/>
      </w:r>
      <w:r w:rsidR="001A6A15" w:rsidRPr="003F16B3">
        <w:rPr>
          <w:rFonts w:ascii="Courier New" w:eastAsia="Times New Roman" w:hAnsi="Courier New" w:cs="Courier New"/>
          <w:i/>
          <w:sz w:val="20"/>
          <w:szCs w:val="20"/>
          <w:lang w:eastAsia="es-MX"/>
        </w:rPr>
        <w:t xml:space="preserve">• </w:t>
      </w:r>
      <w:r w:rsidR="001A6A15" w:rsidRPr="003F16B3">
        <w:rPr>
          <w:rFonts w:ascii="Arial" w:eastAsia="Times New Roman" w:hAnsi="Arial" w:cs="Arial"/>
          <w:i/>
          <w:sz w:val="20"/>
          <w:szCs w:val="20"/>
          <w:lang w:eastAsia="es-MX"/>
        </w:rPr>
        <w:t>Departamento de Cartografía y Valuación</w:t>
      </w:r>
      <w:r w:rsidR="00A67BAF" w:rsidRPr="003F16B3">
        <w:rPr>
          <w:rFonts w:ascii="Arial" w:eastAsia="Times New Roman" w:hAnsi="Arial" w:cs="Arial"/>
          <w:i/>
          <w:sz w:val="20"/>
          <w:szCs w:val="20"/>
          <w:lang w:eastAsia="es-MX"/>
        </w:rPr>
        <w:t>.</w:t>
      </w:r>
      <w:r w:rsidR="001A6A15" w:rsidRPr="003F16B3">
        <w:rPr>
          <w:rFonts w:ascii="Times New Roman" w:eastAsia="Times New Roman" w:hAnsi="Times New Roman" w:cs="Times New Roman"/>
          <w:i/>
          <w:sz w:val="20"/>
          <w:szCs w:val="20"/>
          <w:lang w:eastAsia="es-MX"/>
        </w:rPr>
        <w:br/>
      </w:r>
      <w:r w:rsidR="001A6A15" w:rsidRPr="003F16B3">
        <w:rPr>
          <w:rFonts w:ascii="Courier New" w:eastAsia="Times New Roman" w:hAnsi="Courier New" w:cs="Courier New"/>
          <w:i/>
          <w:sz w:val="20"/>
          <w:szCs w:val="20"/>
          <w:lang w:eastAsia="es-MX"/>
        </w:rPr>
        <w:t xml:space="preserve">• </w:t>
      </w:r>
      <w:r w:rsidR="001A6A15" w:rsidRPr="003F16B3">
        <w:rPr>
          <w:rFonts w:ascii="Arial" w:eastAsia="Times New Roman" w:hAnsi="Arial" w:cs="Arial"/>
          <w:i/>
          <w:sz w:val="20"/>
          <w:szCs w:val="20"/>
          <w:lang w:eastAsia="es-MX"/>
        </w:rPr>
        <w:t>Departamento de Informática</w:t>
      </w:r>
      <w:r w:rsidR="00A67BAF" w:rsidRPr="003F16B3">
        <w:rPr>
          <w:rFonts w:ascii="Arial" w:eastAsia="Times New Roman" w:hAnsi="Arial" w:cs="Arial"/>
          <w:i/>
          <w:sz w:val="20"/>
          <w:szCs w:val="20"/>
          <w:lang w:eastAsia="es-MX"/>
        </w:rPr>
        <w:t>.</w:t>
      </w:r>
      <w:r w:rsidR="001A6A15" w:rsidRPr="003F16B3">
        <w:rPr>
          <w:rFonts w:ascii="Times New Roman" w:eastAsia="Times New Roman" w:hAnsi="Times New Roman" w:cs="Times New Roman"/>
          <w:i/>
          <w:sz w:val="20"/>
          <w:szCs w:val="20"/>
          <w:lang w:eastAsia="es-MX"/>
        </w:rPr>
        <w:br/>
      </w:r>
      <w:r w:rsidR="001A6A15" w:rsidRPr="003F16B3">
        <w:rPr>
          <w:rFonts w:ascii="Courier New" w:eastAsia="Times New Roman" w:hAnsi="Courier New" w:cs="Courier New"/>
          <w:i/>
          <w:sz w:val="20"/>
          <w:szCs w:val="20"/>
          <w:lang w:eastAsia="es-MX"/>
        </w:rPr>
        <w:t xml:space="preserve">• </w:t>
      </w:r>
      <w:r w:rsidR="001A6A15" w:rsidRPr="003F16B3">
        <w:rPr>
          <w:rFonts w:ascii="Arial" w:eastAsia="Times New Roman" w:hAnsi="Arial" w:cs="Arial"/>
          <w:i/>
          <w:sz w:val="20"/>
          <w:szCs w:val="20"/>
          <w:lang w:eastAsia="es-MX"/>
        </w:rPr>
        <w:t>Departamento de Servicios Catastrales</w:t>
      </w:r>
      <w:r w:rsidR="00A67BAF" w:rsidRPr="003F16B3">
        <w:rPr>
          <w:rFonts w:ascii="Arial" w:eastAsia="Times New Roman" w:hAnsi="Arial" w:cs="Arial"/>
          <w:i/>
          <w:sz w:val="20"/>
          <w:szCs w:val="20"/>
          <w:lang w:eastAsia="es-MX"/>
        </w:rPr>
        <w:t>.</w:t>
      </w:r>
    </w:p>
    <w:p w:rsidR="003F16B3" w:rsidRDefault="003F16B3" w:rsidP="003F16B3">
      <w:pPr>
        <w:pStyle w:val="Sinespaciado"/>
        <w:jc w:val="both"/>
        <w:rPr>
          <w:rFonts w:ascii="Arial" w:hAnsi="Arial" w:cs="Arial"/>
        </w:rPr>
      </w:pPr>
    </w:p>
    <w:p w:rsidR="003F16B3" w:rsidRPr="003F16B3" w:rsidRDefault="003F16B3" w:rsidP="003F16B3">
      <w:pPr>
        <w:pStyle w:val="Sinespaciado"/>
        <w:jc w:val="both"/>
        <w:rPr>
          <w:rFonts w:ascii="Arial" w:hAnsi="Arial" w:cs="Arial"/>
        </w:rPr>
      </w:pPr>
      <w:r>
        <w:rPr>
          <w:rFonts w:ascii="Arial" w:hAnsi="Arial" w:cs="Arial"/>
        </w:rPr>
        <w:tab/>
      </w:r>
      <w:r w:rsidR="00A07FC0">
        <w:rPr>
          <w:rFonts w:ascii="Arial" w:hAnsi="Arial" w:cs="Arial"/>
        </w:rPr>
        <w:t xml:space="preserve">Lo anterior además de que dichas atribuciones y facultades ya se le encuentran conferidas a la comisión edilicia de mérito y que se encuentran previstas en el artículo 60 del Reglamento  Interior del Ayuntamiento de Zapotlán el Grande, Jalisco. </w:t>
      </w:r>
    </w:p>
    <w:p w:rsidR="003F16B3" w:rsidRPr="003F16B3" w:rsidRDefault="003F16B3" w:rsidP="003F16B3">
      <w:pPr>
        <w:tabs>
          <w:tab w:val="left" w:pos="8505"/>
        </w:tabs>
        <w:ind w:right="1134"/>
        <w:rPr>
          <w:rFonts w:ascii="Arial" w:eastAsia="Times New Roman" w:hAnsi="Arial" w:cs="Arial"/>
          <w:sz w:val="24"/>
          <w:szCs w:val="24"/>
          <w:lang w:eastAsia="es-MX"/>
        </w:rPr>
      </w:pPr>
      <w:r>
        <w:rPr>
          <w:rFonts w:ascii="Arial" w:eastAsia="Times New Roman" w:hAnsi="Arial" w:cs="Arial"/>
          <w:sz w:val="20"/>
          <w:szCs w:val="20"/>
          <w:lang w:eastAsia="es-MX"/>
        </w:rPr>
        <w:lastRenderedPageBreak/>
        <w:tab/>
      </w:r>
      <w:r>
        <w:rPr>
          <w:rFonts w:ascii="Arial" w:eastAsia="Times New Roman" w:hAnsi="Arial" w:cs="Arial"/>
          <w:sz w:val="24"/>
          <w:szCs w:val="24"/>
          <w:lang w:eastAsia="es-MX"/>
        </w:rPr>
        <w:t xml:space="preserve"> </w:t>
      </w:r>
    </w:p>
    <w:p w:rsidR="001A6A15" w:rsidRDefault="001A6A15" w:rsidP="0055100F">
      <w:pPr>
        <w:pStyle w:val="Prrafodelista"/>
        <w:spacing w:after="0" w:line="240" w:lineRule="auto"/>
        <w:ind w:left="0"/>
        <w:jc w:val="both"/>
        <w:rPr>
          <w:rFonts w:ascii="Arial" w:eastAsia="Calibri" w:hAnsi="Arial" w:cs="Arial"/>
          <w:sz w:val="24"/>
          <w:szCs w:val="24"/>
        </w:rPr>
      </w:pPr>
    </w:p>
    <w:p w:rsidR="00230ACB" w:rsidRPr="00A64B42" w:rsidRDefault="00230ACB" w:rsidP="00230ACB">
      <w:pPr>
        <w:pStyle w:val="Prrafodelista"/>
        <w:spacing w:after="0" w:line="240" w:lineRule="auto"/>
        <w:ind w:left="780"/>
        <w:jc w:val="both"/>
        <w:rPr>
          <w:rFonts w:ascii="Arial" w:eastAsia="Calibri" w:hAnsi="Arial" w:cs="Arial"/>
          <w:b/>
          <w:sz w:val="24"/>
          <w:szCs w:val="24"/>
        </w:rPr>
      </w:pPr>
      <w:r>
        <w:rPr>
          <w:rFonts w:ascii="Arial" w:eastAsia="Calibri" w:hAnsi="Arial" w:cs="Arial"/>
          <w:bCs/>
          <w:iCs/>
          <w:sz w:val="24"/>
          <w:szCs w:val="24"/>
        </w:rPr>
        <w:t>Por lo anterior, someto</w:t>
      </w:r>
      <w:r w:rsidRPr="00A64B42">
        <w:rPr>
          <w:rFonts w:ascii="Arial" w:eastAsia="Calibri" w:hAnsi="Arial" w:cs="Arial"/>
          <w:bCs/>
          <w:iCs/>
          <w:sz w:val="24"/>
          <w:szCs w:val="24"/>
        </w:rPr>
        <w:t xml:space="preserve"> a</w:t>
      </w:r>
      <w:r w:rsidRPr="00A64B42">
        <w:rPr>
          <w:rFonts w:ascii="Arial" w:eastAsia="Calibri" w:hAnsi="Arial" w:cs="Arial"/>
          <w:sz w:val="24"/>
          <w:szCs w:val="24"/>
        </w:rPr>
        <w:t xml:space="preserve"> elevar a esta Soberanía los siguientes:</w:t>
      </w:r>
      <w:r w:rsidRPr="00A64B42">
        <w:rPr>
          <w:rFonts w:ascii="Arial" w:eastAsia="Calibri" w:hAnsi="Arial" w:cs="Arial"/>
          <w:b/>
          <w:sz w:val="24"/>
          <w:szCs w:val="24"/>
        </w:rPr>
        <w:t xml:space="preserve"> </w:t>
      </w:r>
    </w:p>
    <w:p w:rsidR="00230ACB" w:rsidRPr="002E3A26" w:rsidRDefault="00230ACB" w:rsidP="00230ACB">
      <w:pPr>
        <w:spacing w:after="0" w:line="240" w:lineRule="auto"/>
        <w:jc w:val="both"/>
        <w:rPr>
          <w:rFonts w:ascii="Arial" w:eastAsia="Calibri" w:hAnsi="Arial" w:cs="Arial"/>
          <w:b/>
          <w:sz w:val="24"/>
          <w:szCs w:val="24"/>
        </w:rPr>
      </w:pPr>
    </w:p>
    <w:p w:rsidR="00A07FC0" w:rsidRDefault="00A07FC0" w:rsidP="00230ACB">
      <w:pPr>
        <w:spacing w:after="0" w:line="240" w:lineRule="auto"/>
        <w:jc w:val="center"/>
        <w:rPr>
          <w:rFonts w:ascii="Arial" w:eastAsia="Calibri" w:hAnsi="Arial" w:cs="Arial"/>
          <w:b/>
          <w:sz w:val="24"/>
          <w:szCs w:val="24"/>
        </w:rPr>
      </w:pPr>
    </w:p>
    <w:p w:rsidR="00230ACB" w:rsidRDefault="00114A3E" w:rsidP="00230ACB">
      <w:pPr>
        <w:spacing w:after="0" w:line="240" w:lineRule="auto"/>
        <w:jc w:val="center"/>
        <w:rPr>
          <w:rFonts w:ascii="Arial" w:eastAsia="Calibri" w:hAnsi="Arial" w:cs="Arial"/>
          <w:b/>
          <w:sz w:val="24"/>
          <w:szCs w:val="24"/>
        </w:rPr>
      </w:pPr>
      <w:r>
        <w:rPr>
          <w:rFonts w:ascii="Arial" w:eastAsia="Calibri" w:hAnsi="Arial" w:cs="Arial"/>
          <w:b/>
          <w:sz w:val="24"/>
          <w:szCs w:val="24"/>
        </w:rPr>
        <w:t>PUNTOS DE ACUERDO</w:t>
      </w:r>
      <w:r w:rsidR="00230ACB" w:rsidRPr="002E3A26">
        <w:rPr>
          <w:rFonts w:ascii="Arial" w:eastAsia="Calibri" w:hAnsi="Arial" w:cs="Arial"/>
          <w:b/>
          <w:sz w:val="24"/>
          <w:szCs w:val="24"/>
        </w:rPr>
        <w:t>:</w:t>
      </w:r>
    </w:p>
    <w:p w:rsidR="00230ACB" w:rsidRPr="002E3A26" w:rsidRDefault="00230ACB" w:rsidP="00230ACB">
      <w:pPr>
        <w:spacing w:after="0" w:line="240" w:lineRule="auto"/>
        <w:jc w:val="center"/>
        <w:rPr>
          <w:rFonts w:ascii="Arial" w:eastAsia="Calibri" w:hAnsi="Arial" w:cs="Arial"/>
          <w:b/>
          <w:sz w:val="24"/>
          <w:szCs w:val="24"/>
        </w:rPr>
      </w:pPr>
    </w:p>
    <w:p w:rsidR="00A07FC0" w:rsidRDefault="00230ACB" w:rsidP="00A07FC0">
      <w:pPr>
        <w:pStyle w:val="Prrafodelista"/>
        <w:spacing w:after="0" w:line="240" w:lineRule="auto"/>
        <w:ind w:left="0"/>
        <w:jc w:val="both"/>
        <w:rPr>
          <w:rFonts w:ascii="Arial" w:eastAsia="Calibri" w:hAnsi="Arial" w:cs="Arial"/>
          <w:sz w:val="24"/>
          <w:szCs w:val="24"/>
        </w:rPr>
      </w:pPr>
      <w:r w:rsidRPr="002E3A26">
        <w:rPr>
          <w:rFonts w:ascii="Arial" w:eastAsia="Calibri" w:hAnsi="Arial" w:cs="Arial"/>
          <w:b/>
          <w:sz w:val="24"/>
          <w:szCs w:val="24"/>
          <w:lang w:val="es-AR"/>
        </w:rPr>
        <w:t>PRIMERO.</w:t>
      </w:r>
      <w:r w:rsidR="00A07FC0">
        <w:rPr>
          <w:rFonts w:ascii="Arial" w:eastAsia="Calibri" w:hAnsi="Arial" w:cs="Arial"/>
          <w:sz w:val="24"/>
          <w:szCs w:val="24"/>
          <w:lang w:val="es-AR"/>
        </w:rPr>
        <w:t xml:space="preserve"> Se autorice y determine conforme al numeral 23 de la Ley de Catastro </w:t>
      </w:r>
      <w:r w:rsidR="00DD53B9">
        <w:rPr>
          <w:rFonts w:ascii="Arial" w:eastAsia="Calibri" w:hAnsi="Arial" w:cs="Arial"/>
          <w:sz w:val="24"/>
          <w:szCs w:val="24"/>
          <w:lang w:val="es-AR"/>
        </w:rPr>
        <w:t xml:space="preserve">del Estado </w:t>
      </w:r>
      <w:r w:rsidR="00A07FC0">
        <w:rPr>
          <w:rFonts w:ascii="Arial" w:eastAsia="Calibri" w:hAnsi="Arial" w:cs="Arial"/>
          <w:sz w:val="24"/>
          <w:szCs w:val="24"/>
          <w:lang w:val="es-AR"/>
        </w:rPr>
        <w:t xml:space="preserve">en su fracción I inciso d) </w:t>
      </w:r>
      <w:r w:rsidR="00DD53B9">
        <w:rPr>
          <w:rFonts w:ascii="Arial" w:eastAsia="Calibri" w:hAnsi="Arial" w:cs="Arial"/>
          <w:sz w:val="24"/>
          <w:szCs w:val="24"/>
          <w:lang w:val="es-AR"/>
        </w:rPr>
        <w:t xml:space="preserve">en concordancia con el </w:t>
      </w:r>
      <w:r w:rsidR="00A07FC0">
        <w:rPr>
          <w:rFonts w:ascii="Arial" w:eastAsia="Calibri" w:hAnsi="Arial" w:cs="Arial"/>
          <w:sz w:val="24"/>
          <w:szCs w:val="24"/>
          <w:lang w:val="es-AR"/>
        </w:rPr>
        <w:t>Artículo 7 del Reglamento del Consejo Técnico de Catastro, al</w:t>
      </w:r>
      <w:r w:rsidR="00A07FC0" w:rsidRPr="00E30E28">
        <w:rPr>
          <w:rFonts w:ascii="Arial" w:eastAsia="Calibri" w:hAnsi="Arial" w:cs="Arial"/>
          <w:b/>
          <w:sz w:val="24"/>
          <w:szCs w:val="24"/>
          <w:lang w:val="es-AR"/>
        </w:rPr>
        <w:t xml:space="preserve"> C. </w:t>
      </w:r>
      <w:r w:rsidR="00A07FC0" w:rsidRPr="003F16B3">
        <w:rPr>
          <w:rFonts w:ascii="Arial" w:eastAsia="Calibri" w:hAnsi="Arial" w:cs="Arial"/>
          <w:b/>
          <w:sz w:val="24"/>
          <w:szCs w:val="24"/>
        </w:rPr>
        <w:t xml:space="preserve">JORGE DE JESÚS JUÁREZ PARRA, </w:t>
      </w:r>
      <w:r w:rsidR="00A07FC0" w:rsidRPr="003F16B3">
        <w:rPr>
          <w:rFonts w:ascii="Arial" w:eastAsia="Calibri" w:hAnsi="Arial" w:cs="Arial"/>
          <w:sz w:val="24"/>
          <w:szCs w:val="24"/>
        </w:rPr>
        <w:t>en su calidad de</w:t>
      </w:r>
      <w:r w:rsidR="00A07FC0" w:rsidRPr="003F16B3">
        <w:rPr>
          <w:rFonts w:ascii="Arial" w:eastAsia="Calibri" w:hAnsi="Arial" w:cs="Arial"/>
          <w:b/>
          <w:sz w:val="24"/>
          <w:szCs w:val="24"/>
        </w:rPr>
        <w:t xml:space="preserve"> REGIDOR PRESIDENTE DE LA COMISIÓN EDILICIA PERMANENTE DE HACIENDA PÚBLICA Y PATRIMONIO MUNICIPAL</w:t>
      </w:r>
      <w:r w:rsidR="00A07FC0">
        <w:rPr>
          <w:rFonts w:ascii="Arial" w:eastAsia="Calibri" w:hAnsi="Arial" w:cs="Arial"/>
          <w:sz w:val="24"/>
          <w:szCs w:val="24"/>
        </w:rPr>
        <w:t xml:space="preserve">, para que forme parte del Consejo Técnico de Catastro Municipal como </w:t>
      </w:r>
      <w:r w:rsidR="00A07FC0" w:rsidRPr="00E30E28">
        <w:rPr>
          <w:rFonts w:ascii="Arial" w:eastAsia="Calibri" w:hAnsi="Arial" w:cs="Arial"/>
          <w:b/>
          <w:sz w:val="24"/>
          <w:szCs w:val="24"/>
        </w:rPr>
        <w:t>Consejero Propietario</w:t>
      </w:r>
      <w:r w:rsidR="00A07FC0">
        <w:rPr>
          <w:rFonts w:ascii="Arial" w:eastAsia="Calibri" w:hAnsi="Arial" w:cs="Arial"/>
          <w:sz w:val="24"/>
          <w:szCs w:val="24"/>
        </w:rPr>
        <w:t xml:space="preserve">; y como suplente a la </w:t>
      </w:r>
      <w:r w:rsidR="00A07FC0" w:rsidRPr="003F16B3">
        <w:rPr>
          <w:rFonts w:ascii="Arial" w:eastAsia="Calibri" w:hAnsi="Arial" w:cs="Arial"/>
          <w:b/>
          <w:sz w:val="24"/>
          <w:szCs w:val="24"/>
        </w:rPr>
        <w:t>C. MAGALI CASILLAS CONTRERAS REGIDORA VOCAL DE LA COMISIÓN EDILICIA</w:t>
      </w:r>
      <w:r w:rsidR="00A07FC0">
        <w:rPr>
          <w:rFonts w:ascii="Arial" w:eastAsia="Calibri" w:hAnsi="Arial" w:cs="Arial"/>
          <w:sz w:val="24"/>
          <w:szCs w:val="24"/>
        </w:rPr>
        <w:t xml:space="preserve"> aludida, </w:t>
      </w:r>
      <w:r w:rsidR="00DD53B9">
        <w:rPr>
          <w:rFonts w:ascii="Arial" w:eastAsia="Calibri" w:hAnsi="Arial" w:cs="Arial"/>
          <w:sz w:val="24"/>
          <w:szCs w:val="24"/>
        </w:rPr>
        <w:t xml:space="preserve">conforme al </w:t>
      </w:r>
      <w:r w:rsidR="00A07FC0">
        <w:rPr>
          <w:rFonts w:ascii="Arial" w:eastAsia="Calibri" w:hAnsi="Arial" w:cs="Arial"/>
          <w:sz w:val="24"/>
          <w:szCs w:val="24"/>
        </w:rPr>
        <w:t xml:space="preserve">artículo 10 del citado Reglamento. </w:t>
      </w:r>
    </w:p>
    <w:p w:rsidR="00A07FC0" w:rsidRDefault="00A07FC0" w:rsidP="00230ACB">
      <w:pPr>
        <w:spacing w:after="0" w:line="240" w:lineRule="auto"/>
        <w:jc w:val="both"/>
        <w:rPr>
          <w:rFonts w:ascii="Arial" w:eastAsia="Calibri" w:hAnsi="Arial" w:cs="Arial"/>
          <w:sz w:val="24"/>
          <w:szCs w:val="24"/>
          <w:lang w:val="es-AR"/>
        </w:rPr>
      </w:pPr>
      <w:r>
        <w:rPr>
          <w:rFonts w:ascii="Arial" w:eastAsia="Calibri" w:hAnsi="Arial" w:cs="Arial"/>
          <w:sz w:val="24"/>
          <w:szCs w:val="24"/>
          <w:lang w:val="es-AR"/>
        </w:rPr>
        <w:t xml:space="preserve"> </w:t>
      </w:r>
    </w:p>
    <w:p w:rsidR="00230ACB" w:rsidRPr="002E3A26" w:rsidRDefault="00230ACB" w:rsidP="00230ACB">
      <w:pPr>
        <w:spacing w:after="0" w:line="240" w:lineRule="auto"/>
        <w:jc w:val="both"/>
        <w:rPr>
          <w:rFonts w:ascii="Arial" w:eastAsia="Calibri" w:hAnsi="Arial" w:cs="Arial"/>
          <w:b/>
          <w:sz w:val="24"/>
          <w:szCs w:val="24"/>
        </w:rPr>
      </w:pPr>
    </w:p>
    <w:p w:rsidR="00230ACB" w:rsidRDefault="00230ACB" w:rsidP="00230ACB">
      <w:pPr>
        <w:spacing w:after="0" w:line="240" w:lineRule="auto"/>
        <w:jc w:val="both"/>
        <w:rPr>
          <w:rFonts w:ascii="Arial" w:eastAsia="Calibri" w:hAnsi="Arial" w:cs="Arial"/>
          <w:sz w:val="24"/>
          <w:szCs w:val="24"/>
          <w:lang w:val="es-AR"/>
        </w:rPr>
      </w:pPr>
      <w:r w:rsidRPr="002E3A26">
        <w:rPr>
          <w:rFonts w:ascii="Arial" w:eastAsia="Calibri" w:hAnsi="Arial" w:cs="Arial"/>
          <w:b/>
          <w:sz w:val="24"/>
          <w:szCs w:val="24"/>
          <w:lang w:val="es-AR"/>
        </w:rPr>
        <w:t>SEGUNDO.</w:t>
      </w:r>
      <w:r w:rsidR="00E30E28">
        <w:rPr>
          <w:rFonts w:ascii="Arial" w:eastAsia="Calibri" w:hAnsi="Arial" w:cs="Arial"/>
          <w:b/>
          <w:sz w:val="24"/>
          <w:szCs w:val="24"/>
          <w:lang w:val="es-AR"/>
        </w:rPr>
        <w:t xml:space="preserve">- </w:t>
      </w:r>
      <w:r w:rsidRPr="002E3A26">
        <w:rPr>
          <w:rFonts w:ascii="Arial" w:eastAsia="Calibri" w:hAnsi="Arial" w:cs="Arial"/>
          <w:sz w:val="24"/>
          <w:szCs w:val="24"/>
          <w:lang w:val="es-AR"/>
        </w:rPr>
        <w:t xml:space="preserve">Se </w:t>
      </w:r>
      <w:r w:rsidR="00E30E28">
        <w:rPr>
          <w:rFonts w:ascii="Arial" w:eastAsia="Calibri" w:hAnsi="Arial" w:cs="Arial"/>
          <w:sz w:val="24"/>
          <w:szCs w:val="24"/>
          <w:lang w:val="es-AR"/>
        </w:rPr>
        <w:t xml:space="preserve">notifique a los regidores nombrados en supralineas, para los efectos legales y administrativos a que haya lugar. </w:t>
      </w:r>
    </w:p>
    <w:p w:rsidR="00114A3E" w:rsidRDefault="00114A3E" w:rsidP="00230ACB">
      <w:pPr>
        <w:spacing w:after="0" w:line="240" w:lineRule="auto"/>
        <w:jc w:val="both"/>
        <w:rPr>
          <w:rFonts w:ascii="Arial" w:eastAsia="Calibri" w:hAnsi="Arial" w:cs="Arial"/>
          <w:sz w:val="24"/>
          <w:szCs w:val="24"/>
          <w:lang w:val="es-AR"/>
        </w:rPr>
      </w:pPr>
    </w:p>
    <w:p w:rsidR="00114A3E" w:rsidRPr="00114A3E" w:rsidRDefault="00114A3E" w:rsidP="00230ACB">
      <w:pPr>
        <w:spacing w:after="0" w:line="240" w:lineRule="auto"/>
        <w:jc w:val="both"/>
        <w:rPr>
          <w:rFonts w:ascii="Arial" w:eastAsia="Calibri" w:hAnsi="Arial" w:cs="Arial"/>
          <w:b/>
          <w:sz w:val="24"/>
          <w:szCs w:val="24"/>
          <w:lang w:val="es-AR"/>
        </w:rPr>
      </w:pPr>
      <w:r w:rsidRPr="00114A3E">
        <w:rPr>
          <w:rFonts w:ascii="Arial" w:eastAsia="Calibri" w:hAnsi="Arial" w:cs="Arial"/>
          <w:b/>
          <w:sz w:val="24"/>
          <w:szCs w:val="24"/>
          <w:lang w:val="es-AR"/>
        </w:rPr>
        <w:t xml:space="preserve">TERCERO.- </w:t>
      </w:r>
      <w:r w:rsidRPr="00114A3E">
        <w:rPr>
          <w:rFonts w:ascii="Arial" w:eastAsia="Calibri" w:hAnsi="Arial" w:cs="Arial"/>
          <w:sz w:val="24"/>
          <w:szCs w:val="24"/>
          <w:lang w:val="es-AR"/>
        </w:rPr>
        <w:t>Se notifique</w:t>
      </w:r>
      <w:r>
        <w:rPr>
          <w:rFonts w:ascii="Arial" w:eastAsia="Calibri" w:hAnsi="Arial" w:cs="Arial"/>
          <w:sz w:val="24"/>
          <w:szCs w:val="24"/>
          <w:lang w:val="es-AR"/>
        </w:rPr>
        <w:t xml:space="preserve"> el contenido de la presente iniciativa a la Encargada de la Hacienda Pública Municipal, así como al Director de Catastro Municipal, a efecto de que se conforme de manera inmediata el Consejo Técnico de Catastro Municipal. </w:t>
      </w:r>
    </w:p>
    <w:p w:rsidR="00E30E28" w:rsidRDefault="00E30E28" w:rsidP="00230ACB">
      <w:pPr>
        <w:spacing w:after="0" w:line="240" w:lineRule="auto"/>
        <w:jc w:val="both"/>
        <w:rPr>
          <w:rFonts w:ascii="Arial" w:eastAsia="Calibri" w:hAnsi="Arial" w:cs="Arial"/>
          <w:sz w:val="24"/>
          <w:szCs w:val="24"/>
          <w:lang w:val="es-AR"/>
        </w:rPr>
      </w:pPr>
      <w:bookmarkStart w:id="0" w:name="_GoBack"/>
      <w:bookmarkEnd w:id="0"/>
    </w:p>
    <w:p w:rsidR="00230ACB" w:rsidRDefault="00230ACB" w:rsidP="00230ACB">
      <w:pPr>
        <w:spacing w:after="0" w:line="240" w:lineRule="auto"/>
        <w:jc w:val="center"/>
        <w:rPr>
          <w:rFonts w:ascii="Arial" w:eastAsia="Calibri" w:hAnsi="Arial" w:cs="Arial"/>
          <w:sz w:val="24"/>
          <w:szCs w:val="24"/>
          <w:lang w:val="es-AR"/>
        </w:rPr>
      </w:pPr>
    </w:p>
    <w:p w:rsidR="00E30E28" w:rsidRPr="00C6500C" w:rsidRDefault="00E30E28" w:rsidP="00E30E28">
      <w:pPr>
        <w:pStyle w:val="Sinespaciado"/>
        <w:jc w:val="center"/>
        <w:rPr>
          <w:rFonts w:ascii="Arial" w:hAnsi="Arial" w:cs="Arial"/>
          <w:sz w:val="22"/>
          <w:szCs w:val="22"/>
        </w:rPr>
      </w:pPr>
      <w:r w:rsidRPr="00C6500C">
        <w:rPr>
          <w:rFonts w:ascii="Arial" w:hAnsi="Arial" w:cs="Arial"/>
          <w:sz w:val="22"/>
          <w:szCs w:val="22"/>
        </w:rPr>
        <w:t>A T E N T A M E N T E</w:t>
      </w:r>
    </w:p>
    <w:p w:rsidR="00E30E28" w:rsidRPr="00C6500C" w:rsidRDefault="00E30E28" w:rsidP="00E30E28">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E30E28" w:rsidRPr="00C6500C" w:rsidRDefault="00E30E28" w:rsidP="00E30E28">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E30E28" w:rsidRPr="00C6500C" w:rsidRDefault="00E30E28" w:rsidP="00E30E28">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E30E28" w:rsidRPr="00C6500C" w:rsidRDefault="00E30E28" w:rsidP="00E30E28">
      <w:pPr>
        <w:pStyle w:val="Sinespaciado"/>
        <w:jc w:val="center"/>
        <w:rPr>
          <w:rFonts w:ascii="Arial" w:hAnsi="Arial" w:cs="Arial"/>
          <w:sz w:val="22"/>
          <w:szCs w:val="22"/>
        </w:rPr>
      </w:pPr>
      <w:r>
        <w:rPr>
          <w:rFonts w:ascii="Arial" w:hAnsi="Arial" w:cs="Arial"/>
          <w:sz w:val="22"/>
          <w:szCs w:val="22"/>
        </w:rPr>
        <w:t>A 10</w:t>
      </w:r>
      <w:r w:rsidRPr="00C6500C">
        <w:rPr>
          <w:rFonts w:ascii="Arial" w:hAnsi="Arial" w:cs="Arial"/>
          <w:sz w:val="22"/>
          <w:szCs w:val="22"/>
        </w:rPr>
        <w:t xml:space="preserve"> de </w:t>
      </w:r>
      <w:r>
        <w:rPr>
          <w:rFonts w:ascii="Arial" w:hAnsi="Arial" w:cs="Arial"/>
          <w:sz w:val="22"/>
          <w:szCs w:val="22"/>
        </w:rPr>
        <w:t>Junio</w:t>
      </w:r>
      <w:r w:rsidRPr="00C6500C">
        <w:rPr>
          <w:rFonts w:ascii="Arial" w:hAnsi="Arial" w:cs="Arial"/>
          <w:sz w:val="22"/>
          <w:szCs w:val="22"/>
        </w:rPr>
        <w:t xml:space="preserve"> de 2022.</w:t>
      </w:r>
    </w:p>
    <w:p w:rsidR="00E30E28" w:rsidRDefault="00E30E28" w:rsidP="00E30E28">
      <w:pPr>
        <w:pStyle w:val="Sinespaciado"/>
        <w:jc w:val="center"/>
        <w:rPr>
          <w:rFonts w:ascii="Arial" w:hAnsi="Arial" w:cs="Arial"/>
        </w:rPr>
      </w:pPr>
    </w:p>
    <w:p w:rsidR="00E30E28" w:rsidRDefault="00E30E28" w:rsidP="00E30E28">
      <w:pPr>
        <w:pStyle w:val="Sinespaciado"/>
        <w:jc w:val="center"/>
        <w:rPr>
          <w:rFonts w:ascii="Arial" w:hAnsi="Arial" w:cs="Arial"/>
        </w:rPr>
      </w:pPr>
    </w:p>
    <w:p w:rsidR="00E30E28" w:rsidRDefault="00E30E28" w:rsidP="00E30E28">
      <w:pPr>
        <w:pStyle w:val="Sinespaciado"/>
        <w:jc w:val="center"/>
        <w:rPr>
          <w:rFonts w:ascii="Arial" w:hAnsi="Arial" w:cs="Arial"/>
        </w:rPr>
      </w:pPr>
    </w:p>
    <w:p w:rsidR="00230ACB" w:rsidRPr="00D16768" w:rsidRDefault="00E30E28" w:rsidP="00230ACB">
      <w:pPr>
        <w:pStyle w:val="Sinespaciado"/>
        <w:jc w:val="center"/>
        <w:rPr>
          <w:rFonts w:ascii="Arial" w:hAnsi="Arial" w:cs="Arial"/>
          <w:b/>
          <w:sz w:val="22"/>
          <w:szCs w:val="22"/>
        </w:rPr>
      </w:pPr>
      <w:r>
        <w:rPr>
          <w:rFonts w:ascii="Arial" w:hAnsi="Arial" w:cs="Arial"/>
          <w:b/>
          <w:sz w:val="22"/>
          <w:szCs w:val="22"/>
        </w:rPr>
        <w:t>C.</w:t>
      </w:r>
      <w:r w:rsidR="00230ACB">
        <w:rPr>
          <w:rFonts w:ascii="Arial" w:hAnsi="Arial" w:cs="Arial"/>
          <w:b/>
          <w:sz w:val="22"/>
          <w:szCs w:val="22"/>
        </w:rPr>
        <w:t xml:space="preserve">  ALEJANDRO BARRAGÁN SÁNCHEZ</w:t>
      </w:r>
      <w:r w:rsidR="00230ACB" w:rsidRPr="00D16768">
        <w:rPr>
          <w:rFonts w:ascii="Arial" w:hAnsi="Arial" w:cs="Arial"/>
          <w:b/>
          <w:sz w:val="22"/>
          <w:szCs w:val="22"/>
        </w:rPr>
        <w:t>.</w:t>
      </w:r>
    </w:p>
    <w:p w:rsidR="00230ACB" w:rsidRPr="00D16768" w:rsidRDefault="00230ACB" w:rsidP="00230ACB">
      <w:pPr>
        <w:pStyle w:val="Sinespaciado"/>
        <w:jc w:val="center"/>
        <w:rPr>
          <w:rFonts w:ascii="Arial" w:hAnsi="Arial" w:cs="Arial"/>
          <w:sz w:val="22"/>
          <w:szCs w:val="22"/>
        </w:rPr>
      </w:pPr>
      <w:r>
        <w:rPr>
          <w:rFonts w:ascii="Arial" w:hAnsi="Arial" w:cs="Arial"/>
          <w:sz w:val="22"/>
          <w:szCs w:val="22"/>
        </w:rPr>
        <w:t xml:space="preserve">Presidente </w:t>
      </w:r>
      <w:r w:rsidRPr="00D16768">
        <w:rPr>
          <w:rFonts w:ascii="Arial" w:hAnsi="Arial" w:cs="Arial"/>
          <w:sz w:val="22"/>
          <w:szCs w:val="22"/>
        </w:rPr>
        <w:t>Municipal.</w:t>
      </w:r>
    </w:p>
    <w:p w:rsidR="00230ACB" w:rsidRPr="00D16768" w:rsidRDefault="00230ACB" w:rsidP="00230ACB">
      <w:pPr>
        <w:pStyle w:val="Sinespaciado"/>
        <w:jc w:val="center"/>
        <w:rPr>
          <w:rFonts w:ascii="Arial" w:hAnsi="Arial" w:cs="Arial"/>
          <w:sz w:val="22"/>
          <w:szCs w:val="22"/>
        </w:rPr>
      </w:pPr>
    </w:p>
    <w:p w:rsidR="00230ACB" w:rsidRPr="00D16768" w:rsidRDefault="00230ACB" w:rsidP="00230ACB">
      <w:pPr>
        <w:pStyle w:val="Sinespaciado"/>
        <w:jc w:val="center"/>
        <w:rPr>
          <w:rFonts w:ascii="Arial" w:hAnsi="Arial" w:cs="Arial"/>
          <w:sz w:val="22"/>
          <w:szCs w:val="22"/>
        </w:rPr>
      </w:pPr>
    </w:p>
    <w:p w:rsidR="00230ACB" w:rsidRDefault="00230ACB" w:rsidP="00230ACB">
      <w:pPr>
        <w:pStyle w:val="Sinespaciado"/>
        <w:jc w:val="center"/>
        <w:rPr>
          <w:rFonts w:ascii="Arial" w:hAnsi="Arial" w:cs="Arial"/>
        </w:rPr>
      </w:pPr>
    </w:p>
    <w:p w:rsidR="00230ACB" w:rsidRPr="00FF2DD8" w:rsidRDefault="00230ACB" w:rsidP="00230ACB">
      <w:pPr>
        <w:pStyle w:val="Sinespaciado"/>
        <w:jc w:val="both"/>
        <w:rPr>
          <w:rFonts w:ascii="Arial" w:hAnsi="Arial" w:cs="Arial"/>
          <w:sz w:val="16"/>
          <w:szCs w:val="16"/>
        </w:rPr>
      </w:pPr>
      <w:r w:rsidRPr="00A55262">
        <w:rPr>
          <w:rFonts w:ascii="Arial" w:hAnsi="Arial" w:cs="Arial"/>
          <w:b/>
        </w:rPr>
        <w:t>*</w:t>
      </w:r>
      <w:r w:rsidRPr="00A55262">
        <w:rPr>
          <w:rFonts w:ascii="Arial" w:hAnsi="Arial" w:cs="Arial"/>
          <w:b/>
          <w:sz w:val="16"/>
          <w:szCs w:val="16"/>
        </w:rPr>
        <w:t>ABS</w:t>
      </w:r>
      <w:r w:rsidRPr="00A55262">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Jurídico. </w:t>
      </w:r>
    </w:p>
    <w:p w:rsidR="00230ACB" w:rsidRPr="00280622" w:rsidRDefault="00230ACB" w:rsidP="00230ACB">
      <w:pPr>
        <w:pStyle w:val="Sinespaciado"/>
        <w:jc w:val="both"/>
        <w:rPr>
          <w:rFonts w:ascii="Arial" w:hAnsi="Arial" w:cs="Arial"/>
        </w:rPr>
      </w:pPr>
    </w:p>
    <w:sectPr w:rsidR="00230ACB" w:rsidRPr="00280622" w:rsidSect="00037EE6">
      <w:footerReference w:type="default" r:id="rId7"/>
      <w:pgSz w:w="12240" w:h="15840"/>
      <w:pgMar w:top="2694"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F70" w:rsidRDefault="007F4F70" w:rsidP="0055100F">
      <w:pPr>
        <w:spacing w:after="0" w:line="240" w:lineRule="auto"/>
      </w:pPr>
      <w:r>
        <w:separator/>
      </w:r>
    </w:p>
  </w:endnote>
  <w:endnote w:type="continuationSeparator" w:id="0">
    <w:p w:rsidR="007F4F70" w:rsidRDefault="007F4F70" w:rsidP="0055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46583"/>
      <w:docPartObj>
        <w:docPartGallery w:val="Page Numbers (Bottom of Page)"/>
        <w:docPartUnique/>
      </w:docPartObj>
    </w:sdtPr>
    <w:sdtEndPr/>
    <w:sdtContent>
      <w:p w:rsidR="0055100F" w:rsidRDefault="0055100F">
        <w:pPr>
          <w:pStyle w:val="Piedepgina"/>
          <w:jc w:val="right"/>
        </w:pPr>
        <w:r>
          <w:fldChar w:fldCharType="begin"/>
        </w:r>
        <w:r>
          <w:instrText>PAGE   \* MERGEFORMAT</w:instrText>
        </w:r>
        <w:r>
          <w:fldChar w:fldCharType="separate"/>
        </w:r>
        <w:r w:rsidR="00F76FC0" w:rsidRPr="00F76FC0">
          <w:rPr>
            <w:noProof/>
            <w:lang w:val="es-ES"/>
          </w:rPr>
          <w:t>3</w:t>
        </w:r>
        <w:r>
          <w:fldChar w:fldCharType="end"/>
        </w:r>
      </w:p>
    </w:sdtContent>
  </w:sdt>
  <w:p w:rsidR="0055100F" w:rsidRDefault="005510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F70" w:rsidRDefault="007F4F70" w:rsidP="0055100F">
      <w:pPr>
        <w:spacing w:after="0" w:line="240" w:lineRule="auto"/>
      </w:pPr>
      <w:r>
        <w:separator/>
      </w:r>
    </w:p>
  </w:footnote>
  <w:footnote w:type="continuationSeparator" w:id="0">
    <w:p w:rsidR="007F4F70" w:rsidRDefault="007F4F70" w:rsidP="00551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CB"/>
    <w:rsid w:val="00037EE6"/>
    <w:rsid w:val="000528FC"/>
    <w:rsid w:val="00114A3E"/>
    <w:rsid w:val="0015112F"/>
    <w:rsid w:val="001A6A15"/>
    <w:rsid w:val="00230ACB"/>
    <w:rsid w:val="002650B6"/>
    <w:rsid w:val="00326231"/>
    <w:rsid w:val="003C2B10"/>
    <w:rsid w:val="003F16B3"/>
    <w:rsid w:val="0055100F"/>
    <w:rsid w:val="0059536C"/>
    <w:rsid w:val="007F4F70"/>
    <w:rsid w:val="00A07FC0"/>
    <w:rsid w:val="00A67BAF"/>
    <w:rsid w:val="00BA7108"/>
    <w:rsid w:val="00BB54E6"/>
    <w:rsid w:val="00D53FA8"/>
    <w:rsid w:val="00DB5FD7"/>
    <w:rsid w:val="00DD53B9"/>
    <w:rsid w:val="00E30E28"/>
    <w:rsid w:val="00F60613"/>
    <w:rsid w:val="00F76F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E0FA4-1C70-4B1B-B6A1-D894A45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ACB"/>
    <w:pPr>
      <w:ind w:left="720"/>
      <w:contextualSpacing/>
    </w:pPr>
  </w:style>
  <w:style w:type="paragraph" w:styleId="Sinespaciado">
    <w:name w:val="No Spacing"/>
    <w:uiPriority w:val="1"/>
    <w:qFormat/>
    <w:rsid w:val="00230ACB"/>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51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00F"/>
  </w:style>
  <w:style w:type="paragraph" w:styleId="Piedepgina">
    <w:name w:val="footer"/>
    <w:basedOn w:val="Normal"/>
    <w:link w:val="PiedepginaCar"/>
    <w:uiPriority w:val="99"/>
    <w:unhideWhenUsed/>
    <w:rsid w:val="00551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00F"/>
  </w:style>
  <w:style w:type="paragraph" w:styleId="Textodeglobo">
    <w:name w:val="Balloon Text"/>
    <w:basedOn w:val="Normal"/>
    <w:link w:val="TextodegloboCar"/>
    <w:uiPriority w:val="99"/>
    <w:semiHidden/>
    <w:unhideWhenUsed/>
    <w:rsid w:val="00037E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1213</Words>
  <Characters>6672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2022-06-13T17:37:00Z</cp:lastPrinted>
  <dcterms:created xsi:type="dcterms:W3CDTF">2022-06-08T18:13:00Z</dcterms:created>
  <dcterms:modified xsi:type="dcterms:W3CDTF">2022-06-13T17:42:00Z</dcterms:modified>
</cp:coreProperties>
</file>