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0A" w:rsidRDefault="003A250A" w:rsidP="003A25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3A250A" w:rsidRDefault="003A250A" w:rsidP="003A25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EXTRAORDINARIA NUMERO 3.</w:t>
      </w:r>
    </w:p>
    <w:p w:rsidR="003A250A" w:rsidRPr="00F91A7F" w:rsidRDefault="003A250A" w:rsidP="003A25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DE JUSTICIA.</w:t>
      </w:r>
    </w:p>
    <w:p w:rsidR="003A250A" w:rsidRPr="00F91A7F" w:rsidRDefault="003A250A" w:rsidP="003A25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3A250A" w:rsidRPr="00F91A7F" w:rsidRDefault="003A250A" w:rsidP="003A25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250A" w:rsidRPr="00F91A7F" w:rsidRDefault="003A250A" w:rsidP="003A2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50A" w:rsidRPr="00F91A7F" w:rsidRDefault="003A250A" w:rsidP="003A2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9"/>
        <w:gridCol w:w="4485"/>
      </w:tblGrid>
      <w:tr w:rsidR="003A250A" w:rsidRPr="00F91A7F" w:rsidTr="00132D04">
        <w:tc>
          <w:tcPr>
            <w:tcW w:w="4885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886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A250A" w:rsidRPr="00F91A7F" w:rsidTr="00132D04">
        <w:tc>
          <w:tcPr>
            <w:tcW w:w="4885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50A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MAGALI CASILLAS CONTRERAS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A250A" w:rsidRPr="006531C3" w:rsidRDefault="003A250A" w:rsidP="00132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Presidente de la Comisión Edilicia Permanente de Justicia.</w:t>
            </w:r>
          </w:p>
        </w:tc>
        <w:tc>
          <w:tcPr>
            <w:tcW w:w="4886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50A" w:rsidRPr="00F91A7F" w:rsidTr="00132D04">
        <w:tc>
          <w:tcPr>
            <w:tcW w:w="4885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50A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50A" w:rsidRPr="00F91A7F" w:rsidTr="00132D04">
        <w:tc>
          <w:tcPr>
            <w:tcW w:w="4885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SARA MORENO RAMÍREZ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50A" w:rsidRPr="00F91A7F" w:rsidTr="00132D04">
        <w:tc>
          <w:tcPr>
            <w:tcW w:w="4885" w:type="dxa"/>
          </w:tcPr>
          <w:p w:rsidR="003A250A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50A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50A" w:rsidRPr="00F91A7F" w:rsidTr="00132D04">
        <w:tc>
          <w:tcPr>
            <w:tcW w:w="4885" w:type="dxa"/>
          </w:tcPr>
          <w:p w:rsidR="003A250A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50A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DIANA LAURA ORTEGA PALAFOX.</w:t>
            </w:r>
          </w:p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50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504">
              <w:rPr>
                <w:rFonts w:ascii="Arial" w:hAnsi="Arial" w:cs="Arial"/>
                <w:sz w:val="24"/>
                <w:szCs w:val="24"/>
              </w:rPr>
              <w:t>de la Comisión Edilicia Permanente de Justicia</w:t>
            </w:r>
          </w:p>
        </w:tc>
        <w:tc>
          <w:tcPr>
            <w:tcW w:w="4886" w:type="dxa"/>
          </w:tcPr>
          <w:p w:rsidR="003A250A" w:rsidRPr="00F91A7F" w:rsidRDefault="003A250A" w:rsidP="00132D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250A" w:rsidRDefault="003A250A" w:rsidP="003A250A"/>
    <w:p w:rsidR="003A250A" w:rsidRDefault="003A250A" w:rsidP="003A250A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LISTA DE ASISTENCIA.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REUNIÓN DE FECHA 10 DIEZ DE NOVIEMBRE DEL AÑO 2021.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INTEGRANTES DE LA COMISIÓN EDILICIA PERMANENTE DE DERECHOS HUMANOS DE QUUIDAD DE GÉNERO Y ASUNTOS INDÍGENAS.</w:t>
      </w: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F1362" w:rsidRPr="007F1362" w:rsidTr="00D4757B">
        <w:tc>
          <w:tcPr>
            <w:tcW w:w="8978" w:type="dxa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0"/>
                <w:szCs w:val="24"/>
              </w:rPr>
              <w:t>INVITADOS ESPECIALES</w:t>
            </w:r>
          </w:p>
        </w:tc>
      </w:tr>
    </w:tbl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5"/>
        <w:gridCol w:w="4489"/>
      </w:tblGrid>
      <w:tr w:rsidR="007F1362" w:rsidRPr="007F1362" w:rsidTr="00D4757B">
        <w:tc>
          <w:tcPr>
            <w:tcW w:w="4885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4886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>FIRMA</w:t>
            </w:r>
          </w:p>
        </w:tc>
      </w:tr>
      <w:tr w:rsidR="007F1362" w:rsidRPr="007F1362" w:rsidTr="00D4757B">
        <w:tc>
          <w:tcPr>
            <w:tcW w:w="4885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>C. ANA MARÍA DE JESÚS BARRETO.</w:t>
            </w: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86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885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4886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885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C. JORGE DE JESÚS JUÁREZ PARRA </w:t>
            </w:r>
          </w:p>
        </w:tc>
        <w:tc>
          <w:tcPr>
            <w:tcW w:w="4886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885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>C. LAURA ELENA MARTÍNEZ RUVALCABA</w:t>
            </w:r>
          </w:p>
        </w:tc>
        <w:tc>
          <w:tcPr>
            <w:tcW w:w="4886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F1362" w:rsidRPr="007F1362" w:rsidTr="00D4757B">
        <w:tc>
          <w:tcPr>
            <w:tcW w:w="4885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7F1362" w:rsidRPr="007F1362" w:rsidRDefault="007F1362" w:rsidP="007F136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F1362" w:rsidRPr="007F1362" w:rsidRDefault="007F1362" w:rsidP="007F1362">
      <w:pPr>
        <w:rPr>
          <w:rFonts w:eastAsia="Times New Roman" w:cs="Times New Roman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rPr>
          <w:rFonts w:eastAsia="Times New Roman" w:cs="Times New Roman"/>
        </w:rPr>
      </w:pPr>
    </w:p>
    <w:p w:rsidR="007F1362" w:rsidRPr="007F1362" w:rsidRDefault="007F1362" w:rsidP="007F1362">
      <w:pPr>
        <w:rPr>
          <w:rFonts w:eastAsia="Times New Roman" w:cs="Times New Roman"/>
        </w:rPr>
      </w:pPr>
    </w:p>
    <w:p w:rsidR="00457438" w:rsidRDefault="00457438"/>
    <w:p w:rsidR="007F1362" w:rsidRDefault="007F1362"/>
    <w:p w:rsidR="007F1362" w:rsidRDefault="007F1362"/>
    <w:p w:rsidR="007F1362" w:rsidRDefault="007F1362"/>
    <w:p w:rsidR="007F1362" w:rsidRDefault="007F1362"/>
    <w:p w:rsidR="007F1362" w:rsidRDefault="007F1362"/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7F1362">
        <w:rPr>
          <w:rFonts w:ascii="Arial" w:eastAsia="Times New Roman" w:hAnsi="Arial" w:cs="Arial"/>
          <w:sz w:val="36"/>
          <w:szCs w:val="36"/>
        </w:rPr>
        <w:lastRenderedPageBreak/>
        <w:t>LISTA DE INVITADOS: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F1362">
        <w:rPr>
          <w:rFonts w:ascii="Arial" w:eastAsia="Times New Roman" w:hAnsi="Arial" w:cs="Arial"/>
          <w:sz w:val="28"/>
          <w:szCs w:val="28"/>
        </w:rPr>
        <w:t>TERCERA SESIÓN EXTRAORDINARIA DE LA COMISIÓN EDILICIA PERMANENTE DE JUSTICIA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F1362">
        <w:rPr>
          <w:rFonts w:ascii="Arial" w:eastAsia="Times New Roman" w:hAnsi="Arial" w:cs="Arial"/>
          <w:sz w:val="28"/>
          <w:szCs w:val="28"/>
        </w:rPr>
        <w:t xml:space="preserve">CELEBRADA EL DÍA 10 DE NOVIEMBRE DE 2021. ADMINISTRACIÓN 2021-2024.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1362" w:rsidRPr="007F1362" w:rsidTr="00D4757B">
        <w:trPr>
          <w:trHeight w:val="2442"/>
        </w:trPr>
        <w:tc>
          <w:tcPr>
            <w:tcW w:w="4414" w:type="dxa"/>
          </w:tcPr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MTRA. TANIA MAGDALENA BERNARDINO JUAREZ</w:t>
            </w:r>
            <w:r w:rsidRPr="007F13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sz w:val="24"/>
                <w:szCs w:val="24"/>
              </w:rPr>
              <w:t>REGIDOR REPRESENTANTE DE LA FRACCIÓN</w:t>
            </w:r>
          </w:p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sz w:val="24"/>
                <w:szCs w:val="24"/>
              </w:rPr>
              <w:t>EDILICIA DEL PARTIDO MORENA</w:t>
            </w:r>
          </w:p>
        </w:tc>
        <w:tc>
          <w:tcPr>
            <w:tcW w:w="4414" w:type="dxa"/>
          </w:tcPr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F1362" w:rsidRPr="007F1362" w:rsidTr="00D4757B">
        <w:trPr>
          <w:trHeight w:val="2690"/>
        </w:trPr>
        <w:tc>
          <w:tcPr>
            <w:tcW w:w="4414" w:type="dxa"/>
          </w:tcPr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b/>
                <w:sz w:val="24"/>
                <w:szCs w:val="24"/>
              </w:rPr>
              <w:t>C. RAUL CHAVEZ GARCIA</w:t>
            </w:r>
          </w:p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sz w:val="24"/>
                <w:szCs w:val="24"/>
              </w:rPr>
              <w:t>REGIDOR REPRESENTANTE DE LA FRACCIÓN</w:t>
            </w:r>
          </w:p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F1362">
              <w:rPr>
                <w:rFonts w:ascii="Arial" w:eastAsia="Times New Roman" w:hAnsi="Arial" w:cs="Arial"/>
                <w:sz w:val="24"/>
                <w:szCs w:val="24"/>
              </w:rPr>
              <w:t>EDILICIA DEL PARTIDO MOVIMIENTO CIUDADANO</w:t>
            </w:r>
          </w:p>
        </w:tc>
        <w:tc>
          <w:tcPr>
            <w:tcW w:w="4414" w:type="dxa"/>
          </w:tcPr>
          <w:p w:rsidR="007F1362" w:rsidRPr="007F1362" w:rsidRDefault="007F1362" w:rsidP="007F1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F1362" w:rsidRDefault="007F1362">
      <w:bookmarkStart w:id="0" w:name="_GoBack"/>
      <w:bookmarkEnd w:id="0"/>
    </w:p>
    <w:sectPr w:rsidR="007F1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0A"/>
    <w:rsid w:val="003A250A"/>
    <w:rsid w:val="00457438"/>
    <w:rsid w:val="007F1362"/>
    <w:rsid w:val="00B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DE1D"/>
  <w15:docId w15:val="{1F205731-3235-4A7C-A246-4C776F3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0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250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Astrid Yaredi Rangel Hernandez</cp:lastModifiedBy>
  <cp:revision>2</cp:revision>
  <dcterms:created xsi:type="dcterms:W3CDTF">2022-06-01T15:33:00Z</dcterms:created>
  <dcterms:modified xsi:type="dcterms:W3CDTF">2022-06-21T16:53:00Z</dcterms:modified>
</cp:coreProperties>
</file>