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31880" w14:textId="77777777" w:rsidR="002242C9" w:rsidRDefault="002242C9" w:rsidP="00C95B80">
      <w:pPr>
        <w:jc w:val="right"/>
        <w:rPr>
          <w:rFonts w:asciiTheme="majorHAnsi" w:hAnsiTheme="majorHAnsi" w:cstheme="majorHAnsi"/>
          <w:b/>
          <w:color w:val="808080" w:themeColor="background1" w:themeShade="80"/>
          <w:sz w:val="32"/>
        </w:rPr>
      </w:pPr>
    </w:p>
    <w:p w14:paraId="5197315B" w14:textId="444BB3B5" w:rsidR="00E26023" w:rsidRPr="00DA7A95" w:rsidRDefault="005A53BF" w:rsidP="00C95B80">
      <w:pPr>
        <w:jc w:val="right"/>
        <w:rPr>
          <w:rFonts w:asciiTheme="majorHAnsi" w:hAnsiTheme="majorHAnsi" w:cstheme="majorHAnsi"/>
          <w:b/>
          <w:color w:val="808080" w:themeColor="background1" w:themeShade="80"/>
          <w:sz w:val="32"/>
        </w:rPr>
      </w:pPr>
      <w:r w:rsidRPr="00DA7A95">
        <w:rPr>
          <w:rFonts w:asciiTheme="majorHAnsi" w:hAnsiTheme="majorHAnsi" w:cstheme="majorHAnsi"/>
          <w:b/>
          <w:color w:val="808080" w:themeColor="background1" w:themeShade="80"/>
          <w:sz w:val="32"/>
        </w:rPr>
        <w:t>PROVEEDURIA</w:t>
      </w:r>
      <w:r w:rsidR="00C95B80" w:rsidRPr="00DA7A95">
        <w:rPr>
          <w:rFonts w:asciiTheme="majorHAnsi" w:hAnsiTheme="majorHAnsi" w:cstheme="majorHAnsi"/>
          <w:b/>
          <w:color w:val="808080" w:themeColor="background1" w:themeShade="80"/>
          <w:sz w:val="32"/>
        </w:rPr>
        <w:t xml:space="preserve"> MUNICIPAL</w:t>
      </w:r>
    </w:p>
    <w:p w14:paraId="56AE2463" w14:textId="77777777" w:rsidR="00850257" w:rsidRPr="00DA7A95" w:rsidRDefault="00850257">
      <w:pPr>
        <w:rPr>
          <w:rFonts w:asciiTheme="majorHAnsi" w:hAnsiTheme="majorHAnsi" w:cstheme="majorHAnsi"/>
        </w:rPr>
      </w:pPr>
    </w:p>
    <w:p w14:paraId="3D5A1C14" w14:textId="44EA3E86" w:rsidR="00CE2740" w:rsidRPr="00CE2740" w:rsidRDefault="00850257" w:rsidP="00CE2740">
      <w:pPr>
        <w:jc w:val="center"/>
        <w:rPr>
          <w:rFonts w:cs="Calibri"/>
          <w:b/>
          <w:sz w:val="28"/>
          <w:szCs w:val="28"/>
        </w:rPr>
      </w:pPr>
      <w:r w:rsidRPr="00CE2740">
        <w:rPr>
          <w:rFonts w:cs="Calibri"/>
          <w:b/>
          <w:sz w:val="28"/>
          <w:szCs w:val="28"/>
        </w:rPr>
        <w:t>ACTA DE APERTURA DE SOBRES</w:t>
      </w:r>
    </w:p>
    <w:p w14:paraId="7A715E44" w14:textId="77777777" w:rsidR="00C9494B" w:rsidRDefault="00C9494B" w:rsidP="00CE2740">
      <w:pPr>
        <w:autoSpaceDE w:val="0"/>
        <w:autoSpaceDN w:val="0"/>
        <w:adjustRightInd w:val="0"/>
        <w:jc w:val="center"/>
        <w:rPr>
          <w:b/>
          <w:bCs/>
          <w:noProof w:val="0"/>
          <w:sz w:val="28"/>
          <w:szCs w:val="28"/>
          <w:lang w:val="es-MX"/>
        </w:rPr>
      </w:pPr>
    </w:p>
    <w:p w14:paraId="44F3FEA9" w14:textId="4B3F50FA" w:rsidR="00CE2740" w:rsidRPr="00CE2740" w:rsidRDefault="00C9494B" w:rsidP="00CE2740">
      <w:pPr>
        <w:autoSpaceDE w:val="0"/>
        <w:autoSpaceDN w:val="0"/>
        <w:adjustRightInd w:val="0"/>
        <w:jc w:val="center"/>
        <w:rPr>
          <w:noProof w:val="0"/>
          <w:sz w:val="28"/>
          <w:szCs w:val="28"/>
          <w:lang w:val="es-MX"/>
        </w:rPr>
      </w:pPr>
      <w:r>
        <w:rPr>
          <w:b/>
          <w:bCs/>
          <w:noProof w:val="0"/>
          <w:sz w:val="28"/>
          <w:szCs w:val="28"/>
          <w:lang w:val="es-MX"/>
        </w:rPr>
        <w:t>LICITACIÓN PÚBLICA GMZGDP-09</w:t>
      </w:r>
      <w:r w:rsidR="00CE2740" w:rsidRPr="00CE2740">
        <w:rPr>
          <w:b/>
          <w:bCs/>
          <w:noProof w:val="0"/>
          <w:sz w:val="28"/>
          <w:szCs w:val="28"/>
          <w:lang w:val="es-MX"/>
        </w:rPr>
        <w:t>/2022</w:t>
      </w:r>
    </w:p>
    <w:p w14:paraId="39EF8A8B" w14:textId="65D3156F" w:rsidR="002242C9" w:rsidRDefault="00C9494B" w:rsidP="00C9494B">
      <w:pPr>
        <w:jc w:val="center"/>
        <w:rPr>
          <w:rFonts w:ascii="Cambria" w:hAnsi="Cambria"/>
          <w:b/>
          <w:bCs/>
          <w:noProof w:val="0"/>
          <w:sz w:val="28"/>
          <w:szCs w:val="28"/>
          <w:lang w:val="es-MX"/>
        </w:rPr>
      </w:pPr>
      <w:r w:rsidRPr="00C9494B">
        <w:rPr>
          <w:rFonts w:ascii="Cambria" w:hAnsi="Cambria"/>
          <w:b/>
          <w:bCs/>
          <w:noProof w:val="0"/>
          <w:sz w:val="28"/>
          <w:szCs w:val="28"/>
          <w:lang w:val="es-MX"/>
        </w:rPr>
        <w:t>“ADQUISICIÓN DE EQUIPO TERRESTRE TIPO BARREDORA DE VIALIDADES DE ARRASTRE Y ASPIRACIÓN”</w:t>
      </w:r>
    </w:p>
    <w:p w14:paraId="57127723" w14:textId="77777777" w:rsidR="00C9494B" w:rsidRDefault="00C9494B" w:rsidP="00C9494B">
      <w:pPr>
        <w:jc w:val="center"/>
        <w:rPr>
          <w:rFonts w:asciiTheme="majorHAnsi" w:hAnsiTheme="majorHAnsi" w:cstheme="majorHAnsi"/>
        </w:rPr>
      </w:pPr>
    </w:p>
    <w:p w14:paraId="3CFA7975" w14:textId="1F95ADD2" w:rsidR="00850257" w:rsidRPr="00DA7A95" w:rsidRDefault="00850257" w:rsidP="00850257">
      <w:pPr>
        <w:jc w:val="both"/>
        <w:rPr>
          <w:rFonts w:asciiTheme="majorHAnsi" w:hAnsiTheme="majorHAnsi" w:cstheme="majorHAnsi"/>
        </w:rPr>
      </w:pPr>
      <w:r w:rsidRPr="00DA7A95">
        <w:rPr>
          <w:rFonts w:asciiTheme="majorHAnsi" w:hAnsiTheme="majorHAnsi" w:cstheme="majorHAnsi"/>
        </w:rPr>
        <w:t xml:space="preserve">Con fundamento en el artículo 65 </w:t>
      </w:r>
      <w:r w:rsidR="008B5AD4" w:rsidRPr="00DA7A95">
        <w:rPr>
          <w:rFonts w:asciiTheme="majorHAnsi" w:hAnsiTheme="majorHAnsi" w:cstheme="majorHAnsi"/>
        </w:rPr>
        <w:t xml:space="preserve">punto 1 fracciones I, II Y III </w:t>
      </w:r>
      <w:r w:rsidR="00B663C9">
        <w:rPr>
          <w:rFonts w:asciiTheme="majorHAnsi" w:hAnsiTheme="majorHAnsi" w:cstheme="majorHAnsi"/>
        </w:rPr>
        <w:t>De la L</w:t>
      </w:r>
      <w:r w:rsidRPr="00DA7A95">
        <w:rPr>
          <w:rFonts w:asciiTheme="majorHAnsi" w:hAnsiTheme="majorHAnsi" w:cstheme="majorHAnsi"/>
        </w:rPr>
        <w:t>ey de Compras Gubernamentales, Enajenación y Contratación de Servicios del Estado de Jalisco y sus Municipios en Ciudad Guzmán, Municipio de Zapotlán el Grande, Jalisco, y de</w:t>
      </w:r>
      <w:r w:rsidR="007E2AF3" w:rsidRPr="00DA7A95">
        <w:rPr>
          <w:rFonts w:asciiTheme="majorHAnsi" w:hAnsiTheme="majorHAnsi" w:cstheme="majorHAnsi"/>
        </w:rPr>
        <w:t>más relativos al Reglamento de Compras G</w:t>
      </w:r>
      <w:r w:rsidRPr="00DA7A95">
        <w:rPr>
          <w:rFonts w:asciiTheme="majorHAnsi" w:hAnsiTheme="majorHAnsi" w:cstheme="majorHAnsi"/>
        </w:rPr>
        <w:t>ub</w:t>
      </w:r>
      <w:r w:rsidR="007E2AF3" w:rsidRPr="00DA7A95">
        <w:rPr>
          <w:rFonts w:asciiTheme="majorHAnsi" w:hAnsiTheme="majorHAnsi" w:cstheme="majorHAnsi"/>
        </w:rPr>
        <w:t>ernamentales, Contratación de servicios, Arrendamientos y E</w:t>
      </w:r>
      <w:r w:rsidRPr="00DA7A95">
        <w:rPr>
          <w:rFonts w:asciiTheme="majorHAnsi" w:hAnsiTheme="majorHAnsi" w:cstheme="majorHAnsi"/>
        </w:rPr>
        <w:t>najenaciones, para el Municipio de</w:t>
      </w:r>
      <w:r w:rsidR="00777E2E">
        <w:rPr>
          <w:rFonts w:asciiTheme="majorHAnsi" w:hAnsiTheme="majorHAnsi" w:cstheme="majorHAnsi"/>
        </w:rPr>
        <w:t xml:space="preserve"> Zapotlán el Grande siendo las </w:t>
      </w:r>
      <w:r w:rsidR="00C9494B">
        <w:rPr>
          <w:rFonts w:asciiTheme="majorHAnsi" w:hAnsiTheme="majorHAnsi" w:cstheme="majorHAnsi"/>
        </w:rPr>
        <w:t>11</w:t>
      </w:r>
      <w:r w:rsidR="000F253A">
        <w:rPr>
          <w:rFonts w:asciiTheme="majorHAnsi" w:hAnsiTheme="majorHAnsi" w:cstheme="majorHAnsi"/>
        </w:rPr>
        <w:t>:00</w:t>
      </w:r>
      <w:r w:rsidR="007E2AF3" w:rsidRPr="00DA7A95">
        <w:rPr>
          <w:rFonts w:asciiTheme="majorHAnsi" w:hAnsiTheme="majorHAnsi" w:cstheme="majorHAnsi"/>
        </w:rPr>
        <w:t xml:space="preserve"> </w:t>
      </w:r>
      <w:r w:rsidRPr="00DA7A95">
        <w:rPr>
          <w:rFonts w:asciiTheme="majorHAnsi" w:hAnsiTheme="majorHAnsi" w:cstheme="majorHAnsi"/>
        </w:rPr>
        <w:t xml:space="preserve">horas del día </w:t>
      </w:r>
      <w:r w:rsidR="00CE2740">
        <w:rPr>
          <w:rFonts w:asciiTheme="majorHAnsi" w:hAnsiTheme="majorHAnsi" w:cstheme="majorHAnsi"/>
        </w:rPr>
        <w:t>jueves</w:t>
      </w:r>
      <w:r w:rsidR="007E2AF3" w:rsidRPr="00DA7A95">
        <w:rPr>
          <w:rFonts w:asciiTheme="majorHAnsi" w:hAnsiTheme="majorHAnsi" w:cstheme="majorHAnsi"/>
        </w:rPr>
        <w:t xml:space="preserve"> </w:t>
      </w:r>
      <w:r w:rsidR="00CE2740">
        <w:rPr>
          <w:rFonts w:asciiTheme="majorHAnsi" w:hAnsiTheme="majorHAnsi" w:cstheme="majorHAnsi"/>
        </w:rPr>
        <w:t xml:space="preserve">26 de mayo </w:t>
      </w:r>
      <w:r w:rsidR="00777E2E">
        <w:rPr>
          <w:rFonts w:asciiTheme="majorHAnsi" w:hAnsiTheme="majorHAnsi" w:cstheme="majorHAnsi"/>
        </w:rPr>
        <w:t xml:space="preserve"> del año 2022</w:t>
      </w:r>
      <w:r w:rsidRPr="00DA7A95">
        <w:rPr>
          <w:rFonts w:asciiTheme="majorHAnsi" w:hAnsiTheme="majorHAnsi" w:cstheme="majorHAnsi"/>
        </w:rPr>
        <w:t xml:space="preserve">  en la Sala “María Elena Larios González” ubicada en el interior de la planta baja del Palacio Municipal, situado en la Av. Colón No. 62, zona centro, se reunieron </w:t>
      </w:r>
      <w:r w:rsidR="007E2AF3" w:rsidRPr="00DA7A95">
        <w:rPr>
          <w:rFonts w:asciiTheme="majorHAnsi" w:hAnsiTheme="majorHAnsi" w:cstheme="majorHAnsi"/>
        </w:rPr>
        <w:t>la MCI. Rosa María Sánchez Sánchez</w:t>
      </w:r>
      <w:r w:rsidRPr="00DA7A95">
        <w:rPr>
          <w:rFonts w:asciiTheme="majorHAnsi" w:hAnsiTheme="majorHAnsi" w:cstheme="majorHAnsi"/>
        </w:rPr>
        <w:t>, Coordinador del Departamento de Proveeduría  y Secretario</w:t>
      </w:r>
      <w:r w:rsidR="00857733">
        <w:rPr>
          <w:rFonts w:asciiTheme="majorHAnsi" w:hAnsiTheme="majorHAnsi" w:cstheme="majorHAnsi"/>
        </w:rPr>
        <w:t xml:space="preserve"> ejecutivo del Comité de Adquisiciones</w:t>
      </w:r>
      <w:r w:rsidRPr="00DA7A95">
        <w:rPr>
          <w:rFonts w:asciiTheme="majorHAnsi" w:hAnsiTheme="majorHAnsi" w:cstheme="majorHAnsi"/>
        </w:rPr>
        <w:t>, así como los integrantes</w:t>
      </w:r>
      <w:r w:rsidR="00777E2E">
        <w:rPr>
          <w:rFonts w:asciiTheme="majorHAnsi" w:hAnsiTheme="majorHAnsi" w:cstheme="majorHAnsi"/>
        </w:rPr>
        <w:t xml:space="preserve"> del  Comité de Adquisiciones</w:t>
      </w:r>
      <w:r w:rsidRPr="00DA7A95">
        <w:rPr>
          <w:rFonts w:asciiTheme="majorHAnsi" w:hAnsiTheme="majorHAnsi" w:cstheme="majorHAnsi"/>
        </w:rPr>
        <w:t>:</w:t>
      </w:r>
    </w:p>
    <w:p w14:paraId="70125DA2" w14:textId="77777777" w:rsidR="00850257" w:rsidRDefault="00850257" w:rsidP="00C603D5">
      <w:pPr>
        <w:jc w:val="both"/>
        <w:rPr>
          <w:rFonts w:asciiTheme="majorHAnsi" w:hAnsiTheme="majorHAnsi" w:cstheme="majorHAnsi"/>
        </w:rPr>
      </w:pPr>
    </w:p>
    <w:p w14:paraId="774FE341" w14:textId="77777777" w:rsidR="00F30954" w:rsidRDefault="00F30954" w:rsidP="00F30954">
      <w:pPr>
        <w:pStyle w:val="Prrafodelista"/>
        <w:jc w:val="both"/>
        <w:rPr>
          <w:rFonts w:cs="Times New Roman"/>
          <w:b/>
          <w:lang w:eastAsia="en-US"/>
        </w:rPr>
      </w:pPr>
      <w:r>
        <w:rPr>
          <w:rFonts w:cs="Times New Roman"/>
          <w:b/>
          <w:lang w:eastAsia="en-US"/>
        </w:rPr>
        <w:t>C. Cesar Horacio Murguia Chavez</w:t>
      </w:r>
    </w:p>
    <w:p w14:paraId="4ECE2A53" w14:textId="77777777" w:rsidR="00F30954" w:rsidRDefault="00F30954" w:rsidP="00F30954">
      <w:pPr>
        <w:pStyle w:val="Prrafodelista"/>
        <w:jc w:val="both"/>
        <w:rPr>
          <w:rFonts w:cs="Times New Roman"/>
          <w:lang w:eastAsia="en-US"/>
        </w:rPr>
      </w:pPr>
      <w:r>
        <w:rPr>
          <w:rFonts w:cs="Times New Roman"/>
          <w:lang w:eastAsia="en-US"/>
        </w:rPr>
        <w:t xml:space="preserve">Representante de la Cámara Nacional de Comercio Servicios y Turismo </w:t>
      </w:r>
    </w:p>
    <w:p w14:paraId="563A99C7" w14:textId="77777777" w:rsidR="00F30954" w:rsidRDefault="00F30954" w:rsidP="00F30954">
      <w:pPr>
        <w:pStyle w:val="Prrafodelista"/>
        <w:jc w:val="both"/>
        <w:rPr>
          <w:rFonts w:cs="Times New Roman"/>
          <w:lang w:eastAsia="en-US"/>
        </w:rPr>
      </w:pPr>
      <w:r>
        <w:rPr>
          <w:rFonts w:cs="Times New Roman"/>
          <w:lang w:eastAsia="en-US"/>
        </w:rPr>
        <w:t xml:space="preserve">De Ciudad Guzmán, Jal.  </w:t>
      </w:r>
    </w:p>
    <w:p w14:paraId="212A4927" w14:textId="77777777" w:rsidR="00F30954" w:rsidRDefault="00F30954" w:rsidP="00F30954">
      <w:pPr>
        <w:pStyle w:val="Prrafodelista"/>
        <w:jc w:val="both"/>
        <w:rPr>
          <w:rFonts w:cs="Times New Roman"/>
          <w:lang w:eastAsia="en-US"/>
        </w:rPr>
      </w:pPr>
    </w:p>
    <w:p w14:paraId="025A9A2C" w14:textId="71917EA1" w:rsidR="00F30954" w:rsidRDefault="00F30954" w:rsidP="00F30954">
      <w:pPr>
        <w:pStyle w:val="Prrafodelista"/>
        <w:jc w:val="both"/>
        <w:rPr>
          <w:rFonts w:cs="Times New Roman"/>
          <w:b/>
          <w:lang w:eastAsia="en-US"/>
        </w:rPr>
      </w:pPr>
      <w:r>
        <w:rPr>
          <w:rFonts w:cs="Times New Roman"/>
          <w:b/>
          <w:lang w:eastAsia="en-US"/>
        </w:rPr>
        <w:t xml:space="preserve">C. </w:t>
      </w:r>
      <w:r w:rsidR="000F253A">
        <w:rPr>
          <w:rFonts w:cs="Times New Roman"/>
          <w:b/>
          <w:lang w:eastAsia="en-US"/>
        </w:rPr>
        <w:t xml:space="preserve">Brenda Zoraida Ureña Ortiz </w:t>
      </w:r>
      <w:r w:rsidR="000F253A">
        <w:rPr>
          <w:rFonts w:cs="Times New Roman"/>
          <w:lang w:eastAsia="en-US"/>
        </w:rPr>
        <w:t xml:space="preserve">en representación de la C. </w:t>
      </w:r>
      <w:r>
        <w:rPr>
          <w:rFonts w:cs="Times New Roman"/>
          <w:b/>
          <w:lang w:eastAsia="en-US"/>
        </w:rPr>
        <w:t>Noemí Gutiérrez Guzmán</w:t>
      </w:r>
    </w:p>
    <w:p w14:paraId="68D94E8B" w14:textId="77777777" w:rsidR="00F30954" w:rsidRDefault="00F30954" w:rsidP="00F30954">
      <w:pPr>
        <w:pStyle w:val="Prrafodelista"/>
        <w:jc w:val="both"/>
        <w:rPr>
          <w:rFonts w:cs="Times New Roman"/>
          <w:lang w:eastAsia="en-US"/>
        </w:rPr>
      </w:pPr>
      <w:r>
        <w:rPr>
          <w:rFonts w:cs="Times New Roman"/>
          <w:lang w:eastAsia="en-US"/>
        </w:rPr>
        <w:t>Presidente del Consejo Directivo de Jóvenes empresariales de Jalisco</w:t>
      </w:r>
    </w:p>
    <w:p w14:paraId="73A70C0D" w14:textId="77777777" w:rsidR="00F30954" w:rsidRDefault="00F30954" w:rsidP="00F30954">
      <w:pPr>
        <w:pStyle w:val="Prrafodelista"/>
        <w:jc w:val="both"/>
        <w:rPr>
          <w:rFonts w:cs="Times New Roman"/>
          <w:lang w:eastAsia="en-US"/>
        </w:rPr>
      </w:pPr>
    </w:p>
    <w:p w14:paraId="75B3E830" w14:textId="11BFA50B" w:rsidR="000F253A" w:rsidRDefault="000F253A" w:rsidP="00F30954">
      <w:pPr>
        <w:pStyle w:val="Prrafodelista"/>
        <w:jc w:val="both"/>
      </w:pPr>
      <w:r>
        <w:rPr>
          <w:rFonts w:cs="Times New Roman"/>
          <w:b/>
          <w:lang w:eastAsia="en-US"/>
        </w:rPr>
        <w:t xml:space="preserve">C. Norma Helen Juárez </w:t>
      </w:r>
      <w:r>
        <w:t>en representación de la C. Iris Evelyn Santana Sánchez</w:t>
      </w:r>
    </w:p>
    <w:p w14:paraId="2368482B" w14:textId="2CE537EE" w:rsidR="00F30954" w:rsidRDefault="00045136" w:rsidP="00F30954">
      <w:pPr>
        <w:pStyle w:val="Prrafodelista"/>
        <w:jc w:val="both"/>
        <w:rPr>
          <w:rFonts w:cs="Calibri"/>
        </w:rPr>
      </w:pPr>
      <w:r w:rsidRPr="003916D8">
        <w:rPr>
          <w:rFonts w:cs="Calibri"/>
        </w:rPr>
        <w:t>Presidente del Consejo de Participación Ciudadana</w:t>
      </w:r>
    </w:p>
    <w:p w14:paraId="5E8BE9C7" w14:textId="77777777" w:rsidR="00045136" w:rsidRDefault="00045136" w:rsidP="00F30954">
      <w:pPr>
        <w:pStyle w:val="Prrafodelista"/>
        <w:jc w:val="both"/>
        <w:rPr>
          <w:rFonts w:cs="Times New Roman"/>
          <w:lang w:eastAsia="en-US"/>
        </w:rPr>
      </w:pPr>
    </w:p>
    <w:p w14:paraId="72A55244" w14:textId="44C26146" w:rsidR="00F30954" w:rsidRDefault="00F30954" w:rsidP="00F30954">
      <w:pPr>
        <w:pStyle w:val="Prrafodelista"/>
        <w:jc w:val="both"/>
        <w:rPr>
          <w:b/>
          <w:lang w:eastAsia="en-US"/>
        </w:rPr>
      </w:pPr>
      <w:r>
        <w:rPr>
          <w:b/>
          <w:lang w:eastAsia="en-US"/>
        </w:rPr>
        <w:t>Lic.</w:t>
      </w:r>
      <w:r w:rsidR="000F253A">
        <w:rPr>
          <w:b/>
          <w:lang w:eastAsia="en-US"/>
        </w:rPr>
        <w:t xml:space="preserve"> Edith Saharaith Montes de Oca Gómez </w:t>
      </w:r>
      <w:r w:rsidR="000F253A">
        <w:rPr>
          <w:lang w:eastAsia="en-US"/>
        </w:rPr>
        <w:t>en representación de la Lic.</w:t>
      </w:r>
      <w:r>
        <w:rPr>
          <w:b/>
          <w:lang w:eastAsia="en-US"/>
        </w:rPr>
        <w:t xml:space="preserve"> Nidia Araceli Zúñiga Salazar</w:t>
      </w:r>
    </w:p>
    <w:p w14:paraId="4B51E0D4" w14:textId="77777777" w:rsidR="00F30954" w:rsidRDefault="00F30954" w:rsidP="00F30954">
      <w:pPr>
        <w:pStyle w:val="Prrafodelista"/>
        <w:jc w:val="both"/>
        <w:rPr>
          <w:lang w:eastAsia="en-US"/>
        </w:rPr>
      </w:pPr>
      <w:r>
        <w:rPr>
          <w:lang w:eastAsia="en-US"/>
        </w:rPr>
        <w:t>Titular del Órgano Interno de Control</w:t>
      </w:r>
    </w:p>
    <w:p w14:paraId="1BF6D38A" w14:textId="77777777" w:rsidR="00F30954" w:rsidRDefault="00F30954" w:rsidP="00F30954">
      <w:pPr>
        <w:ind w:firstLine="709"/>
        <w:rPr>
          <w:rFonts w:eastAsia="Calibri"/>
          <w:b/>
          <w:lang w:eastAsia="en-US"/>
        </w:rPr>
      </w:pPr>
    </w:p>
    <w:p w14:paraId="52D2C2F3" w14:textId="77777777" w:rsidR="00F30954" w:rsidRDefault="00F30954" w:rsidP="00F30954">
      <w:pPr>
        <w:ind w:firstLine="709"/>
        <w:rPr>
          <w:rFonts w:eastAsia="Calibri"/>
          <w:b/>
          <w:lang w:eastAsia="en-US"/>
        </w:rPr>
      </w:pPr>
      <w:r>
        <w:rPr>
          <w:rFonts w:eastAsia="Calibri"/>
          <w:b/>
          <w:lang w:eastAsia="en-US"/>
        </w:rPr>
        <w:t>M.C.I. Rosa María Sánchez Sánchez</w:t>
      </w:r>
    </w:p>
    <w:p w14:paraId="7A8DC575" w14:textId="77777777" w:rsidR="00F30954" w:rsidRDefault="00F30954" w:rsidP="00F30954">
      <w:pPr>
        <w:ind w:left="708"/>
        <w:jc w:val="both"/>
        <w:rPr>
          <w:rFonts w:cs="Calibri"/>
        </w:rPr>
      </w:pPr>
      <w:r>
        <w:rPr>
          <w:rFonts w:eastAsia="Calibri"/>
          <w:lang w:eastAsia="en-US"/>
        </w:rPr>
        <w:t>Coordinador de Proveeduría Municipal y Secretario Técnico  del Comité de Adquisiciones  Gubernamentales, Contratación</w:t>
      </w:r>
      <w:r>
        <w:rPr>
          <w:rFonts w:cs="Calibri"/>
        </w:rPr>
        <w:t xml:space="preserve"> de Servicios, Arrendamientos y Enajenaciones, para el Municipio de Zapotlán el Grande.</w:t>
      </w:r>
    </w:p>
    <w:p w14:paraId="21CC03B7" w14:textId="77777777" w:rsidR="002242C9" w:rsidRDefault="002242C9" w:rsidP="00895EE5">
      <w:pPr>
        <w:pStyle w:val="Default"/>
        <w:contextualSpacing/>
        <w:jc w:val="both"/>
        <w:rPr>
          <w:rFonts w:asciiTheme="majorHAnsi" w:hAnsiTheme="majorHAnsi" w:cstheme="majorHAnsi"/>
        </w:rPr>
      </w:pPr>
    </w:p>
    <w:p w14:paraId="4C7E8553" w14:textId="47B548C2" w:rsidR="00DC333D" w:rsidRDefault="00850257" w:rsidP="00D97093">
      <w:pPr>
        <w:pStyle w:val="Default"/>
        <w:jc w:val="both"/>
        <w:rPr>
          <w:rFonts w:asciiTheme="majorHAnsi" w:hAnsiTheme="majorHAnsi" w:cstheme="majorHAnsi"/>
        </w:rPr>
      </w:pPr>
      <w:r w:rsidRPr="00DA7A95">
        <w:rPr>
          <w:rFonts w:asciiTheme="majorHAnsi" w:hAnsiTheme="majorHAnsi" w:cstheme="majorHAnsi"/>
        </w:rPr>
        <w:t xml:space="preserve">A fin de Llevar a cabo el acto de “APERTURA DE PROPUESTAS TECNICA Y ECONOMICA” referente a la convocatoria para la celebración de la </w:t>
      </w:r>
      <w:r w:rsidRPr="00D97093">
        <w:rPr>
          <w:rFonts w:asciiTheme="majorHAnsi" w:hAnsiTheme="majorHAnsi" w:cstheme="majorHAnsi"/>
          <w:b/>
        </w:rPr>
        <w:t xml:space="preserve">LICITACIÓN PÚBLICA </w:t>
      </w:r>
      <w:r w:rsidR="004B2FF4" w:rsidRPr="00D97093">
        <w:rPr>
          <w:rFonts w:asciiTheme="majorHAnsi" w:hAnsiTheme="majorHAnsi" w:cstheme="majorHAnsi"/>
          <w:b/>
        </w:rPr>
        <w:t>GMZGDP-</w:t>
      </w:r>
      <w:r w:rsidR="00CE2740" w:rsidRPr="00D97093">
        <w:rPr>
          <w:rFonts w:asciiTheme="majorHAnsi" w:hAnsiTheme="majorHAnsi" w:cstheme="majorHAnsi"/>
          <w:b/>
        </w:rPr>
        <w:t>0</w:t>
      </w:r>
      <w:r w:rsidR="00B80FB6">
        <w:rPr>
          <w:rFonts w:asciiTheme="majorHAnsi" w:hAnsiTheme="majorHAnsi" w:cstheme="majorHAnsi"/>
          <w:b/>
        </w:rPr>
        <w:t>9</w:t>
      </w:r>
      <w:r w:rsidR="004B2FF4" w:rsidRPr="00D97093">
        <w:rPr>
          <w:rFonts w:asciiTheme="majorHAnsi" w:hAnsiTheme="majorHAnsi" w:cstheme="majorHAnsi"/>
          <w:b/>
        </w:rPr>
        <w:t>/2022</w:t>
      </w:r>
      <w:r w:rsidR="00C603D5" w:rsidRPr="00D97093">
        <w:rPr>
          <w:rFonts w:asciiTheme="majorHAnsi" w:hAnsiTheme="majorHAnsi" w:cstheme="majorHAnsi"/>
          <w:b/>
        </w:rPr>
        <w:t xml:space="preserve"> </w:t>
      </w:r>
      <w:r w:rsidRPr="0009137C">
        <w:rPr>
          <w:rFonts w:asciiTheme="majorHAnsi" w:hAnsiTheme="majorHAnsi" w:cstheme="majorHAnsi"/>
        </w:rPr>
        <w:t xml:space="preserve">referente a la </w:t>
      </w:r>
      <w:r w:rsidR="00B24982" w:rsidRPr="00B24982">
        <w:rPr>
          <w:rFonts w:asciiTheme="majorHAnsi" w:hAnsiTheme="majorHAnsi" w:cstheme="majorHAnsi"/>
          <w:b/>
        </w:rPr>
        <w:t>“ADQUISICIÓN DE EQUIPO TERRESTRE TIPO BARREDORA DE VIALIDADES DE ARRASTRE Y ASPIRACIÓN”</w:t>
      </w:r>
      <w:r w:rsidR="00B24982">
        <w:rPr>
          <w:rFonts w:asciiTheme="majorHAnsi" w:hAnsiTheme="majorHAnsi" w:cstheme="majorHAnsi"/>
          <w:b/>
        </w:rPr>
        <w:t xml:space="preserve"> </w:t>
      </w:r>
      <w:r w:rsidR="00D97093" w:rsidRPr="00D97093">
        <w:rPr>
          <w:rFonts w:asciiTheme="majorHAnsi" w:hAnsiTheme="majorHAnsi" w:cstheme="majorHAnsi"/>
        </w:rPr>
        <w:t xml:space="preserve">solicitada por la </w:t>
      </w:r>
      <w:r w:rsidR="00D97093">
        <w:rPr>
          <w:rFonts w:asciiTheme="majorHAnsi" w:hAnsiTheme="majorHAnsi" w:cstheme="majorHAnsi"/>
        </w:rPr>
        <w:t>Coordinación General d</w:t>
      </w:r>
      <w:r w:rsidR="00D97093" w:rsidRPr="00D97093">
        <w:rPr>
          <w:rFonts w:asciiTheme="majorHAnsi" w:hAnsiTheme="majorHAnsi" w:cstheme="majorHAnsi"/>
        </w:rPr>
        <w:t>e Servicios Públicos Municipales, misma</w:t>
      </w:r>
      <w:r w:rsidR="00DC333D" w:rsidRPr="00D97093">
        <w:rPr>
          <w:rFonts w:asciiTheme="majorHAnsi" w:hAnsiTheme="majorHAnsi" w:cstheme="majorHAnsi"/>
        </w:rPr>
        <w:t xml:space="preserve"> </w:t>
      </w:r>
      <w:r w:rsidR="00DC333D" w:rsidRPr="00D97093">
        <w:rPr>
          <w:rFonts w:asciiTheme="majorHAnsi" w:hAnsiTheme="majorHAnsi" w:cstheme="majorHAnsi"/>
        </w:rPr>
        <w:lastRenderedPageBreak/>
        <w:t>que fue publicada en la página web oficial del Ayuntamiento de Zapotlán el Grande</w:t>
      </w:r>
      <w:r w:rsidR="00CE2740" w:rsidRPr="00D97093">
        <w:rPr>
          <w:rFonts w:asciiTheme="majorHAnsi" w:hAnsiTheme="majorHAnsi" w:cstheme="majorHAnsi"/>
        </w:rPr>
        <w:t xml:space="preserve"> </w:t>
      </w:r>
      <w:r w:rsidR="000F253A">
        <w:rPr>
          <w:rFonts w:asciiTheme="majorHAnsi" w:hAnsiTheme="majorHAnsi" w:cstheme="majorHAnsi"/>
        </w:rPr>
        <w:t>e</w:t>
      </w:r>
      <w:r w:rsidR="00CE2740" w:rsidRPr="00D97093">
        <w:rPr>
          <w:rFonts w:asciiTheme="majorHAnsi" w:hAnsiTheme="majorHAnsi" w:cstheme="majorHAnsi"/>
        </w:rPr>
        <w:t>l día 03 de mayo de 2022.</w:t>
      </w:r>
    </w:p>
    <w:p w14:paraId="10B50ED9" w14:textId="77777777" w:rsidR="000F253A" w:rsidRPr="00D97093" w:rsidRDefault="000F253A" w:rsidP="00D97093">
      <w:pPr>
        <w:pStyle w:val="Default"/>
        <w:jc w:val="both"/>
        <w:rPr>
          <w:rFonts w:asciiTheme="majorHAnsi" w:hAnsiTheme="majorHAnsi" w:cstheme="majorHAnsi"/>
        </w:rPr>
      </w:pPr>
    </w:p>
    <w:p w14:paraId="2CCD9E84" w14:textId="77777777" w:rsidR="00DC333D" w:rsidRDefault="00DC333D" w:rsidP="00850257">
      <w:pPr>
        <w:jc w:val="both"/>
        <w:rPr>
          <w:rFonts w:asciiTheme="majorHAnsi" w:hAnsiTheme="majorHAnsi" w:cstheme="majorHAnsi"/>
          <w:b/>
        </w:rPr>
      </w:pPr>
    </w:p>
    <w:p w14:paraId="24E16B49" w14:textId="3DB44BC8" w:rsidR="00444171" w:rsidRDefault="00850257" w:rsidP="00444171">
      <w:pPr>
        <w:jc w:val="both"/>
        <w:rPr>
          <w:rFonts w:asciiTheme="majorHAnsi" w:hAnsiTheme="majorHAnsi" w:cstheme="majorHAnsi"/>
        </w:rPr>
      </w:pPr>
      <w:r w:rsidRPr="00DA7A95">
        <w:rPr>
          <w:rFonts w:asciiTheme="majorHAnsi" w:hAnsiTheme="majorHAnsi" w:cstheme="majorHAnsi"/>
          <w:b/>
        </w:rPr>
        <w:t>DESARROLLO:</w:t>
      </w:r>
      <w:r w:rsidRPr="00DA7A95">
        <w:rPr>
          <w:rFonts w:asciiTheme="majorHAnsi" w:hAnsiTheme="majorHAnsi" w:cstheme="majorHAnsi"/>
        </w:rPr>
        <w:t xml:space="preserve"> En acto seguido </w:t>
      </w:r>
      <w:r w:rsidR="000F253A">
        <w:rPr>
          <w:rFonts w:asciiTheme="majorHAnsi" w:hAnsiTheme="majorHAnsi" w:cstheme="majorHAnsi"/>
        </w:rPr>
        <w:t xml:space="preserve">la </w:t>
      </w:r>
      <w:r w:rsidR="000F253A">
        <w:rPr>
          <w:b/>
          <w:lang w:eastAsia="en-US"/>
        </w:rPr>
        <w:t>Lic. Edith Saharaith Montes de Oca Gómez</w:t>
      </w:r>
      <w:r w:rsidR="00444171" w:rsidRPr="00DA7A95">
        <w:rPr>
          <w:rFonts w:asciiTheme="majorHAnsi" w:hAnsiTheme="majorHAnsi" w:cstheme="majorHAnsi"/>
        </w:rPr>
        <w:t xml:space="preserve"> </w:t>
      </w:r>
      <w:r w:rsidR="000F253A">
        <w:rPr>
          <w:rFonts w:asciiTheme="majorHAnsi" w:hAnsiTheme="majorHAnsi" w:cstheme="majorHAnsi"/>
        </w:rPr>
        <w:t xml:space="preserve">en representación de la Lic. </w:t>
      </w:r>
      <w:r w:rsidR="00C603D5">
        <w:rPr>
          <w:rFonts w:asciiTheme="majorHAnsi" w:hAnsiTheme="majorHAnsi" w:cstheme="majorHAnsi"/>
        </w:rPr>
        <w:t>Nidia Araceli Zuñiga Salazar</w:t>
      </w:r>
      <w:r w:rsidR="00444171" w:rsidRPr="00DA7A95">
        <w:rPr>
          <w:rFonts w:asciiTheme="majorHAnsi" w:hAnsiTheme="majorHAnsi" w:cstheme="majorHAnsi"/>
        </w:rPr>
        <w:t xml:space="preserve"> </w:t>
      </w:r>
      <w:r w:rsidRPr="00DA7A95">
        <w:rPr>
          <w:rFonts w:asciiTheme="majorHAnsi" w:hAnsiTheme="majorHAnsi" w:cstheme="majorHAnsi"/>
        </w:rPr>
        <w:t>Titular del Órgano Interno de Control, procede en primer término a dar fe de la apertura de la</w:t>
      </w:r>
      <w:r w:rsidR="00DC333D">
        <w:rPr>
          <w:rFonts w:asciiTheme="majorHAnsi" w:hAnsiTheme="majorHAnsi" w:cstheme="majorHAnsi"/>
        </w:rPr>
        <w:t xml:space="preserve"> propuesta técnica</w:t>
      </w:r>
      <w:r w:rsidR="00E601E0">
        <w:rPr>
          <w:rFonts w:asciiTheme="majorHAnsi" w:hAnsiTheme="majorHAnsi" w:cstheme="majorHAnsi"/>
        </w:rPr>
        <w:t xml:space="preserve"> </w:t>
      </w:r>
      <w:r w:rsidRPr="00DA7A95">
        <w:rPr>
          <w:rFonts w:asciiTheme="majorHAnsi" w:hAnsiTheme="majorHAnsi" w:cstheme="majorHAnsi"/>
        </w:rPr>
        <w:t>de</w:t>
      </w:r>
      <w:r w:rsidR="00DC333D">
        <w:rPr>
          <w:rFonts w:asciiTheme="majorHAnsi" w:hAnsiTheme="majorHAnsi" w:cstheme="majorHAnsi"/>
        </w:rPr>
        <w:t>l</w:t>
      </w:r>
      <w:r w:rsidR="00DE32DD">
        <w:rPr>
          <w:rFonts w:asciiTheme="majorHAnsi" w:hAnsiTheme="majorHAnsi" w:cstheme="majorHAnsi"/>
        </w:rPr>
        <w:t xml:space="preserve"> </w:t>
      </w:r>
      <w:r w:rsidRPr="00DA7A95">
        <w:rPr>
          <w:rFonts w:asciiTheme="majorHAnsi" w:hAnsiTheme="majorHAnsi" w:cstheme="majorHAnsi"/>
        </w:rPr>
        <w:t xml:space="preserve"> </w:t>
      </w:r>
      <w:r w:rsidR="00DC333D">
        <w:rPr>
          <w:rFonts w:asciiTheme="majorHAnsi" w:hAnsiTheme="majorHAnsi" w:cstheme="majorHAnsi"/>
        </w:rPr>
        <w:t xml:space="preserve">licitante </w:t>
      </w:r>
      <w:r w:rsidR="00DC333D" w:rsidRPr="002242C9">
        <w:rPr>
          <w:rFonts w:asciiTheme="majorHAnsi" w:hAnsiTheme="majorHAnsi" w:cstheme="majorHAnsi"/>
        </w:rPr>
        <w:t>registrado</w:t>
      </w:r>
      <w:r w:rsidR="000F253A">
        <w:rPr>
          <w:rFonts w:asciiTheme="majorHAnsi" w:hAnsiTheme="majorHAnsi" w:cstheme="majorHAnsi"/>
        </w:rPr>
        <w:t xml:space="preserve"> CADERENT S.A DE C.V.</w:t>
      </w:r>
      <w:r w:rsidR="002242C9" w:rsidRPr="002242C9">
        <w:rPr>
          <w:rFonts w:asciiTheme="majorHAnsi" w:hAnsiTheme="majorHAnsi" w:cstheme="majorHAnsi"/>
        </w:rPr>
        <w:t xml:space="preserve"> </w:t>
      </w:r>
      <w:r w:rsidRPr="002242C9">
        <w:rPr>
          <w:rFonts w:asciiTheme="majorHAnsi" w:hAnsiTheme="majorHAnsi" w:cstheme="majorHAnsi"/>
        </w:rPr>
        <w:t>en ti</w:t>
      </w:r>
      <w:r w:rsidR="00DC333D" w:rsidRPr="002242C9">
        <w:rPr>
          <w:rFonts w:asciiTheme="majorHAnsi" w:hAnsiTheme="majorHAnsi" w:cstheme="majorHAnsi"/>
        </w:rPr>
        <w:t>empo y forma</w:t>
      </w:r>
      <w:r w:rsidR="00DC333D">
        <w:rPr>
          <w:rFonts w:asciiTheme="majorHAnsi" w:hAnsiTheme="majorHAnsi" w:cstheme="majorHAnsi"/>
        </w:rPr>
        <w:t>.  Acto seguido se describe que</w:t>
      </w:r>
      <w:r w:rsidR="000F253A">
        <w:rPr>
          <w:rFonts w:asciiTheme="majorHAnsi" w:hAnsiTheme="majorHAnsi" w:cstheme="majorHAnsi"/>
        </w:rPr>
        <w:t xml:space="preserve"> el</w:t>
      </w:r>
      <w:r w:rsidR="00DC333D">
        <w:rPr>
          <w:rFonts w:asciiTheme="majorHAnsi" w:hAnsiTheme="majorHAnsi" w:cstheme="majorHAnsi"/>
        </w:rPr>
        <w:t xml:space="preserve"> sobre que se apertura contiene</w:t>
      </w:r>
      <w:r w:rsidRPr="00DA7A95">
        <w:rPr>
          <w:rFonts w:asciiTheme="majorHAnsi" w:hAnsiTheme="majorHAnsi" w:cstheme="majorHAnsi"/>
        </w:rPr>
        <w:t xml:space="preserve"> </w:t>
      </w:r>
      <w:r w:rsidR="00444171" w:rsidRPr="00DA7A95">
        <w:rPr>
          <w:rFonts w:asciiTheme="majorHAnsi" w:hAnsiTheme="majorHAnsi" w:cstheme="majorHAnsi"/>
        </w:rPr>
        <w:t>propuesta técnica consistente en 7 folders individuales en los que se incluy</w:t>
      </w:r>
      <w:r w:rsidR="007277BB">
        <w:rPr>
          <w:rFonts w:asciiTheme="majorHAnsi" w:hAnsiTheme="majorHAnsi" w:cstheme="majorHAnsi"/>
        </w:rPr>
        <w:t>e</w:t>
      </w:r>
      <w:r w:rsidR="00444171" w:rsidRPr="00DA7A95">
        <w:rPr>
          <w:rFonts w:asciiTheme="majorHAnsi" w:hAnsiTheme="majorHAnsi" w:cstheme="majorHAnsi"/>
        </w:rPr>
        <w:t xml:space="preserve"> la documentación técn</w:t>
      </w:r>
      <w:r w:rsidR="00DA7A95" w:rsidRPr="00DA7A95">
        <w:rPr>
          <w:rFonts w:asciiTheme="majorHAnsi" w:hAnsiTheme="majorHAnsi" w:cstheme="majorHAnsi"/>
        </w:rPr>
        <w:t>ica establecida en la cláusula 15</w:t>
      </w:r>
      <w:r w:rsidR="004B2FF4">
        <w:rPr>
          <w:rFonts w:asciiTheme="majorHAnsi" w:hAnsiTheme="majorHAnsi" w:cstheme="majorHAnsi"/>
        </w:rPr>
        <w:t>.3</w:t>
      </w:r>
      <w:r w:rsidR="00DA7A95" w:rsidRPr="00DA7A95">
        <w:rPr>
          <w:rFonts w:asciiTheme="majorHAnsi" w:hAnsiTheme="majorHAnsi" w:cstheme="majorHAnsi"/>
        </w:rPr>
        <w:t xml:space="preserve"> </w:t>
      </w:r>
      <w:r w:rsidR="00444171" w:rsidRPr="00DA7A95">
        <w:rPr>
          <w:rFonts w:asciiTheme="majorHAnsi" w:hAnsiTheme="majorHAnsi" w:cstheme="majorHAnsi"/>
        </w:rPr>
        <w:t xml:space="preserve"> de las bases que rigen</w:t>
      </w:r>
      <w:r w:rsidR="00E601E0">
        <w:rPr>
          <w:rFonts w:asciiTheme="majorHAnsi" w:hAnsiTheme="majorHAnsi" w:cstheme="majorHAnsi"/>
        </w:rPr>
        <w:t xml:space="preserve"> la licitación pública</w:t>
      </w:r>
      <w:r w:rsidR="00444171" w:rsidRPr="00DA7A95">
        <w:rPr>
          <w:rFonts w:asciiTheme="majorHAnsi" w:hAnsiTheme="majorHAnsi" w:cstheme="majorHAnsi"/>
        </w:rPr>
        <w:t xml:space="preserve"> </w:t>
      </w:r>
      <w:r w:rsidR="004B2FF4">
        <w:rPr>
          <w:rFonts w:asciiTheme="majorHAnsi" w:hAnsiTheme="majorHAnsi" w:cstheme="majorHAnsi"/>
        </w:rPr>
        <w:t>GMZGDP-0</w:t>
      </w:r>
      <w:r w:rsidR="00394C22">
        <w:rPr>
          <w:rFonts w:asciiTheme="majorHAnsi" w:hAnsiTheme="majorHAnsi" w:cstheme="majorHAnsi"/>
        </w:rPr>
        <w:t>9</w:t>
      </w:r>
      <w:r w:rsidR="004B2FF4">
        <w:rPr>
          <w:rFonts w:asciiTheme="majorHAnsi" w:hAnsiTheme="majorHAnsi" w:cstheme="majorHAnsi"/>
        </w:rPr>
        <w:t>/2022</w:t>
      </w:r>
      <w:r w:rsidR="00444171" w:rsidRPr="00DA7A95">
        <w:rPr>
          <w:rFonts w:asciiTheme="majorHAnsi" w:hAnsiTheme="majorHAnsi" w:cstheme="majorHAnsi"/>
        </w:rPr>
        <w:t>:</w:t>
      </w:r>
    </w:p>
    <w:p w14:paraId="13B76A37" w14:textId="77777777" w:rsidR="00BB124D" w:rsidRPr="00DA7A95" w:rsidRDefault="00BB124D">
      <w:pPr>
        <w:rPr>
          <w:rFonts w:asciiTheme="majorHAnsi" w:hAnsiTheme="majorHAnsi" w:cstheme="majorHAnsi"/>
        </w:rPr>
      </w:pPr>
    </w:p>
    <w:tbl>
      <w:tblPr>
        <w:tblStyle w:val="Tablaconcuadrcula"/>
        <w:tblW w:w="0" w:type="auto"/>
        <w:tblLook w:val="04A0" w:firstRow="1" w:lastRow="0" w:firstColumn="1" w:lastColumn="0" w:noHBand="0" w:noVBand="1"/>
      </w:tblPr>
      <w:tblGrid>
        <w:gridCol w:w="7319"/>
        <w:gridCol w:w="739"/>
        <w:gridCol w:w="1293"/>
      </w:tblGrid>
      <w:tr w:rsidR="00DA7A95" w:rsidRPr="00DA7A95" w14:paraId="13514173" w14:textId="77777777" w:rsidTr="00A31553">
        <w:tc>
          <w:tcPr>
            <w:tcW w:w="9351" w:type="dxa"/>
            <w:gridSpan w:val="3"/>
          </w:tcPr>
          <w:p w14:paraId="4F9F47B9" w14:textId="77777777" w:rsidR="00DA7A95" w:rsidRPr="000F253A" w:rsidRDefault="00DA7A95" w:rsidP="0030751B">
            <w:pPr>
              <w:jc w:val="center"/>
              <w:rPr>
                <w:rFonts w:asciiTheme="majorHAnsi" w:hAnsiTheme="majorHAnsi" w:cstheme="majorHAnsi"/>
                <w:b/>
              </w:rPr>
            </w:pPr>
            <w:r w:rsidRPr="000F253A">
              <w:rPr>
                <w:rFonts w:asciiTheme="majorHAnsi" w:hAnsiTheme="majorHAnsi" w:cstheme="majorHAnsi"/>
              </w:rPr>
              <w:t>Nombre del  Licitante</w:t>
            </w:r>
            <w:r w:rsidRPr="000F253A">
              <w:rPr>
                <w:rFonts w:asciiTheme="majorHAnsi" w:hAnsiTheme="majorHAnsi" w:cstheme="majorHAnsi"/>
                <w:b/>
              </w:rPr>
              <w:t xml:space="preserve">:  </w:t>
            </w:r>
          </w:p>
          <w:p w14:paraId="2C8F5F8C" w14:textId="26910799" w:rsidR="00DA7A95" w:rsidRPr="00CE2740" w:rsidRDefault="000F253A" w:rsidP="0030751B">
            <w:pPr>
              <w:jc w:val="center"/>
              <w:rPr>
                <w:rFonts w:asciiTheme="majorHAnsi" w:hAnsiTheme="majorHAnsi" w:cstheme="majorHAnsi"/>
                <w:b/>
                <w:highlight w:val="yellow"/>
              </w:rPr>
            </w:pPr>
            <w:r>
              <w:rPr>
                <w:rFonts w:asciiTheme="majorHAnsi" w:hAnsiTheme="majorHAnsi" w:cstheme="majorHAnsi"/>
                <w:b/>
              </w:rPr>
              <w:t>CADERENT S.A. DE C.V.</w:t>
            </w:r>
          </w:p>
        </w:tc>
      </w:tr>
      <w:tr w:rsidR="00DA7A95" w:rsidRPr="00DA7A95" w14:paraId="0C4DB5E5" w14:textId="77777777" w:rsidTr="00A31553">
        <w:tc>
          <w:tcPr>
            <w:tcW w:w="9351" w:type="dxa"/>
            <w:gridSpan w:val="3"/>
          </w:tcPr>
          <w:p w14:paraId="2F48861C" w14:textId="0702A011" w:rsidR="00DA7A95" w:rsidRPr="00DA7A95" w:rsidRDefault="00DA7A95" w:rsidP="0030751B">
            <w:pPr>
              <w:jc w:val="center"/>
              <w:rPr>
                <w:rFonts w:asciiTheme="majorHAnsi" w:hAnsiTheme="majorHAnsi" w:cstheme="majorHAnsi"/>
                <w:b/>
                <w:sz w:val="24"/>
                <w:szCs w:val="24"/>
              </w:rPr>
            </w:pPr>
            <w:r w:rsidRPr="00DA7A95">
              <w:rPr>
                <w:rFonts w:asciiTheme="majorHAnsi" w:hAnsiTheme="majorHAnsi" w:cstheme="majorHAnsi"/>
                <w:b/>
                <w:color w:val="365F91" w:themeColor="accent1" w:themeShade="BF"/>
                <w:sz w:val="24"/>
                <w:szCs w:val="24"/>
              </w:rPr>
              <w:t>SOBRE DOCU</w:t>
            </w:r>
            <w:r>
              <w:rPr>
                <w:rFonts w:asciiTheme="majorHAnsi" w:hAnsiTheme="majorHAnsi" w:cstheme="majorHAnsi"/>
                <w:b/>
                <w:color w:val="365F91" w:themeColor="accent1" w:themeShade="BF"/>
                <w:sz w:val="24"/>
                <w:szCs w:val="24"/>
              </w:rPr>
              <w:t>MENTOS DE PROPUESTA TECNICA</w:t>
            </w:r>
          </w:p>
        </w:tc>
      </w:tr>
      <w:tr w:rsidR="00DA7A95" w:rsidRPr="00DA7A95" w14:paraId="0EF21ADB" w14:textId="77777777" w:rsidTr="00A31553">
        <w:tc>
          <w:tcPr>
            <w:tcW w:w="7319" w:type="dxa"/>
          </w:tcPr>
          <w:p w14:paraId="1C47BDE1" w14:textId="77777777" w:rsidR="00DA7A95" w:rsidRPr="00DA7A95" w:rsidRDefault="00DA7A95" w:rsidP="0030751B">
            <w:pPr>
              <w:jc w:val="center"/>
              <w:rPr>
                <w:rFonts w:asciiTheme="majorHAnsi" w:hAnsiTheme="majorHAnsi" w:cstheme="majorHAnsi"/>
                <w:b/>
              </w:rPr>
            </w:pPr>
            <w:r w:rsidRPr="00DA7A95">
              <w:rPr>
                <w:rFonts w:asciiTheme="majorHAnsi" w:hAnsiTheme="majorHAnsi" w:cstheme="majorHAnsi"/>
                <w:b/>
              </w:rPr>
              <w:t>DOCUMENTACION</w:t>
            </w:r>
          </w:p>
        </w:tc>
        <w:tc>
          <w:tcPr>
            <w:tcW w:w="739" w:type="dxa"/>
            <w:vAlign w:val="center"/>
          </w:tcPr>
          <w:p w14:paraId="074C103F" w14:textId="77777777" w:rsidR="00DA7A95" w:rsidRPr="00DA7A95" w:rsidRDefault="00DA7A95" w:rsidP="0030751B">
            <w:pPr>
              <w:jc w:val="center"/>
              <w:rPr>
                <w:rFonts w:asciiTheme="majorHAnsi" w:hAnsiTheme="majorHAnsi" w:cstheme="majorHAnsi"/>
                <w:b/>
              </w:rPr>
            </w:pPr>
            <w:r w:rsidRPr="00DA7A95">
              <w:rPr>
                <w:rFonts w:asciiTheme="majorHAnsi" w:hAnsiTheme="majorHAnsi" w:cstheme="majorHAnsi"/>
                <w:b/>
              </w:rPr>
              <w:t>SI</w:t>
            </w:r>
          </w:p>
        </w:tc>
        <w:tc>
          <w:tcPr>
            <w:tcW w:w="1293" w:type="dxa"/>
            <w:vAlign w:val="center"/>
          </w:tcPr>
          <w:p w14:paraId="0C17FA83" w14:textId="77777777" w:rsidR="00DA7A95" w:rsidRPr="00DA7A95" w:rsidRDefault="00DA7A95" w:rsidP="0030751B">
            <w:pPr>
              <w:jc w:val="center"/>
              <w:rPr>
                <w:rFonts w:asciiTheme="majorHAnsi" w:hAnsiTheme="majorHAnsi" w:cstheme="majorHAnsi"/>
                <w:b/>
              </w:rPr>
            </w:pPr>
            <w:r w:rsidRPr="00DA7A95">
              <w:rPr>
                <w:rFonts w:asciiTheme="majorHAnsi" w:hAnsiTheme="majorHAnsi" w:cstheme="majorHAnsi"/>
                <w:b/>
              </w:rPr>
              <w:t>NO</w:t>
            </w:r>
          </w:p>
        </w:tc>
      </w:tr>
      <w:tr w:rsidR="00DA7A95" w:rsidRPr="00DA7A95" w14:paraId="0BFAA92D" w14:textId="77777777" w:rsidTr="00A31553">
        <w:tc>
          <w:tcPr>
            <w:tcW w:w="7319" w:type="dxa"/>
          </w:tcPr>
          <w:p w14:paraId="78FCFDED" w14:textId="177BD123" w:rsidR="00DA7A95" w:rsidRPr="00DA7A95" w:rsidRDefault="00DA7A95" w:rsidP="00DA7A95">
            <w:pPr>
              <w:pStyle w:val="Prrafodelista"/>
              <w:numPr>
                <w:ilvl w:val="0"/>
                <w:numId w:val="4"/>
              </w:numPr>
              <w:jc w:val="both"/>
              <w:rPr>
                <w:rFonts w:asciiTheme="majorHAnsi" w:hAnsiTheme="majorHAnsi" w:cstheme="majorHAnsi"/>
              </w:rPr>
            </w:pPr>
            <w:r w:rsidRPr="00DA7A95">
              <w:rPr>
                <w:rFonts w:asciiTheme="majorHAnsi" w:hAnsiTheme="majorHAnsi" w:cstheme="majorHAnsi"/>
              </w:rPr>
              <w:t>PROPUESTA TECNICA.-Docto. Original. Firmado por el representante legal (anexo 2)</w:t>
            </w:r>
          </w:p>
        </w:tc>
        <w:tc>
          <w:tcPr>
            <w:tcW w:w="739" w:type="dxa"/>
            <w:vAlign w:val="center"/>
          </w:tcPr>
          <w:p w14:paraId="1CA65A0C" w14:textId="24DD48E8" w:rsidR="00DA7A95" w:rsidRPr="00DA7A95" w:rsidRDefault="000F253A" w:rsidP="0030751B">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34D93608" w14:textId="0CB58647" w:rsidR="00DA7A95" w:rsidRPr="00DA7A95" w:rsidRDefault="00DA7A95" w:rsidP="0030751B">
            <w:pPr>
              <w:jc w:val="center"/>
              <w:rPr>
                <w:rFonts w:asciiTheme="majorHAnsi" w:hAnsiTheme="majorHAnsi" w:cstheme="majorHAnsi"/>
                <w:b/>
              </w:rPr>
            </w:pPr>
          </w:p>
        </w:tc>
      </w:tr>
      <w:tr w:rsidR="00DA7A95" w:rsidRPr="00DA7A95" w14:paraId="56DAE2E2" w14:textId="77777777" w:rsidTr="00A31553">
        <w:tc>
          <w:tcPr>
            <w:tcW w:w="7319" w:type="dxa"/>
          </w:tcPr>
          <w:p w14:paraId="2A38D5C7" w14:textId="48634A63" w:rsidR="00DA7A95" w:rsidRPr="00DA7A95" w:rsidRDefault="00DA7A95" w:rsidP="00DA7A95">
            <w:pPr>
              <w:pStyle w:val="Prrafodelista"/>
              <w:numPr>
                <w:ilvl w:val="0"/>
                <w:numId w:val="4"/>
              </w:numPr>
              <w:jc w:val="both"/>
              <w:rPr>
                <w:rFonts w:asciiTheme="majorHAnsi" w:hAnsiTheme="majorHAnsi" w:cstheme="majorHAnsi"/>
              </w:rPr>
            </w:pPr>
            <w:r w:rsidRPr="00DA7A95">
              <w:rPr>
                <w:rFonts w:asciiTheme="majorHAnsi" w:hAnsiTheme="majorHAnsi" w:cstheme="majorHAnsi"/>
              </w:rPr>
              <w:t>Documentos que la acreditan (anexo 3)</w:t>
            </w:r>
          </w:p>
        </w:tc>
        <w:tc>
          <w:tcPr>
            <w:tcW w:w="739" w:type="dxa"/>
            <w:vAlign w:val="center"/>
          </w:tcPr>
          <w:p w14:paraId="616DF022" w14:textId="5842BB54" w:rsidR="00DA7A95" w:rsidRPr="00DA7A95" w:rsidRDefault="000F253A" w:rsidP="0030751B">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51A23512" w14:textId="77777777" w:rsidR="00DA7A95" w:rsidRPr="00DA7A95" w:rsidRDefault="00DA7A95" w:rsidP="0030751B">
            <w:pPr>
              <w:jc w:val="center"/>
              <w:rPr>
                <w:rFonts w:asciiTheme="majorHAnsi" w:hAnsiTheme="majorHAnsi" w:cstheme="majorHAnsi"/>
                <w:b/>
              </w:rPr>
            </w:pPr>
          </w:p>
        </w:tc>
      </w:tr>
      <w:tr w:rsidR="00DA7A95" w:rsidRPr="00DA7A95" w14:paraId="748974CA" w14:textId="77777777" w:rsidTr="00A31553">
        <w:tc>
          <w:tcPr>
            <w:tcW w:w="7319" w:type="dxa"/>
          </w:tcPr>
          <w:p w14:paraId="263ECECC" w14:textId="77777777" w:rsidR="00DA7A95" w:rsidRPr="00DA7A95" w:rsidRDefault="00DA7A95" w:rsidP="00DA7A95">
            <w:pPr>
              <w:pStyle w:val="Prrafodelista"/>
              <w:numPr>
                <w:ilvl w:val="0"/>
                <w:numId w:val="2"/>
              </w:numPr>
              <w:jc w:val="both"/>
              <w:rPr>
                <w:rFonts w:asciiTheme="majorHAnsi" w:hAnsiTheme="majorHAnsi" w:cstheme="majorHAnsi"/>
              </w:rPr>
            </w:pPr>
            <w:r w:rsidRPr="00DA7A95">
              <w:rPr>
                <w:rFonts w:asciiTheme="majorHAnsi" w:hAnsiTheme="majorHAnsi" w:cstheme="majorHAnsi"/>
              </w:rPr>
              <w:t xml:space="preserve">Acta constitutiva si se trata de persona jurídica </w:t>
            </w:r>
          </w:p>
        </w:tc>
        <w:tc>
          <w:tcPr>
            <w:tcW w:w="739" w:type="dxa"/>
            <w:vAlign w:val="center"/>
          </w:tcPr>
          <w:p w14:paraId="529021A7" w14:textId="1319778F" w:rsidR="00DA7A95" w:rsidRPr="00DA7A95" w:rsidRDefault="000F253A" w:rsidP="0030751B">
            <w:pPr>
              <w:jc w:val="center"/>
              <w:rPr>
                <w:rFonts w:asciiTheme="majorHAnsi" w:hAnsiTheme="majorHAnsi" w:cstheme="majorHAnsi"/>
                <w:b/>
              </w:rPr>
            </w:pPr>
            <w:r>
              <w:rPr>
                <w:rFonts w:asciiTheme="majorHAnsi" w:hAnsiTheme="majorHAnsi" w:cstheme="majorHAnsi"/>
                <w:b/>
              </w:rPr>
              <w:t>NA</w:t>
            </w:r>
          </w:p>
        </w:tc>
        <w:tc>
          <w:tcPr>
            <w:tcW w:w="1293" w:type="dxa"/>
            <w:vAlign w:val="center"/>
          </w:tcPr>
          <w:p w14:paraId="7E67F0AF" w14:textId="77777777" w:rsidR="00DA7A95" w:rsidRPr="00DA7A95" w:rsidRDefault="00DA7A95" w:rsidP="0030751B">
            <w:pPr>
              <w:jc w:val="center"/>
              <w:rPr>
                <w:rFonts w:asciiTheme="majorHAnsi" w:hAnsiTheme="majorHAnsi" w:cstheme="majorHAnsi"/>
                <w:b/>
              </w:rPr>
            </w:pPr>
          </w:p>
        </w:tc>
      </w:tr>
      <w:tr w:rsidR="00DA7A95" w:rsidRPr="00DA7A95" w14:paraId="15AD70B4" w14:textId="77777777" w:rsidTr="00A31553">
        <w:tc>
          <w:tcPr>
            <w:tcW w:w="7319" w:type="dxa"/>
          </w:tcPr>
          <w:p w14:paraId="5852561A" w14:textId="62F03CD6" w:rsidR="00DA7A95" w:rsidRPr="00DA7A95" w:rsidRDefault="00DA7A95" w:rsidP="00DA7A95">
            <w:pPr>
              <w:pStyle w:val="Prrafodelista"/>
              <w:numPr>
                <w:ilvl w:val="0"/>
                <w:numId w:val="2"/>
              </w:numPr>
              <w:jc w:val="both"/>
              <w:rPr>
                <w:rFonts w:asciiTheme="majorHAnsi" w:hAnsiTheme="majorHAnsi" w:cstheme="majorHAnsi"/>
              </w:rPr>
            </w:pPr>
            <w:r w:rsidRPr="00DA7A95">
              <w:rPr>
                <w:rFonts w:asciiTheme="majorHAnsi" w:hAnsiTheme="majorHAnsi" w:cstheme="majorHAnsi"/>
              </w:rPr>
              <w:t>Poder que acredita como representante legal a  quien firma las propuestas</w:t>
            </w:r>
          </w:p>
        </w:tc>
        <w:tc>
          <w:tcPr>
            <w:tcW w:w="739" w:type="dxa"/>
            <w:vAlign w:val="center"/>
          </w:tcPr>
          <w:p w14:paraId="69BE12DD" w14:textId="530C6DF5" w:rsidR="00DA7A95" w:rsidRPr="00DA7A95" w:rsidRDefault="000F253A" w:rsidP="0030751B">
            <w:pPr>
              <w:jc w:val="center"/>
              <w:rPr>
                <w:rFonts w:asciiTheme="majorHAnsi" w:hAnsiTheme="majorHAnsi" w:cstheme="majorHAnsi"/>
                <w:b/>
              </w:rPr>
            </w:pPr>
            <w:r>
              <w:rPr>
                <w:rFonts w:asciiTheme="majorHAnsi" w:hAnsiTheme="majorHAnsi" w:cstheme="majorHAnsi"/>
                <w:b/>
              </w:rPr>
              <w:t>NA</w:t>
            </w:r>
          </w:p>
        </w:tc>
        <w:tc>
          <w:tcPr>
            <w:tcW w:w="1293" w:type="dxa"/>
            <w:vAlign w:val="center"/>
          </w:tcPr>
          <w:p w14:paraId="3BE685F2" w14:textId="77777777" w:rsidR="00DA7A95" w:rsidRPr="00DA7A95" w:rsidRDefault="00DA7A95" w:rsidP="0030751B">
            <w:pPr>
              <w:jc w:val="center"/>
              <w:rPr>
                <w:rFonts w:asciiTheme="majorHAnsi" w:hAnsiTheme="majorHAnsi" w:cstheme="majorHAnsi"/>
                <w:b/>
              </w:rPr>
            </w:pPr>
          </w:p>
        </w:tc>
      </w:tr>
      <w:tr w:rsidR="00DA7A95" w:rsidRPr="00DA7A95" w14:paraId="17714103" w14:textId="77777777" w:rsidTr="00A31553">
        <w:tc>
          <w:tcPr>
            <w:tcW w:w="7319" w:type="dxa"/>
          </w:tcPr>
          <w:p w14:paraId="39C9706C" w14:textId="77777777" w:rsidR="00DA7A95" w:rsidRPr="00DA7A95" w:rsidRDefault="00DA7A95" w:rsidP="00DA7A95">
            <w:pPr>
              <w:pStyle w:val="Prrafodelista"/>
              <w:numPr>
                <w:ilvl w:val="0"/>
                <w:numId w:val="2"/>
              </w:numPr>
              <w:jc w:val="both"/>
              <w:rPr>
                <w:rFonts w:asciiTheme="majorHAnsi" w:hAnsiTheme="majorHAnsi" w:cstheme="majorHAnsi"/>
              </w:rPr>
            </w:pPr>
            <w:r w:rsidRPr="00DA7A95">
              <w:rPr>
                <w:rFonts w:asciiTheme="majorHAnsi" w:hAnsiTheme="majorHAnsi" w:cstheme="majorHAnsi"/>
              </w:rPr>
              <w:t>Identificación oficial del representante acreditado</w:t>
            </w:r>
          </w:p>
        </w:tc>
        <w:tc>
          <w:tcPr>
            <w:tcW w:w="739" w:type="dxa"/>
            <w:vAlign w:val="center"/>
          </w:tcPr>
          <w:p w14:paraId="7FEAC090" w14:textId="1EE33502" w:rsidR="00DA7A95" w:rsidRPr="00DA7A95" w:rsidRDefault="000F253A" w:rsidP="0030751B">
            <w:pPr>
              <w:jc w:val="center"/>
              <w:rPr>
                <w:rFonts w:asciiTheme="majorHAnsi" w:hAnsiTheme="majorHAnsi" w:cstheme="majorHAnsi"/>
                <w:b/>
              </w:rPr>
            </w:pPr>
            <w:r>
              <w:rPr>
                <w:rFonts w:asciiTheme="majorHAnsi" w:hAnsiTheme="majorHAnsi" w:cstheme="majorHAnsi"/>
                <w:b/>
              </w:rPr>
              <w:t>NA</w:t>
            </w:r>
          </w:p>
        </w:tc>
        <w:tc>
          <w:tcPr>
            <w:tcW w:w="1293" w:type="dxa"/>
            <w:vAlign w:val="center"/>
          </w:tcPr>
          <w:p w14:paraId="6BEA52A4" w14:textId="77777777" w:rsidR="00DA7A95" w:rsidRPr="00DA7A95" w:rsidRDefault="00DA7A95" w:rsidP="0030751B">
            <w:pPr>
              <w:jc w:val="center"/>
              <w:rPr>
                <w:rFonts w:asciiTheme="majorHAnsi" w:hAnsiTheme="majorHAnsi" w:cstheme="majorHAnsi"/>
                <w:b/>
              </w:rPr>
            </w:pPr>
          </w:p>
        </w:tc>
      </w:tr>
      <w:tr w:rsidR="00DA7A95" w:rsidRPr="00DA7A95" w14:paraId="4FAC593A" w14:textId="77777777" w:rsidTr="00A31553">
        <w:tc>
          <w:tcPr>
            <w:tcW w:w="7319" w:type="dxa"/>
          </w:tcPr>
          <w:p w14:paraId="6ED7C510" w14:textId="77777777" w:rsidR="00DA7A95" w:rsidRPr="00DA7A95" w:rsidRDefault="00DA7A95" w:rsidP="00DA7A95">
            <w:pPr>
              <w:pStyle w:val="Prrafodelista"/>
              <w:numPr>
                <w:ilvl w:val="0"/>
                <w:numId w:val="2"/>
              </w:numPr>
              <w:jc w:val="both"/>
              <w:rPr>
                <w:rFonts w:asciiTheme="majorHAnsi" w:hAnsiTheme="majorHAnsi" w:cstheme="majorHAnsi"/>
              </w:rPr>
            </w:pPr>
            <w:r w:rsidRPr="00DA7A95">
              <w:rPr>
                <w:rFonts w:asciiTheme="majorHAnsi" w:hAnsiTheme="majorHAnsi" w:cstheme="majorHAnsi"/>
              </w:rPr>
              <w:t>Cédula del Registro Federal de Contribuyentes</w:t>
            </w:r>
          </w:p>
        </w:tc>
        <w:tc>
          <w:tcPr>
            <w:tcW w:w="739" w:type="dxa"/>
            <w:vAlign w:val="center"/>
          </w:tcPr>
          <w:p w14:paraId="66AFE0C2" w14:textId="0D7561E0" w:rsidR="00DA7A95" w:rsidRPr="00DA7A95" w:rsidRDefault="000F253A" w:rsidP="0030751B">
            <w:pPr>
              <w:jc w:val="center"/>
              <w:rPr>
                <w:rFonts w:asciiTheme="majorHAnsi" w:hAnsiTheme="majorHAnsi" w:cstheme="majorHAnsi"/>
                <w:b/>
              </w:rPr>
            </w:pPr>
            <w:r>
              <w:rPr>
                <w:rFonts w:asciiTheme="majorHAnsi" w:hAnsiTheme="majorHAnsi" w:cstheme="majorHAnsi"/>
                <w:b/>
              </w:rPr>
              <w:t>NA</w:t>
            </w:r>
          </w:p>
        </w:tc>
        <w:tc>
          <w:tcPr>
            <w:tcW w:w="1293" w:type="dxa"/>
            <w:vAlign w:val="center"/>
          </w:tcPr>
          <w:p w14:paraId="044E6CB0" w14:textId="7DBDCE34" w:rsidR="00DA7A95" w:rsidRPr="00DA7A95" w:rsidRDefault="00DA7A95" w:rsidP="0030751B">
            <w:pPr>
              <w:jc w:val="center"/>
              <w:rPr>
                <w:rFonts w:asciiTheme="majorHAnsi" w:hAnsiTheme="majorHAnsi" w:cstheme="majorHAnsi"/>
                <w:b/>
              </w:rPr>
            </w:pPr>
          </w:p>
        </w:tc>
      </w:tr>
      <w:tr w:rsidR="00DA7A95" w:rsidRPr="00DA7A95" w14:paraId="7682FF93" w14:textId="77777777" w:rsidTr="00A31553">
        <w:tc>
          <w:tcPr>
            <w:tcW w:w="7319" w:type="dxa"/>
          </w:tcPr>
          <w:p w14:paraId="21E7F63D" w14:textId="77777777" w:rsidR="00DA7A95" w:rsidRPr="00DA7A95" w:rsidRDefault="00DA7A95" w:rsidP="00DA7A95">
            <w:pPr>
              <w:pStyle w:val="Prrafodelista"/>
              <w:numPr>
                <w:ilvl w:val="0"/>
                <w:numId w:val="2"/>
              </w:numPr>
              <w:jc w:val="both"/>
              <w:rPr>
                <w:rFonts w:asciiTheme="majorHAnsi" w:hAnsiTheme="majorHAnsi" w:cstheme="majorHAnsi"/>
              </w:rPr>
            </w:pPr>
            <w:r w:rsidRPr="00DA7A95">
              <w:rPr>
                <w:rFonts w:asciiTheme="majorHAnsi" w:hAnsiTheme="majorHAnsi" w:cstheme="majorHAnsi"/>
              </w:rPr>
              <w:t>Comprobante de domicilio</w:t>
            </w:r>
          </w:p>
        </w:tc>
        <w:tc>
          <w:tcPr>
            <w:tcW w:w="739" w:type="dxa"/>
            <w:vAlign w:val="center"/>
          </w:tcPr>
          <w:p w14:paraId="5ADE58C7" w14:textId="6B38812D" w:rsidR="00DA7A95" w:rsidRPr="00DA7A95" w:rsidRDefault="000F253A" w:rsidP="0030751B">
            <w:pPr>
              <w:jc w:val="center"/>
              <w:rPr>
                <w:rFonts w:asciiTheme="majorHAnsi" w:hAnsiTheme="majorHAnsi" w:cstheme="majorHAnsi"/>
                <w:b/>
              </w:rPr>
            </w:pPr>
            <w:r>
              <w:rPr>
                <w:rFonts w:asciiTheme="majorHAnsi" w:hAnsiTheme="majorHAnsi" w:cstheme="majorHAnsi"/>
                <w:b/>
              </w:rPr>
              <w:t>NA</w:t>
            </w:r>
          </w:p>
        </w:tc>
        <w:tc>
          <w:tcPr>
            <w:tcW w:w="1293" w:type="dxa"/>
            <w:vAlign w:val="center"/>
          </w:tcPr>
          <w:p w14:paraId="1F00A33C" w14:textId="759C98D9" w:rsidR="00DA7A95" w:rsidRPr="00DA7A95" w:rsidRDefault="00DA7A95" w:rsidP="0030751B">
            <w:pPr>
              <w:jc w:val="center"/>
              <w:rPr>
                <w:rFonts w:asciiTheme="majorHAnsi" w:hAnsiTheme="majorHAnsi" w:cstheme="majorHAnsi"/>
                <w:b/>
              </w:rPr>
            </w:pPr>
          </w:p>
        </w:tc>
      </w:tr>
      <w:tr w:rsidR="00DA7A95" w:rsidRPr="00DA7A95" w14:paraId="4414277F" w14:textId="77777777" w:rsidTr="00A31553">
        <w:tc>
          <w:tcPr>
            <w:tcW w:w="7319" w:type="dxa"/>
          </w:tcPr>
          <w:p w14:paraId="1A938EE2" w14:textId="439DEBA6" w:rsidR="00DA7A95" w:rsidRPr="00DA7A95" w:rsidRDefault="00DA7A95" w:rsidP="00DA7A95">
            <w:pPr>
              <w:pStyle w:val="Prrafodelista"/>
              <w:numPr>
                <w:ilvl w:val="0"/>
                <w:numId w:val="4"/>
              </w:numPr>
              <w:jc w:val="both"/>
              <w:rPr>
                <w:rFonts w:asciiTheme="majorHAnsi" w:hAnsiTheme="majorHAnsi" w:cstheme="majorHAnsi"/>
              </w:rPr>
            </w:pPr>
            <w:r w:rsidRPr="00DA7A95">
              <w:rPr>
                <w:rFonts w:asciiTheme="majorHAnsi" w:hAnsiTheme="majorHAnsi" w:cstheme="majorHAnsi"/>
              </w:rPr>
              <w:t xml:space="preserve"> Programa De Entrega (Anexo 4)</w:t>
            </w:r>
          </w:p>
        </w:tc>
        <w:tc>
          <w:tcPr>
            <w:tcW w:w="739" w:type="dxa"/>
            <w:vAlign w:val="center"/>
          </w:tcPr>
          <w:p w14:paraId="29DD3DE8" w14:textId="71C07B07" w:rsidR="00DA7A95" w:rsidRPr="00DA7A95" w:rsidRDefault="000F253A" w:rsidP="0030751B">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279CC3E6" w14:textId="77777777" w:rsidR="00DA7A95" w:rsidRPr="00DA7A95" w:rsidRDefault="00DA7A95" w:rsidP="0030751B">
            <w:pPr>
              <w:jc w:val="center"/>
              <w:rPr>
                <w:rFonts w:asciiTheme="majorHAnsi" w:hAnsiTheme="majorHAnsi" w:cstheme="majorHAnsi"/>
                <w:b/>
              </w:rPr>
            </w:pPr>
          </w:p>
        </w:tc>
      </w:tr>
      <w:tr w:rsidR="00DA7A95" w:rsidRPr="00DA7A95" w14:paraId="389FD3BA" w14:textId="77777777" w:rsidTr="00A31553">
        <w:tc>
          <w:tcPr>
            <w:tcW w:w="7319" w:type="dxa"/>
          </w:tcPr>
          <w:p w14:paraId="543BFDEA" w14:textId="19734E99" w:rsidR="00DA7A95" w:rsidRPr="00DA7A95" w:rsidRDefault="00DA7A95" w:rsidP="00DA7A95">
            <w:pPr>
              <w:pStyle w:val="Prrafodelista"/>
              <w:numPr>
                <w:ilvl w:val="0"/>
                <w:numId w:val="4"/>
              </w:numPr>
              <w:jc w:val="both"/>
              <w:rPr>
                <w:rFonts w:asciiTheme="majorHAnsi" w:hAnsiTheme="majorHAnsi" w:cstheme="majorHAnsi"/>
              </w:rPr>
            </w:pPr>
            <w:r w:rsidRPr="00DA7A95">
              <w:rPr>
                <w:rFonts w:asciiTheme="majorHAnsi" w:hAnsiTheme="majorHAnsi" w:cstheme="majorHAnsi"/>
              </w:rPr>
              <w:t>Manifestación de facultades para suscribir la propuesta (Anexo 5)</w:t>
            </w:r>
          </w:p>
        </w:tc>
        <w:tc>
          <w:tcPr>
            <w:tcW w:w="739" w:type="dxa"/>
            <w:vAlign w:val="center"/>
          </w:tcPr>
          <w:p w14:paraId="1C88DE7D" w14:textId="003CBA1A" w:rsidR="00DA7A95" w:rsidRPr="00DA7A95" w:rsidRDefault="000F253A" w:rsidP="0030751B">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49CC2B24" w14:textId="77777777" w:rsidR="00DA7A95" w:rsidRPr="00DA7A95" w:rsidRDefault="00DA7A95" w:rsidP="0030751B">
            <w:pPr>
              <w:jc w:val="center"/>
              <w:rPr>
                <w:rFonts w:asciiTheme="majorHAnsi" w:hAnsiTheme="majorHAnsi" w:cstheme="majorHAnsi"/>
                <w:b/>
              </w:rPr>
            </w:pPr>
          </w:p>
        </w:tc>
      </w:tr>
      <w:tr w:rsidR="00DA7A95" w:rsidRPr="00DA7A95" w14:paraId="3ABB704A" w14:textId="77777777" w:rsidTr="00A31553">
        <w:tc>
          <w:tcPr>
            <w:tcW w:w="7319" w:type="dxa"/>
          </w:tcPr>
          <w:p w14:paraId="661D0841" w14:textId="5B8475FD" w:rsidR="00DA7A95" w:rsidRPr="00DA7A95" w:rsidRDefault="00DA7A95" w:rsidP="00DA7A95">
            <w:pPr>
              <w:pStyle w:val="Prrafodelista"/>
              <w:numPr>
                <w:ilvl w:val="0"/>
                <w:numId w:val="4"/>
              </w:numPr>
              <w:autoSpaceDE w:val="0"/>
              <w:autoSpaceDN w:val="0"/>
              <w:adjustRightInd w:val="0"/>
              <w:jc w:val="both"/>
              <w:rPr>
                <w:rFonts w:asciiTheme="majorHAnsi" w:hAnsiTheme="majorHAnsi" w:cstheme="majorHAnsi"/>
              </w:rPr>
            </w:pPr>
            <w:r w:rsidRPr="00DA7A95">
              <w:rPr>
                <w:rFonts w:asciiTheme="majorHAnsi" w:eastAsia="Calibri" w:hAnsiTheme="majorHAnsi" w:cstheme="majorHAnsi"/>
              </w:rPr>
              <w:t>Manifiesto Artículo 52 de la Ley de Compras Gubernamentales, Enajenación y Contratación de Servicios del Estado de Jalisco y sus Municipios y Artículo 5 del Reglamento de Compras             Gubernamentales, Contratación de Servicios, Arrendamientos y Enajenaciones para el Municipio de Zapotlán el Grande. (Anexo 6)</w:t>
            </w:r>
          </w:p>
        </w:tc>
        <w:tc>
          <w:tcPr>
            <w:tcW w:w="739" w:type="dxa"/>
            <w:vAlign w:val="center"/>
          </w:tcPr>
          <w:p w14:paraId="02D28D9E" w14:textId="34BC22FB" w:rsidR="00DA7A95" w:rsidRPr="00DA7A95" w:rsidRDefault="000F253A" w:rsidP="0030751B">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628F9E5E" w14:textId="77777777" w:rsidR="00DA7A95" w:rsidRPr="00DA7A95" w:rsidRDefault="00DA7A95" w:rsidP="0030751B">
            <w:pPr>
              <w:jc w:val="center"/>
              <w:rPr>
                <w:rFonts w:asciiTheme="majorHAnsi" w:hAnsiTheme="majorHAnsi" w:cstheme="majorHAnsi"/>
                <w:b/>
              </w:rPr>
            </w:pPr>
          </w:p>
        </w:tc>
      </w:tr>
      <w:tr w:rsidR="00DA7A95" w:rsidRPr="00DA7A95" w14:paraId="7409C603" w14:textId="77777777" w:rsidTr="00A31553">
        <w:tc>
          <w:tcPr>
            <w:tcW w:w="7319" w:type="dxa"/>
          </w:tcPr>
          <w:p w14:paraId="43CFA631" w14:textId="1F561B95" w:rsidR="00DA7A95" w:rsidRPr="00DA7A95" w:rsidRDefault="00DA7A95" w:rsidP="00DA7A95">
            <w:pPr>
              <w:pStyle w:val="Prrafodelista"/>
              <w:numPr>
                <w:ilvl w:val="0"/>
                <w:numId w:val="4"/>
              </w:numPr>
              <w:jc w:val="both"/>
              <w:rPr>
                <w:rFonts w:asciiTheme="majorHAnsi" w:hAnsiTheme="majorHAnsi" w:cstheme="majorHAnsi"/>
              </w:rPr>
            </w:pPr>
            <w:r w:rsidRPr="00DA7A95">
              <w:rPr>
                <w:rFonts w:asciiTheme="majorHAnsi" w:hAnsiTheme="majorHAnsi" w:cstheme="majorHAnsi"/>
              </w:rPr>
              <w:t>Declaración de integridad (anexo 7)</w:t>
            </w:r>
          </w:p>
        </w:tc>
        <w:tc>
          <w:tcPr>
            <w:tcW w:w="739" w:type="dxa"/>
            <w:vAlign w:val="center"/>
          </w:tcPr>
          <w:p w14:paraId="10278171" w14:textId="3096BF1E" w:rsidR="00DA7A95" w:rsidRPr="00DA7A95" w:rsidRDefault="000F253A" w:rsidP="0030751B">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569D8525" w14:textId="77777777" w:rsidR="00DA7A95" w:rsidRPr="00DA7A95" w:rsidRDefault="00DA7A95" w:rsidP="0030751B">
            <w:pPr>
              <w:jc w:val="center"/>
              <w:rPr>
                <w:rFonts w:asciiTheme="majorHAnsi" w:hAnsiTheme="majorHAnsi" w:cstheme="majorHAnsi"/>
                <w:b/>
              </w:rPr>
            </w:pPr>
          </w:p>
        </w:tc>
      </w:tr>
      <w:tr w:rsidR="002129BD" w:rsidRPr="00DA7A95" w14:paraId="1DE71891" w14:textId="77777777" w:rsidTr="00A31553">
        <w:tc>
          <w:tcPr>
            <w:tcW w:w="7319" w:type="dxa"/>
          </w:tcPr>
          <w:p w14:paraId="68F75F68" w14:textId="412FC64D" w:rsidR="002129BD" w:rsidRPr="002129BD" w:rsidRDefault="002129BD" w:rsidP="002129BD">
            <w:pPr>
              <w:pStyle w:val="Prrafodelista"/>
              <w:numPr>
                <w:ilvl w:val="0"/>
                <w:numId w:val="4"/>
              </w:numPr>
              <w:autoSpaceDE w:val="0"/>
              <w:autoSpaceDN w:val="0"/>
              <w:adjustRightInd w:val="0"/>
              <w:jc w:val="both"/>
              <w:rPr>
                <w:rFonts w:eastAsia="Calibri" w:cstheme="minorHAnsi"/>
              </w:rPr>
            </w:pPr>
            <w:r w:rsidRPr="002129BD">
              <w:rPr>
                <w:rFonts w:eastAsia="Calibri" w:cstheme="minorHAnsi"/>
              </w:rPr>
              <w:t>Carta de Garantía</w:t>
            </w:r>
            <w:r>
              <w:rPr>
                <w:rFonts w:eastAsia="Calibri" w:cstheme="minorHAnsi"/>
              </w:rPr>
              <w:t xml:space="preserve"> </w:t>
            </w:r>
            <w:r w:rsidRPr="00DA7A95">
              <w:rPr>
                <w:rFonts w:asciiTheme="majorHAnsi" w:hAnsiTheme="majorHAnsi" w:cstheme="majorHAnsi"/>
              </w:rPr>
              <w:t xml:space="preserve">(anexo </w:t>
            </w:r>
            <w:r>
              <w:rPr>
                <w:rFonts w:asciiTheme="majorHAnsi" w:hAnsiTheme="majorHAnsi" w:cstheme="majorHAnsi"/>
              </w:rPr>
              <w:t>8</w:t>
            </w:r>
            <w:r w:rsidRPr="00DA7A95">
              <w:rPr>
                <w:rFonts w:asciiTheme="majorHAnsi" w:hAnsiTheme="majorHAnsi" w:cstheme="majorHAnsi"/>
              </w:rPr>
              <w:t>)</w:t>
            </w:r>
          </w:p>
        </w:tc>
        <w:tc>
          <w:tcPr>
            <w:tcW w:w="739" w:type="dxa"/>
            <w:vAlign w:val="center"/>
          </w:tcPr>
          <w:p w14:paraId="7513FF0E" w14:textId="222EB226" w:rsidR="002129BD" w:rsidRPr="00DA7A95" w:rsidRDefault="000F253A" w:rsidP="0030751B">
            <w:pPr>
              <w:jc w:val="center"/>
              <w:rPr>
                <w:rFonts w:asciiTheme="majorHAnsi" w:hAnsiTheme="majorHAnsi" w:cstheme="majorHAnsi"/>
                <w:b/>
              </w:rPr>
            </w:pPr>
            <w:r>
              <w:rPr>
                <w:rFonts w:asciiTheme="majorHAnsi" w:hAnsiTheme="majorHAnsi" w:cstheme="majorHAnsi"/>
                <w:b/>
              </w:rPr>
              <w:t>X</w:t>
            </w:r>
          </w:p>
        </w:tc>
        <w:tc>
          <w:tcPr>
            <w:tcW w:w="1293" w:type="dxa"/>
            <w:vAlign w:val="center"/>
          </w:tcPr>
          <w:p w14:paraId="1B2CB9F8" w14:textId="77777777" w:rsidR="002129BD" w:rsidRPr="00DA7A95" w:rsidRDefault="002129BD" w:rsidP="0030751B">
            <w:pPr>
              <w:jc w:val="center"/>
              <w:rPr>
                <w:rFonts w:asciiTheme="majorHAnsi" w:hAnsiTheme="majorHAnsi" w:cstheme="majorHAnsi"/>
                <w:b/>
              </w:rPr>
            </w:pPr>
          </w:p>
        </w:tc>
      </w:tr>
    </w:tbl>
    <w:p w14:paraId="37472C90" w14:textId="77777777" w:rsidR="00DA7A95" w:rsidRDefault="00DA7A95">
      <w:pPr>
        <w:rPr>
          <w:rFonts w:asciiTheme="majorHAnsi" w:hAnsiTheme="majorHAnsi" w:cstheme="majorHAnsi"/>
        </w:rPr>
      </w:pPr>
    </w:p>
    <w:p w14:paraId="7E728DFB" w14:textId="6F48F28B" w:rsidR="00BB124D" w:rsidRDefault="000F253A" w:rsidP="000F253A">
      <w:pPr>
        <w:jc w:val="both"/>
        <w:rPr>
          <w:rFonts w:asciiTheme="majorHAnsi" w:hAnsiTheme="majorHAnsi" w:cstheme="majorHAnsi"/>
        </w:rPr>
      </w:pPr>
      <w:r>
        <w:rPr>
          <w:rFonts w:asciiTheme="majorHAnsi" w:hAnsiTheme="majorHAnsi" w:cstheme="majorHAnsi"/>
        </w:rPr>
        <w:t>En la presente acta, se hace constar que a los licitantes en las bases de licitación no les fue requerida la documentación con la cual acreditan su personalidad jurídica; no obstante de que se trata de un documento indispensable para acreditar la legalidad con la que comparecen, se deberá señalar en el fallo como requisito indispensable que hagan llegar al departamento de proveeduría</w:t>
      </w:r>
      <w:r w:rsidR="00E87335">
        <w:rPr>
          <w:rFonts w:asciiTheme="majorHAnsi" w:hAnsiTheme="majorHAnsi" w:cstheme="majorHAnsi"/>
        </w:rPr>
        <w:t xml:space="preserve"> de la Hacienda Municipal del Gobierno de Zapotlan el Grande, Jalisco</w:t>
      </w:r>
      <w:r>
        <w:rPr>
          <w:rFonts w:asciiTheme="majorHAnsi" w:hAnsiTheme="majorHAnsi" w:cstheme="majorHAnsi"/>
        </w:rPr>
        <w:t xml:space="preserve"> los documen</w:t>
      </w:r>
      <w:r w:rsidR="00E87335">
        <w:rPr>
          <w:rFonts w:asciiTheme="majorHAnsi" w:hAnsiTheme="majorHAnsi" w:cstheme="majorHAnsi"/>
        </w:rPr>
        <w:t xml:space="preserve">tos con los que acrediten la juridica </w:t>
      </w:r>
      <w:r>
        <w:rPr>
          <w:rFonts w:asciiTheme="majorHAnsi" w:hAnsiTheme="majorHAnsi" w:cstheme="majorHAnsi"/>
        </w:rPr>
        <w:t>personalidad el licitante.</w:t>
      </w:r>
    </w:p>
    <w:p w14:paraId="3C3E81E5" w14:textId="77777777" w:rsidR="004B2FF4" w:rsidRDefault="004B2FF4" w:rsidP="00FF5DF6">
      <w:pPr>
        <w:jc w:val="both"/>
        <w:rPr>
          <w:rFonts w:asciiTheme="majorHAnsi" w:hAnsiTheme="majorHAnsi" w:cstheme="majorHAnsi"/>
        </w:rPr>
      </w:pPr>
    </w:p>
    <w:p w14:paraId="5890F890" w14:textId="6DEDA475" w:rsidR="004B2FF4" w:rsidRDefault="00673959" w:rsidP="00FF5DF6">
      <w:pPr>
        <w:jc w:val="both"/>
        <w:rPr>
          <w:rFonts w:asciiTheme="majorHAnsi" w:hAnsiTheme="majorHAnsi" w:cstheme="majorHAnsi"/>
        </w:rPr>
      </w:pPr>
      <w:r>
        <w:rPr>
          <w:rFonts w:asciiTheme="majorHAnsi" w:hAnsiTheme="majorHAnsi" w:cstheme="majorHAnsi"/>
        </w:rPr>
        <w:t>Posterior a</w:t>
      </w:r>
      <w:r w:rsidR="00BB124D">
        <w:rPr>
          <w:rFonts w:asciiTheme="majorHAnsi" w:hAnsiTheme="majorHAnsi" w:cstheme="majorHAnsi"/>
        </w:rPr>
        <w:t xml:space="preserve"> la apertura de la propuesta técnica de</w:t>
      </w:r>
      <w:r w:rsidR="000F253A">
        <w:rPr>
          <w:rFonts w:asciiTheme="majorHAnsi" w:hAnsiTheme="majorHAnsi" w:cstheme="majorHAnsi"/>
        </w:rPr>
        <w:t>l</w:t>
      </w:r>
      <w:r w:rsidR="00BB124D">
        <w:rPr>
          <w:rFonts w:asciiTheme="majorHAnsi" w:hAnsiTheme="majorHAnsi" w:cstheme="majorHAnsi"/>
        </w:rPr>
        <w:t xml:space="preserve"> licitante se procede a la apertura de la propuesta económica</w:t>
      </w:r>
      <w:r w:rsidR="008204FC" w:rsidRPr="008204FC">
        <w:rPr>
          <w:rFonts w:asciiTheme="majorHAnsi" w:hAnsiTheme="majorHAnsi" w:cstheme="majorHAnsi"/>
        </w:rPr>
        <w:t>:</w:t>
      </w:r>
    </w:p>
    <w:p w14:paraId="2C06A8F8" w14:textId="77777777" w:rsidR="00BB124D" w:rsidRDefault="00BB124D" w:rsidP="00FF5DF6">
      <w:pPr>
        <w:jc w:val="both"/>
        <w:rPr>
          <w:rFonts w:asciiTheme="majorHAnsi" w:hAnsiTheme="majorHAnsi" w:cstheme="majorHAnsi"/>
        </w:rPr>
      </w:pPr>
    </w:p>
    <w:p w14:paraId="50CB02DB" w14:textId="77777777" w:rsidR="000F253A" w:rsidRDefault="000F253A" w:rsidP="00FF5DF6">
      <w:pPr>
        <w:jc w:val="both"/>
        <w:rPr>
          <w:rFonts w:asciiTheme="majorHAnsi" w:hAnsiTheme="majorHAnsi" w:cstheme="majorHAnsi"/>
        </w:rPr>
      </w:pPr>
    </w:p>
    <w:p w14:paraId="17396A32" w14:textId="77777777" w:rsidR="000F253A" w:rsidRDefault="000F253A" w:rsidP="00FF5DF6">
      <w:pPr>
        <w:jc w:val="both"/>
        <w:rPr>
          <w:rFonts w:asciiTheme="majorHAnsi" w:hAnsiTheme="majorHAnsi" w:cstheme="majorHAnsi"/>
        </w:rPr>
      </w:pPr>
    </w:p>
    <w:p w14:paraId="10ABC374" w14:textId="77777777" w:rsidR="000F253A" w:rsidRDefault="000F253A" w:rsidP="00FF5DF6">
      <w:pPr>
        <w:jc w:val="both"/>
        <w:rPr>
          <w:rFonts w:asciiTheme="majorHAnsi" w:hAnsiTheme="majorHAnsi" w:cstheme="majorHAnsi"/>
        </w:rPr>
      </w:pPr>
    </w:p>
    <w:p w14:paraId="2875F0F7" w14:textId="77777777" w:rsidR="000F253A" w:rsidRDefault="000F253A" w:rsidP="00FF5DF6">
      <w:pPr>
        <w:jc w:val="both"/>
        <w:rPr>
          <w:rFonts w:asciiTheme="majorHAnsi" w:hAnsiTheme="majorHAnsi" w:cstheme="majorHAnsi"/>
        </w:rPr>
      </w:pPr>
    </w:p>
    <w:p w14:paraId="4FA9F392" w14:textId="77777777" w:rsidR="000F253A" w:rsidRDefault="000F253A" w:rsidP="00FF5DF6">
      <w:pPr>
        <w:jc w:val="both"/>
        <w:rPr>
          <w:rFonts w:asciiTheme="majorHAnsi" w:hAnsiTheme="majorHAnsi" w:cstheme="majorHAnsi"/>
        </w:rPr>
      </w:pPr>
    </w:p>
    <w:p w14:paraId="73D9E8F1" w14:textId="77777777" w:rsidR="00EF1DB0" w:rsidRDefault="00EF1DB0" w:rsidP="00FF5DF6">
      <w:pPr>
        <w:jc w:val="both"/>
        <w:rPr>
          <w:rFonts w:asciiTheme="majorHAnsi" w:hAnsiTheme="majorHAnsi" w:cstheme="majorHAnsi"/>
        </w:rPr>
      </w:pPr>
    </w:p>
    <w:tbl>
      <w:tblPr>
        <w:tblStyle w:val="Tablaconcuadrcula"/>
        <w:tblW w:w="9356" w:type="dxa"/>
        <w:tblInd w:w="-5" w:type="dxa"/>
        <w:tblLook w:val="04A0" w:firstRow="1" w:lastRow="0" w:firstColumn="1" w:lastColumn="0" w:noHBand="0" w:noVBand="1"/>
      </w:tblPr>
      <w:tblGrid>
        <w:gridCol w:w="7503"/>
        <w:gridCol w:w="719"/>
        <w:gridCol w:w="1134"/>
      </w:tblGrid>
      <w:tr w:rsidR="00084853" w:rsidRPr="00DA7A95" w14:paraId="3436C54C" w14:textId="77777777" w:rsidTr="00A31553">
        <w:tc>
          <w:tcPr>
            <w:tcW w:w="9356" w:type="dxa"/>
            <w:gridSpan w:val="3"/>
          </w:tcPr>
          <w:p w14:paraId="49771BF9" w14:textId="77777777" w:rsidR="00084853" w:rsidRPr="003A7BA8" w:rsidRDefault="00084853" w:rsidP="006D2AAA">
            <w:pPr>
              <w:jc w:val="center"/>
              <w:rPr>
                <w:rFonts w:asciiTheme="majorHAnsi" w:hAnsiTheme="majorHAnsi" w:cstheme="majorHAnsi"/>
                <w:b/>
              </w:rPr>
            </w:pPr>
            <w:r w:rsidRPr="003A7BA8">
              <w:rPr>
                <w:rFonts w:asciiTheme="majorHAnsi" w:hAnsiTheme="majorHAnsi" w:cstheme="majorHAnsi"/>
              </w:rPr>
              <w:t>Nombre del  Licitante</w:t>
            </w:r>
            <w:r w:rsidRPr="003A7BA8">
              <w:rPr>
                <w:rFonts w:asciiTheme="majorHAnsi" w:hAnsiTheme="majorHAnsi" w:cstheme="majorHAnsi"/>
                <w:b/>
              </w:rPr>
              <w:t xml:space="preserve">:  </w:t>
            </w:r>
          </w:p>
          <w:p w14:paraId="79790EB9" w14:textId="7EE33A55" w:rsidR="00084853" w:rsidRPr="00DA7A95" w:rsidRDefault="000F253A" w:rsidP="000F253A">
            <w:pPr>
              <w:jc w:val="center"/>
              <w:rPr>
                <w:rFonts w:asciiTheme="majorHAnsi" w:hAnsiTheme="majorHAnsi" w:cstheme="majorHAnsi"/>
                <w:b/>
              </w:rPr>
            </w:pPr>
            <w:r>
              <w:rPr>
                <w:rFonts w:asciiTheme="majorHAnsi" w:hAnsiTheme="majorHAnsi" w:cstheme="majorHAnsi"/>
                <w:b/>
              </w:rPr>
              <w:t>CADERENT S.A. DE C.V.</w:t>
            </w:r>
          </w:p>
        </w:tc>
      </w:tr>
      <w:tr w:rsidR="00084853" w:rsidRPr="00DA7A95" w14:paraId="71331413" w14:textId="77777777" w:rsidTr="00A31553">
        <w:tc>
          <w:tcPr>
            <w:tcW w:w="9356" w:type="dxa"/>
            <w:gridSpan w:val="3"/>
          </w:tcPr>
          <w:p w14:paraId="343BB247" w14:textId="7D557D81" w:rsidR="00084853" w:rsidRPr="00DA7A95" w:rsidRDefault="00084853" w:rsidP="006D2AAA">
            <w:pPr>
              <w:jc w:val="center"/>
              <w:rPr>
                <w:rFonts w:asciiTheme="majorHAnsi" w:hAnsiTheme="majorHAnsi" w:cstheme="majorHAnsi"/>
                <w:b/>
                <w:sz w:val="24"/>
                <w:szCs w:val="24"/>
              </w:rPr>
            </w:pPr>
            <w:r w:rsidRPr="00DA7A95">
              <w:rPr>
                <w:rFonts w:asciiTheme="majorHAnsi" w:hAnsiTheme="majorHAnsi" w:cstheme="majorHAnsi"/>
                <w:b/>
                <w:color w:val="365F91" w:themeColor="accent1" w:themeShade="BF"/>
                <w:sz w:val="24"/>
                <w:szCs w:val="24"/>
              </w:rPr>
              <w:t>SOBRE DOCU</w:t>
            </w:r>
            <w:r>
              <w:rPr>
                <w:rFonts w:asciiTheme="majorHAnsi" w:hAnsiTheme="majorHAnsi" w:cstheme="majorHAnsi"/>
                <w:b/>
                <w:color w:val="365F91" w:themeColor="accent1" w:themeShade="BF"/>
                <w:sz w:val="24"/>
                <w:szCs w:val="24"/>
              </w:rPr>
              <w:t>MENTOS DE PROPUESTA ECONOMICA</w:t>
            </w:r>
          </w:p>
        </w:tc>
      </w:tr>
      <w:tr w:rsidR="00084853" w:rsidRPr="00DA7A95" w14:paraId="4194AE8A" w14:textId="77777777" w:rsidTr="00A31553">
        <w:tc>
          <w:tcPr>
            <w:tcW w:w="7503" w:type="dxa"/>
          </w:tcPr>
          <w:p w14:paraId="4F960547" w14:textId="77777777" w:rsidR="00084853" w:rsidRPr="00DA7A95" w:rsidRDefault="00084853" w:rsidP="006D2AAA">
            <w:pPr>
              <w:jc w:val="center"/>
              <w:rPr>
                <w:rFonts w:asciiTheme="majorHAnsi" w:hAnsiTheme="majorHAnsi" w:cstheme="majorHAnsi"/>
                <w:b/>
              </w:rPr>
            </w:pPr>
            <w:r w:rsidRPr="00DA7A95">
              <w:rPr>
                <w:rFonts w:asciiTheme="majorHAnsi" w:hAnsiTheme="majorHAnsi" w:cstheme="majorHAnsi"/>
                <w:b/>
              </w:rPr>
              <w:t>DOCUMENTACION</w:t>
            </w:r>
          </w:p>
        </w:tc>
        <w:tc>
          <w:tcPr>
            <w:tcW w:w="719" w:type="dxa"/>
            <w:vAlign w:val="center"/>
          </w:tcPr>
          <w:p w14:paraId="49554FAE" w14:textId="77777777" w:rsidR="00084853" w:rsidRPr="00DA7A95" w:rsidRDefault="00084853" w:rsidP="006D2AAA">
            <w:pPr>
              <w:jc w:val="center"/>
              <w:rPr>
                <w:rFonts w:asciiTheme="majorHAnsi" w:hAnsiTheme="majorHAnsi" w:cstheme="majorHAnsi"/>
                <w:b/>
              </w:rPr>
            </w:pPr>
            <w:r w:rsidRPr="00DA7A95">
              <w:rPr>
                <w:rFonts w:asciiTheme="majorHAnsi" w:hAnsiTheme="majorHAnsi" w:cstheme="majorHAnsi"/>
                <w:b/>
              </w:rPr>
              <w:t>SI</w:t>
            </w:r>
          </w:p>
        </w:tc>
        <w:tc>
          <w:tcPr>
            <w:tcW w:w="1134" w:type="dxa"/>
            <w:vAlign w:val="center"/>
          </w:tcPr>
          <w:p w14:paraId="68DEACB6" w14:textId="77777777" w:rsidR="00084853" w:rsidRPr="00DA7A95" w:rsidRDefault="00084853" w:rsidP="006D2AAA">
            <w:pPr>
              <w:jc w:val="center"/>
              <w:rPr>
                <w:rFonts w:asciiTheme="majorHAnsi" w:hAnsiTheme="majorHAnsi" w:cstheme="majorHAnsi"/>
                <w:b/>
              </w:rPr>
            </w:pPr>
            <w:r w:rsidRPr="00DA7A95">
              <w:rPr>
                <w:rFonts w:asciiTheme="majorHAnsi" w:hAnsiTheme="majorHAnsi" w:cstheme="majorHAnsi"/>
                <w:b/>
              </w:rPr>
              <w:t>NO</w:t>
            </w:r>
          </w:p>
        </w:tc>
      </w:tr>
      <w:tr w:rsidR="008204FC" w:rsidRPr="008204FC" w14:paraId="7BD90DE3" w14:textId="77777777" w:rsidTr="00A31553">
        <w:trPr>
          <w:trHeight w:val="320"/>
        </w:trPr>
        <w:tc>
          <w:tcPr>
            <w:tcW w:w="7503" w:type="dxa"/>
          </w:tcPr>
          <w:p w14:paraId="7F58FEB8" w14:textId="36934209" w:rsidR="008204FC" w:rsidRPr="008204FC" w:rsidRDefault="008204FC" w:rsidP="00452A3B">
            <w:pPr>
              <w:pStyle w:val="Prrafodelista"/>
              <w:numPr>
                <w:ilvl w:val="0"/>
                <w:numId w:val="7"/>
              </w:numPr>
              <w:autoSpaceDE w:val="0"/>
              <w:autoSpaceDN w:val="0"/>
              <w:adjustRightInd w:val="0"/>
              <w:rPr>
                <w:rFonts w:asciiTheme="majorHAnsi" w:hAnsiTheme="majorHAnsi" w:cstheme="majorHAnsi"/>
              </w:rPr>
            </w:pPr>
            <w:r w:rsidRPr="008204FC">
              <w:rPr>
                <w:rFonts w:asciiTheme="majorHAnsi" w:hAnsiTheme="majorHAnsi" w:cstheme="majorHAnsi"/>
              </w:rPr>
              <w:t>Formato</w:t>
            </w:r>
            <w:r w:rsidR="00294CA4">
              <w:rPr>
                <w:rFonts w:asciiTheme="majorHAnsi" w:hAnsiTheme="majorHAnsi" w:cstheme="majorHAnsi"/>
              </w:rPr>
              <w:t xml:space="preserve"> de propuesta económica (anexo 9</w:t>
            </w:r>
            <w:r w:rsidRPr="008204FC">
              <w:rPr>
                <w:rFonts w:asciiTheme="majorHAnsi" w:hAnsiTheme="majorHAnsi" w:cstheme="majorHAnsi"/>
              </w:rPr>
              <w:t xml:space="preserve">) </w:t>
            </w:r>
          </w:p>
        </w:tc>
        <w:tc>
          <w:tcPr>
            <w:tcW w:w="719" w:type="dxa"/>
            <w:vAlign w:val="center"/>
          </w:tcPr>
          <w:p w14:paraId="1430E4E3" w14:textId="249FF3BE" w:rsidR="008204FC" w:rsidRPr="00294CA4" w:rsidRDefault="00663B03" w:rsidP="006D2AAA">
            <w:pPr>
              <w:autoSpaceDE w:val="0"/>
              <w:autoSpaceDN w:val="0"/>
              <w:adjustRightInd w:val="0"/>
              <w:jc w:val="center"/>
              <w:rPr>
                <w:rFonts w:asciiTheme="majorHAnsi" w:hAnsiTheme="majorHAnsi" w:cstheme="majorHAnsi"/>
                <w:b/>
                <w:sz w:val="24"/>
                <w:szCs w:val="24"/>
              </w:rPr>
            </w:pPr>
            <w:r>
              <w:rPr>
                <w:rFonts w:asciiTheme="majorHAnsi" w:hAnsiTheme="majorHAnsi" w:cstheme="majorHAnsi"/>
                <w:b/>
                <w:sz w:val="24"/>
                <w:szCs w:val="24"/>
              </w:rPr>
              <w:t>X</w:t>
            </w:r>
          </w:p>
        </w:tc>
        <w:tc>
          <w:tcPr>
            <w:tcW w:w="1134" w:type="dxa"/>
          </w:tcPr>
          <w:p w14:paraId="32C99EAC" w14:textId="77777777" w:rsidR="008204FC" w:rsidRPr="008204FC" w:rsidRDefault="008204FC" w:rsidP="006D2AAA">
            <w:pPr>
              <w:autoSpaceDE w:val="0"/>
              <w:autoSpaceDN w:val="0"/>
              <w:adjustRightInd w:val="0"/>
              <w:jc w:val="both"/>
              <w:rPr>
                <w:rFonts w:asciiTheme="majorHAnsi" w:hAnsiTheme="majorHAnsi" w:cstheme="majorHAnsi"/>
                <w:sz w:val="24"/>
                <w:szCs w:val="24"/>
              </w:rPr>
            </w:pPr>
          </w:p>
        </w:tc>
      </w:tr>
      <w:tr w:rsidR="008204FC" w:rsidRPr="008204FC" w14:paraId="1C17BD53" w14:textId="77777777" w:rsidTr="00A31553">
        <w:trPr>
          <w:trHeight w:val="479"/>
        </w:trPr>
        <w:tc>
          <w:tcPr>
            <w:tcW w:w="7503" w:type="dxa"/>
          </w:tcPr>
          <w:p w14:paraId="35E2B792" w14:textId="42BAF357" w:rsidR="008204FC" w:rsidRPr="008204FC" w:rsidRDefault="008204FC" w:rsidP="00294CA4">
            <w:pPr>
              <w:pStyle w:val="Prrafodelista"/>
              <w:numPr>
                <w:ilvl w:val="0"/>
                <w:numId w:val="7"/>
              </w:numPr>
              <w:autoSpaceDE w:val="0"/>
              <w:autoSpaceDN w:val="0"/>
              <w:adjustRightInd w:val="0"/>
              <w:rPr>
                <w:rFonts w:asciiTheme="majorHAnsi" w:eastAsia="Calibri" w:hAnsiTheme="majorHAnsi" w:cstheme="majorHAnsi"/>
              </w:rPr>
            </w:pPr>
            <w:r w:rsidRPr="008204FC">
              <w:rPr>
                <w:rFonts w:asciiTheme="majorHAnsi" w:eastAsia="Calibri" w:hAnsiTheme="majorHAnsi" w:cstheme="majorHAnsi"/>
              </w:rPr>
              <w:t>Comprobante de Opinión de cumplimiento de obligaciones Fiscales en sentido positivo (32-D) con</w:t>
            </w:r>
            <w:r>
              <w:rPr>
                <w:rFonts w:asciiTheme="majorHAnsi" w:eastAsia="Calibri" w:hAnsiTheme="majorHAnsi" w:cstheme="majorHAnsi"/>
              </w:rPr>
              <w:t xml:space="preserve"> fecha </w:t>
            </w:r>
            <w:r w:rsidR="00294CA4">
              <w:rPr>
                <w:rFonts w:asciiTheme="majorHAnsi" w:eastAsia="Calibri" w:hAnsiTheme="majorHAnsi" w:cstheme="majorHAnsi"/>
              </w:rPr>
              <w:t>vigente del mes en curso (Anexo 10</w:t>
            </w:r>
            <w:r>
              <w:rPr>
                <w:rFonts w:asciiTheme="majorHAnsi" w:eastAsia="Calibri" w:hAnsiTheme="majorHAnsi" w:cstheme="majorHAnsi"/>
              </w:rPr>
              <w:t>)</w:t>
            </w:r>
          </w:p>
        </w:tc>
        <w:tc>
          <w:tcPr>
            <w:tcW w:w="719" w:type="dxa"/>
            <w:vAlign w:val="center"/>
          </w:tcPr>
          <w:p w14:paraId="55A93F9E" w14:textId="04C452C1" w:rsidR="008204FC" w:rsidRPr="00294CA4" w:rsidRDefault="00663B03" w:rsidP="006D2AAA">
            <w:pPr>
              <w:autoSpaceDE w:val="0"/>
              <w:autoSpaceDN w:val="0"/>
              <w:adjustRightInd w:val="0"/>
              <w:jc w:val="center"/>
              <w:rPr>
                <w:rFonts w:asciiTheme="majorHAnsi" w:hAnsiTheme="majorHAnsi" w:cstheme="majorHAnsi"/>
                <w:b/>
                <w:sz w:val="24"/>
                <w:szCs w:val="24"/>
              </w:rPr>
            </w:pPr>
            <w:r>
              <w:rPr>
                <w:rFonts w:asciiTheme="majorHAnsi" w:hAnsiTheme="majorHAnsi" w:cstheme="majorHAnsi"/>
                <w:b/>
                <w:sz w:val="24"/>
                <w:szCs w:val="24"/>
              </w:rPr>
              <w:t>X</w:t>
            </w:r>
          </w:p>
        </w:tc>
        <w:tc>
          <w:tcPr>
            <w:tcW w:w="1134" w:type="dxa"/>
          </w:tcPr>
          <w:p w14:paraId="58FA7999" w14:textId="77777777" w:rsidR="008204FC" w:rsidRPr="008204FC" w:rsidRDefault="008204FC" w:rsidP="006D2AAA">
            <w:pPr>
              <w:autoSpaceDE w:val="0"/>
              <w:autoSpaceDN w:val="0"/>
              <w:adjustRightInd w:val="0"/>
              <w:jc w:val="both"/>
              <w:rPr>
                <w:rFonts w:asciiTheme="majorHAnsi" w:hAnsiTheme="majorHAnsi" w:cstheme="majorHAnsi"/>
                <w:sz w:val="24"/>
                <w:szCs w:val="24"/>
              </w:rPr>
            </w:pPr>
          </w:p>
        </w:tc>
      </w:tr>
    </w:tbl>
    <w:p w14:paraId="47EB3AE4" w14:textId="77777777" w:rsidR="00EF1DB0" w:rsidRDefault="00EF1DB0" w:rsidP="00FF5DF6">
      <w:pPr>
        <w:jc w:val="both"/>
        <w:rPr>
          <w:rFonts w:asciiTheme="majorHAnsi" w:hAnsiTheme="majorHAnsi" w:cstheme="majorHAnsi"/>
        </w:rPr>
      </w:pPr>
    </w:p>
    <w:tbl>
      <w:tblPr>
        <w:tblStyle w:val="Tablaconcuadrcula"/>
        <w:tblW w:w="0" w:type="auto"/>
        <w:jc w:val="center"/>
        <w:tblLook w:val="04A0" w:firstRow="1" w:lastRow="0" w:firstColumn="1" w:lastColumn="0" w:noHBand="0" w:noVBand="1"/>
      </w:tblPr>
      <w:tblGrid>
        <w:gridCol w:w="1016"/>
        <w:gridCol w:w="2948"/>
        <w:gridCol w:w="1687"/>
        <w:gridCol w:w="1432"/>
        <w:gridCol w:w="2126"/>
      </w:tblGrid>
      <w:tr w:rsidR="00A84854" w14:paraId="7E13703A" w14:textId="77777777" w:rsidTr="00FA7B17">
        <w:trPr>
          <w:jc w:val="center"/>
        </w:trPr>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CC1650" w14:textId="77777777" w:rsidR="00A84854" w:rsidRDefault="00A84854">
            <w:pPr>
              <w:jc w:val="both"/>
              <w:rPr>
                <w:rFonts w:asciiTheme="majorHAnsi" w:hAnsiTheme="majorHAnsi" w:cstheme="majorHAnsi"/>
              </w:rPr>
            </w:pPr>
            <w:r>
              <w:rPr>
                <w:rFonts w:asciiTheme="majorHAnsi" w:hAnsiTheme="majorHAnsi" w:cstheme="majorHAnsi"/>
              </w:rPr>
              <w:t xml:space="preserve">Cantidad </w:t>
            </w:r>
          </w:p>
        </w:tc>
        <w:tc>
          <w:tcPr>
            <w:tcW w:w="2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809BA9" w14:textId="77777777" w:rsidR="00A84854" w:rsidRDefault="00A84854">
            <w:pPr>
              <w:jc w:val="both"/>
              <w:rPr>
                <w:rFonts w:asciiTheme="majorHAnsi" w:hAnsiTheme="majorHAnsi" w:cstheme="majorHAnsi"/>
              </w:rPr>
            </w:pPr>
            <w:r>
              <w:rPr>
                <w:rFonts w:asciiTheme="majorHAnsi" w:hAnsiTheme="majorHAnsi" w:cstheme="majorHAnsi"/>
              </w:rPr>
              <w:t xml:space="preserve">Descripción </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5F3CC7" w14:textId="77777777" w:rsidR="00A84854" w:rsidRDefault="00A84854">
            <w:pPr>
              <w:jc w:val="both"/>
              <w:rPr>
                <w:rFonts w:asciiTheme="majorHAnsi" w:hAnsiTheme="majorHAnsi" w:cstheme="majorHAnsi"/>
              </w:rPr>
            </w:pPr>
            <w:r>
              <w:rPr>
                <w:rFonts w:asciiTheme="majorHAnsi" w:hAnsiTheme="majorHAnsi" w:cstheme="majorHAnsi"/>
              </w:rPr>
              <w:t>Sub-total</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AB8146" w14:textId="77777777" w:rsidR="00A84854" w:rsidRDefault="00A84854">
            <w:pPr>
              <w:jc w:val="both"/>
              <w:rPr>
                <w:rFonts w:asciiTheme="majorHAnsi" w:hAnsiTheme="majorHAnsi" w:cstheme="majorHAnsi"/>
              </w:rPr>
            </w:pPr>
            <w:r>
              <w:rPr>
                <w:rFonts w:asciiTheme="majorHAnsi" w:hAnsiTheme="majorHAnsi" w:cstheme="majorHAnsi"/>
              </w:rPr>
              <w:t>I.V.A</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8B323F" w14:textId="77777777" w:rsidR="00A84854" w:rsidRDefault="00A84854">
            <w:pPr>
              <w:jc w:val="both"/>
              <w:rPr>
                <w:rFonts w:asciiTheme="majorHAnsi" w:hAnsiTheme="majorHAnsi" w:cstheme="majorHAnsi"/>
              </w:rPr>
            </w:pPr>
            <w:r>
              <w:rPr>
                <w:rFonts w:asciiTheme="majorHAnsi" w:hAnsiTheme="majorHAnsi" w:cstheme="majorHAnsi"/>
              </w:rPr>
              <w:t xml:space="preserve">Monto Total </w:t>
            </w:r>
          </w:p>
        </w:tc>
      </w:tr>
      <w:tr w:rsidR="00A84854" w14:paraId="426A2163" w14:textId="77777777" w:rsidTr="00FA7B17">
        <w:trPr>
          <w:jc w:val="center"/>
        </w:trPr>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5D20C" w14:textId="77777777" w:rsidR="00A84854" w:rsidRDefault="00A84854">
            <w:pPr>
              <w:jc w:val="both"/>
              <w:rPr>
                <w:rFonts w:asciiTheme="majorHAnsi" w:hAnsiTheme="majorHAnsi" w:cstheme="majorHAnsi"/>
                <w:sz w:val="24"/>
                <w:szCs w:val="24"/>
              </w:rPr>
            </w:pPr>
          </w:p>
          <w:p w14:paraId="108DB3A0" w14:textId="6F281E80" w:rsidR="00A84854" w:rsidRDefault="00A84854">
            <w:pPr>
              <w:jc w:val="both"/>
              <w:rPr>
                <w:rFonts w:asciiTheme="majorHAnsi" w:hAnsiTheme="majorHAnsi" w:cstheme="majorHAnsi"/>
                <w:sz w:val="24"/>
                <w:szCs w:val="24"/>
              </w:rPr>
            </w:pPr>
            <w:r>
              <w:rPr>
                <w:rFonts w:asciiTheme="majorHAnsi" w:hAnsiTheme="majorHAnsi" w:cstheme="majorHAnsi"/>
                <w:sz w:val="24"/>
                <w:szCs w:val="24"/>
              </w:rPr>
              <w:t>1</w:t>
            </w:r>
          </w:p>
        </w:tc>
        <w:tc>
          <w:tcPr>
            <w:tcW w:w="2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733E1" w14:textId="6E169834" w:rsidR="00A84854" w:rsidRDefault="00EF1DB0">
            <w:pPr>
              <w:jc w:val="both"/>
              <w:rPr>
                <w:rFonts w:asciiTheme="majorHAnsi" w:hAnsiTheme="majorHAnsi" w:cstheme="majorHAnsi"/>
                <w:sz w:val="24"/>
                <w:szCs w:val="24"/>
              </w:rPr>
            </w:pPr>
            <w:r w:rsidRPr="00EF1DB0">
              <w:rPr>
                <w:rFonts w:asciiTheme="majorHAnsi" w:eastAsiaTheme="minorHAnsi" w:hAnsiTheme="majorHAnsi" w:cstheme="majorHAnsi"/>
                <w:color w:val="000000"/>
                <w:lang w:eastAsia="en-US"/>
              </w:rPr>
              <w:t xml:space="preserve">EQUIPO TERRESTRE TIPO BARREDORA DE VIALIDADES DE ARRASTRE Y ASPIRACIÓN </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D4A1B5" w14:textId="275695BE" w:rsidR="00A84854" w:rsidRDefault="00A84854" w:rsidP="00A84854">
            <w:pPr>
              <w:jc w:val="both"/>
              <w:rPr>
                <w:rFonts w:asciiTheme="majorHAnsi" w:hAnsiTheme="majorHAnsi" w:cstheme="majorHAnsi"/>
                <w:sz w:val="24"/>
                <w:szCs w:val="24"/>
              </w:rPr>
            </w:pPr>
            <w:r>
              <w:rPr>
                <w:rFonts w:asciiTheme="majorHAnsi" w:hAnsiTheme="majorHAnsi" w:cstheme="majorHAnsi"/>
                <w:sz w:val="24"/>
                <w:szCs w:val="24"/>
              </w:rPr>
              <w:t>$</w:t>
            </w:r>
            <w:r w:rsidR="00663B03">
              <w:rPr>
                <w:rFonts w:asciiTheme="majorHAnsi" w:hAnsiTheme="majorHAnsi" w:cstheme="majorHAnsi"/>
                <w:sz w:val="24"/>
                <w:szCs w:val="24"/>
              </w:rPr>
              <w:t>2,363,062.50</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4C9AB5" w14:textId="3FBB6C12" w:rsidR="00A84854" w:rsidRDefault="00A84854" w:rsidP="00A84854">
            <w:pPr>
              <w:jc w:val="both"/>
              <w:rPr>
                <w:rFonts w:asciiTheme="majorHAnsi" w:hAnsiTheme="majorHAnsi" w:cstheme="majorHAnsi"/>
                <w:sz w:val="24"/>
                <w:szCs w:val="24"/>
              </w:rPr>
            </w:pPr>
            <w:r>
              <w:rPr>
                <w:rFonts w:asciiTheme="majorHAnsi" w:hAnsiTheme="majorHAnsi" w:cstheme="majorHAnsi"/>
                <w:sz w:val="24"/>
                <w:szCs w:val="24"/>
              </w:rPr>
              <w:t>$</w:t>
            </w:r>
            <w:r w:rsidR="00663B03">
              <w:rPr>
                <w:rFonts w:asciiTheme="majorHAnsi" w:hAnsiTheme="majorHAnsi" w:cstheme="majorHAnsi"/>
                <w:sz w:val="24"/>
                <w:szCs w:val="24"/>
              </w:rPr>
              <w:t>378,090.00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D7F8A1" w14:textId="0B8191D5" w:rsidR="00A84854" w:rsidRDefault="00663B03" w:rsidP="00A84854">
            <w:pPr>
              <w:jc w:val="both"/>
              <w:rPr>
                <w:rFonts w:asciiTheme="majorHAnsi" w:hAnsiTheme="majorHAnsi" w:cstheme="majorHAnsi"/>
                <w:sz w:val="24"/>
                <w:szCs w:val="24"/>
              </w:rPr>
            </w:pPr>
            <w:r>
              <w:rPr>
                <w:rFonts w:asciiTheme="majorHAnsi" w:hAnsiTheme="majorHAnsi" w:cstheme="majorHAnsi"/>
                <w:sz w:val="24"/>
                <w:szCs w:val="24"/>
              </w:rPr>
              <w:t>$2,741,152.50</w:t>
            </w:r>
          </w:p>
        </w:tc>
      </w:tr>
    </w:tbl>
    <w:p w14:paraId="6D6B2F81" w14:textId="77777777" w:rsidR="00E61ED7" w:rsidRDefault="00E61ED7" w:rsidP="00FF5DF6">
      <w:pPr>
        <w:jc w:val="both"/>
        <w:rPr>
          <w:rFonts w:asciiTheme="majorHAnsi" w:hAnsiTheme="majorHAnsi" w:cstheme="majorHAnsi"/>
        </w:rPr>
      </w:pPr>
    </w:p>
    <w:p w14:paraId="61DBF14A" w14:textId="3A4B40F0" w:rsidR="0000111E" w:rsidRPr="0000111E" w:rsidRDefault="0000111E" w:rsidP="0000111E">
      <w:pPr>
        <w:jc w:val="both"/>
        <w:rPr>
          <w:rFonts w:asciiTheme="majorHAnsi" w:hAnsiTheme="majorHAnsi" w:cstheme="majorHAnsi"/>
        </w:rPr>
      </w:pPr>
      <w:r w:rsidRPr="0000111E">
        <w:rPr>
          <w:rFonts w:asciiTheme="majorHAnsi" w:hAnsiTheme="majorHAnsi" w:cstheme="majorHAnsi"/>
        </w:rPr>
        <w:t>Una vez realizado el acto de apertura de las propu</w:t>
      </w:r>
      <w:r w:rsidR="00663B03">
        <w:rPr>
          <w:rFonts w:asciiTheme="majorHAnsi" w:hAnsiTheme="majorHAnsi" w:cstheme="majorHAnsi"/>
        </w:rPr>
        <w:t>estas técnica y económica</w:t>
      </w:r>
      <w:r w:rsidR="008C306A">
        <w:rPr>
          <w:rFonts w:asciiTheme="majorHAnsi" w:hAnsiTheme="majorHAnsi" w:cstheme="majorHAnsi"/>
        </w:rPr>
        <w:t xml:space="preserve"> del licitante </w:t>
      </w:r>
      <w:r w:rsidRPr="0000111E">
        <w:rPr>
          <w:rFonts w:asciiTheme="majorHAnsi" w:hAnsiTheme="majorHAnsi" w:cstheme="majorHAnsi"/>
        </w:rPr>
        <w:t>se aceptan a</w:t>
      </w:r>
      <w:r w:rsidR="007277BB">
        <w:rPr>
          <w:rFonts w:asciiTheme="majorHAnsi" w:hAnsiTheme="majorHAnsi" w:cstheme="majorHAnsi"/>
        </w:rPr>
        <w:t>mbas para su posterior análisis,</w:t>
      </w:r>
      <w:r w:rsidR="00FF4293">
        <w:rPr>
          <w:rFonts w:asciiTheme="majorHAnsi" w:hAnsiTheme="majorHAnsi" w:cstheme="majorHAnsi"/>
        </w:rPr>
        <w:t xml:space="preserve"> </w:t>
      </w:r>
      <w:r>
        <w:rPr>
          <w:rFonts w:asciiTheme="majorHAnsi" w:hAnsiTheme="majorHAnsi" w:cstheme="majorHAnsi"/>
        </w:rPr>
        <w:t>m</w:t>
      </w:r>
      <w:r w:rsidRPr="0000111E">
        <w:rPr>
          <w:rFonts w:asciiTheme="majorHAnsi" w:hAnsiTheme="majorHAnsi" w:cstheme="majorHAnsi"/>
        </w:rPr>
        <w:t xml:space="preserve">ismas que se remiten al Coordinador de Proveeduría Municipal, </w:t>
      </w:r>
      <w:r w:rsidR="007277BB">
        <w:rPr>
          <w:rFonts w:asciiTheme="majorHAnsi" w:hAnsiTheme="majorHAnsi" w:cstheme="majorHAnsi"/>
        </w:rPr>
        <w:t>d</w:t>
      </w:r>
      <w:r w:rsidR="00DC333D">
        <w:rPr>
          <w:rFonts w:asciiTheme="majorHAnsi" w:hAnsiTheme="majorHAnsi" w:cstheme="majorHAnsi"/>
        </w:rPr>
        <w:t>ejando a salvo las consideraciones que determine el Comité</w:t>
      </w:r>
      <w:r w:rsidRPr="0000111E">
        <w:rPr>
          <w:rFonts w:asciiTheme="majorHAnsi" w:hAnsiTheme="majorHAnsi" w:cstheme="majorHAnsi"/>
        </w:rPr>
        <w:t xml:space="preserve">.  </w:t>
      </w:r>
    </w:p>
    <w:p w14:paraId="4C9CA1A6" w14:textId="77777777" w:rsidR="004B2FF4" w:rsidRDefault="004B2FF4" w:rsidP="00FF5DF6">
      <w:pPr>
        <w:jc w:val="both"/>
        <w:rPr>
          <w:rFonts w:asciiTheme="majorHAnsi" w:hAnsiTheme="majorHAnsi" w:cstheme="majorHAnsi"/>
        </w:rPr>
      </w:pPr>
    </w:p>
    <w:p w14:paraId="544D4E8E" w14:textId="2C96F131" w:rsidR="00380D14" w:rsidRPr="00380D14" w:rsidRDefault="00380D14" w:rsidP="00380D14">
      <w:pPr>
        <w:jc w:val="both"/>
        <w:rPr>
          <w:rFonts w:asciiTheme="majorHAnsi" w:hAnsiTheme="majorHAnsi" w:cstheme="majorHAnsi"/>
        </w:rPr>
      </w:pPr>
      <w:r>
        <w:rPr>
          <w:rFonts w:asciiTheme="majorHAnsi" w:hAnsiTheme="majorHAnsi" w:cstheme="majorHAnsi"/>
        </w:rPr>
        <w:t>El</w:t>
      </w:r>
      <w:r w:rsidRPr="00380D14">
        <w:rPr>
          <w:rFonts w:asciiTheme="majorHAnsi" w:hAnsiTheme="majorHAnsi" w:cstheme="majorHAnsi"/>
        </w:rPr>
        <w:t xml:space="preserve"> Comité de </w:t>
      </w:r>
      <w:r w:rsidR="0000111E">
        <w:rPr>
          <w:rFonts w:asciiTheme="majorHAnsi" w:hAnsiTheme="majorHAnsi" w:cstheme="majorHAnsi"/>
        </w:rPr>
        <w:t>Adquisiciones</w:t>
      </w:r>
      <w:r w:rsidRPr="00380D14">
        <w:rPr>
          <w:rFonts w:asciiTheme="majorHAnsi" w:hAnsiTheme="majorHAnsi" w:cstheme="majorHAnsi"/>
        </w:rPr>
        <w:t xml:space="preserve">s se reunirá el día el día </w:t>
      </w:r>
      <w:r w:rsidR="009722AA">
        <w:rPr>
          <w:rFonts w:asciiTheme="majorHAnsi" w:hAnsiTheme="majorHAnsi" w:cstheme="majorHAnsi"/>
        </w:rPr>
        <w:t xml:space="preserve">jueves </w:t>
      </w:r>
      <w:r w:rsidR="00FF4293">
        <w:rPr>
          <w:rFonts w:asciiTheme="majorHAnsi" w:hAnsiTheme="majorHAnsi" w:cstheme="majorHAnsi"/>
        </w:rPr>
        <w:t xml:space="preserve"> </w:t>
      </w:r>
      <w:r w:rsidR="009722AA">
        <w:rPr>
          <w:rFonts w:asciiTheme="majorHAnsi" w:hAnsiTheme="majorHAnsi" w:cstheme="majorHAnsi"/>
        </w:rPr>
        <w:t xml:space="preserve">02 de junio </w:t>
      </w:r>
      <w:r w:rsidR="0000111E">
        <w:rPr>
          <w:rFonts w:asciiTheme="majorHAnsi" w:hAnsiTheme="majorHAnsi" w:cstheme="majorHAnsi"/>
        </w:rPr>
        <w:t xml:space="preserve"> del año 2022</w:t>
      </w:r>
      <w:r w:rsidRPr="00380D14">
        <w:rPr>
          <w:rFonts w:asciiTheme="majorHAnsi" w:hAnsiTheme="majorHAnsi" w:cstheme="majorHAnsi"/>
        </w:rPr>
        <w:t>, a las 1</w:t>
      </w:r>
      <w:r w:rsidR="00FF4293">
        <w:rPr>
          <w:rFonts w:asciiTheme="majorHAnsi" w:hAnsiTheme="majorHAnsi" w:cstheme="majorHAnsi"/>
        </w:rPr>
        <w:t>1</w:t>
      </w:r>
      <w:r w:rsidRPr="00380D14">
        <w:rPr>
          <w:rFonts w:asciiTheme="majorHAnsi" w:hAnsiTheme="majorHAnsi" w:cstheme="majorHAnsi"/>
        </w:rPr>
        <w:t>:00 horas en la sala “MARIA ELENA LARIOS GONZALEZ” para</w:t>
      </w:r>
      <w:r w:rsidR="001E678D">
        <w:rPr>
          <w:rFonts w:asciiTheme="majorHAnsi" w:hAnsiTheme="majorHAnsi" w:cstheme="majorHAnsi"/>
        </w:rPr>
        <w:t xml:space="preserve"> </w:t>
      </w:r>
      <w:r w:rsidR="0000111E">
        <w:rPr>
          <w:rFonts w:asciiTheme="majorHAnsi" w:hAnsiTheme="majorHAnsi" w:cstheme="majorHAnsi"/>
        </w:rPr>
        <w:t>emitir el acto de fallo.</w:t>
      </w:r>
    </w:p>
    <w:p w14:paraId="34CB78B3" w14:textId="77777777" w:rsidR="00380D14" w:rsidRPr="00380D14" w:rsidRDefault="00380D14" w:rsidP="00380D14">
      <w:pPr>
        <w:jc w:val="both"/>
        <w:rPr>
          <w:rFonts w:asciiTheme="majorHAnsi" w:hAnsiTheme="majorHAnsi" w:cstheme="majorHAnsi"/>
        </w:rPr>
      </w:pPr>
    </w:p>
    <w:p w14:paraId="723AD519" w14:textId="35AFBC18" w:rsidR="00CA37A7" w:rsidRDefault="00380D14" w:rsidP="00380D14">
      <w:pPr>
        <w:jc w:val="both"/>
        <w:rPr>
          <w:rFonts w:asciiTheme="majorHAnsi" w:hAnsiTheme="majorHAnsi" w:cstheme="majorHAnsi"/>
        </w:rPr>
      </w:pPr>
      <w:r w:rsidRPr="00380D14">
        <w:rPr>
          <w:rFonts w:asciiTheme="majorHAnsi" w:hAnsiTheme="majorHAnsi" w:cstheme="majorHAnsi"/>
          <w:b/>
        </w:rPr>
        <w:t>CIERRE DE ACTA</w:t>
      </w:r>
      <w:r w:rsidRPr="00380D14">
        <w:rPr>
          <w:rFonts w:asciiTheme="majorHAnsi" w:hAnsiTheme="majorHAnsi" w:cstheme="majorHAnsi"/>
        </w:rPr>
        <w:t>.- No habiendo más propuestas se da por terminado el presente acto, levantándose la presente acta para constancia.-----------------------------------------------------------------</w:t>
      </w:r>
      <w:r w:rsidR="00FF4293">
        <w:rPr>
          <w:rFonts w:asciiTheme="majorHAnsi" w:hAnsiTheme="majorHAnsi" w:cstheme="majorHAnsi"/>
        </w:rPr>
        <w:t>-</w:t>
      </w:r>
    </w:p>
    <w:p w14:paraId="560E0190" w14:textId="77777777" w:rsidR="00CA37A7" w:rsidRDefault="00CA37A7" w:rsidP="00380D14">
      <w:pPr>
        <w:jc w:val="both"/>
        <w:rPr>
          <w:rFonts w:asciiTheme="majorHAnsi" w:hAnsiTheme="majorHAnsi" w:cstheme="majorHAnsi"/>
        </w:rPr>
      </w:pPr>
    </w:p>
    <w:p w14:paraId="0EC0D29A" w14:textId="62D0EED5" w:rsidR="00380D14" w:rsidRPr="00380D14" w:rsidRDefault="00380D14" w:rsidP="00380D14">
      <w:pPr>
        <w:jc w:val="both"/>
        <w:rPr>
          <w:rFonts w:asciiTheme="majorHAnsi" w:hAnsiTheme="majorHAnsi" w:cstheme="majorHAnsi"/>
        </w:rPr>
      </w:pPr>
      <w:r w:rsidRPr="00380D14">
        <w:rPr>
          <w:rFonts w:asciiTheme="majorHAnsi" w:hAnsiTheme="majorHAnsi" w:cstheme="majorHAnsi"/>
        </w:rPr>
        <w:t xml:space="preserve">Sin otro particular, una vez leída se firma al margen y al calce por los que en ella intervinieron, y quisieron hacerlo, dando por concluido el acto en la Sala “MARIA ELENA LARIOS GONZALEZ” ubicada en el interior del Palacio Municipal, situado en la Av. Colón No. 62, zona </w:t>
      </w:r>
      <w:r w:rsidRPr="001E678D">
        <w:rPr>
          <w:rFonts w:asciiTheme="majorHAnsi" w:hAnsiTheme="majorHAnsi" w:cstheme="majorHAnsi"/>
        </w:rPr>
        <w:t>centro, siendo las</w:t>
      </w:r>
      <w:r w:rsidR="00E06AB8">
        <w:rPr>
          <w:rFonts w:asciiTheme="majorHAnsi" w:hAnsiTheme="majorHAnsi" w:cstheme="majorHAnsi"/>
        </w:rPr>
        <w:t xml:space="preserve"> </w:t>
      </w:r>
      <w:r w:rsidR="00663B03">
        <w:rPr>
          <w:rFonts w:asciiTheme="majorHAnsi" w:hAnsiTheme="majorHAnsi" w:cstheme="majorHAnsi"/>
        </w:rPr>
        <w:t xml:space="preserve">11:13 </w:t>
      </w:r>
      <w:r w:rsidR="00E06AB8">
        <w:rPr>
          <w:rFonts w:asciiTheme="majorHAnsi" w:hAnsiTheme="majorHAnsi" w:cstheme="majorHAnsi"/>
        </w:rPr>
        <w:t xml:space="preserve">am </w:t>
      </w:r>
      <w:r w:rsidRPr="001E678D">
        <w:rPr>
          <w:rFonts w:asciiTheme="majorHAnsi" w:hAnsiTheme="majorHAnsi" w:cstheme="majorHAnsi"/>
        </w:rPr>
        <w:t>horas del</w:t>
      </w:r>
      <w:r w:rsidRPr="00380D14">
        <w:rPr>
          <w:rFonts w:asciiTheme="majorHAnsi" w:hAnsiTheme="majorHAnsi" w:cstheme="majorHAnsi"/>
        </w:rPr>
        <w:t xml:space="preserve"> día </w:t>
      </w:r>
      <w:r w:rsidR="009722AA">
        <w:rPr>
          <w:rFonts w:asciiTheme="majorHAnsi" w:hAnsiTheme="majorHAnsi" w:cstheme="majorHAnsi"/>
        </w:rPr>
        <w:t xml:space="preserve">jueves 26 de mayo </w:t>
      </w:r>
      <w:r w:rsidR="0000111E">
        <w:rPr>
          <w:rFonts w:asciiTheme="majorHAnsi" w:hAnsiTheme="majorHAnsi" w:cstheme="majorHAnsi"/>
        </w:rPr>
        <w:t xml:space="preserve"> de</w:t>
      </w:r>
      <w:r w:rsidR="00E06AB8">
        <w:rPr>
          <w:rFonts w:asciiTheme="majorHAnsi" w:hAnsiTheme="majorHAnsi" w:cstheme="majorHAnsi"/>
        </w:rPr>
        <w:t>l</w:t>
      </w:r>
      <w:r w:rsidR="0000111E">
        <w:rPr>
          <w:rFonts w:asciiTheme="majorHAnsi" w:hAnsiTheme="majorHAnsi" w:cstheme="majorHAnsi"/>
        </w:rPr>
        <w:t xml:space="preserve"> año 2022.</w:t>
      </w:r>
    </w:p>
    <w:p w14:paraId="30652FD9" w14:textId="77777777" w:rsidR="00045136" w:rsidRPr="00380D14" w:rsidRDefault="00045136" w:rsidP="00380D14">
      <w:pPr>
        <w:jc w:val="both"/>
        <w:rPr>
          <w:rFonts w:cstheme="minorHAnsi"/>
        </w:rPr>
      </w:pPr>
    </w:p>
    <w:p w14:paraId="2DDAD61B" w14:textId="229DDC1F" w:rsidR="00380D14" w:rsidRPr="00380D14" w:rsidRDefault="00380D14" w:rsidP="00380D14">
      <w:pPr>
        <w:jc w:val="both"/>
        <w:rPr>
          <w:rFonts w:asciiTheme="majorHAnsi" w:hAnsiTheme="majorHAnsi" w:cstheme="majorHAnsi"/>
        </w:rPr>
      </w:pPr>
      <w:r w:rsidRPr="00380D14">
        <w:rPr>
          <w:rFonts w:asciiTheme="majorHAnsi" w:hAnsiTheme="majorHAnsi" w:cstheme="majorHAnsi"/>
        </w:rPr>
        <w:t>Por los</w:t>
      </w:r>
      <w:r w:rsidR="001E678D">
        <w:rPr>
          <w:rFonts w:asciiTheme="majorHAnsi" w:hAnsiTheme="majorHAnsi" w:cstheme="majorHAnsi"/>
        </w:rPr>
        <w:t xml:space="preserve"> </w:t>
      </w:r>
      <w:r w:rsidRPr="00380D14">
        <w:rPr>
          <w:rFonts w:asciiTheme="majorHAnsi" w:hAnsiTheme="majorHAnsi" w:cstheme="majorHAnsi"/>
        </w:rPr>
        <w:t>integrantes del Comité de Compras:</w:t>
      </w:r>
    </w:p>
    <w:tbl>
      <w:tblPr>
        <w:tblStyle w:val="Tablaconcuadrcula"/>
        <w:tblW w:w="8926" w:type="dxa"/>
        <w:tblLook w:val="04A0" w:firstRow="1" w:lastRow="0" w:firstColumn="1" w:lastColumn="0" w:noHBand="0" w:noVBand="1"/>
      </w:tblPr>
      <w:tblGrid>
        <w:gridCol w:w="4390"/>
        <w:gridCol w:w="4536"/>
      </w:tblGrid>
      <w:tr w:rsidR="00605FCB" w:rsidRPr="006D3CA4" w14:paraId="7F7DD392" w14:textId="77777777" w:rsidTr="00533B5D">
        <w:tc>
          <w:tcPr>
            <w:tcW w:w="4390" w:type="dxa"/>
          </w:tcPr>
          <w:p w14:paraId="626AF95E" w14:textId="77777777" w:rsidR="00605FCB" w:rsidRPr="006D3CA4" w:rsidRDefault="00605FCB" w:rsidP="00533B5D">
            <w:pPr>
              <w:rPr>
                <w:sz w:val="24"/>
                <w:szCs w:val="24"/>
              </w:rPr>
            </w:pPr>
            <w:r w:rsidRPr="006D3CA4">
              <w:rPr>
                <w:rFonts w:cs="Calibri"/>
                <w:b/>
                <w:sz w:val="24"/>
                <w:szCs w:val="24"/>
              </w:rPr>
              <w:t>NOMBRE</w:t>
            </w:r>
          </w:p>
        </w:tc>
        <w:tc>
          <w:tcPr>
            <w:tcW w:w="4536" w:type="dxa"/>
          </w:tcPr>
          <w:p w14:paraId="3CED87C1" w14:textId="77777777" w:rsidR="00605FCB" w:rsidRPr="006D3CA4" w:rsidRDefault="00605FCB" w:rsidP="00533B5D">
            <w:pPr>
              <w:jc w:val="center"/>
              <w:rPr>
                <w:rFonts w:cs="Calibri"/>
                <w:b/>
                <w:sz w:val="24"/>
                <w:szCs w:val="24"/>
              </w:rPr>
            </w:pPr>
            <w:r w:rsidRPr="006D3CA4">
              <w:rPr>
                <w:rFonts w:cs="Calibri"/>
                <w:b/>
                <w:sz w:val="24"/>
                <w:szCs w:val="24"/>
              </w:rPr>
              <w:t>FIRMA</w:t>
            </w:r>
          </w:p>
        </w:tc>
      </w:tr>
      <w:tr w:rsidR="009722AA" w:rsidRPr="006D3CA4" w14:paraId="045E0E41" w14:textId="77777777" w:rsidTr="00533B5D">
        <w:tc>
          <w:tcPr>
            <w:tcW w:w="4390" w:type="dxa"/>
          </w:tcPr>
          <w:p w14:paraId="3E343BAE" w14:textId="77777777" w:rsidR="009722AA" w:rsidRPr="009722AA" w:rsidRDefault="009722AA" w:rsidP="009722AA">
            <w:pPr>
              <w:jc w:val="both"/>
              <w:rPr>
                <w:rFonts w:cs="Times New Roman"/>
                <w:b/>
                <w:lang w:eastAsia="en-US"/>
              </w:rPr>
            </w:pPr>
            <w:r w:rsidRPr="009722AA">
              <w:rPr>
                <w:rFonts w:cs="Times New Roman"/>
                <w:b/>
                <w:lang w:eastAsia="en-US"/>
              </w:rPr>
              <w:t>C. Cesar Horacio Murguia Chavez</w:t>
            </w:r>
          </w:p>
          <w:p w14:paraId="2BFD845E" w14:textId="1120E528" w:rsidR="009722AA" w:rsidRPr="009722AA" w:rsidRDefault="009722AA" w:rsidP="009722AA">
            <w:pPr>
              <w:jc w:val="both"/>
              <w:rPr>
                <w:rFonts w:cs="Times New Roman"/>
                <w:lang w:eastAsia="en-US"/>
              </w:rPr>
            </w:pPr>
            <w:r w:rsidRPr="009722AA">
              <w:rPr>
                <w:rFonts w:cs="Times New Roman"/>
                <w:lang w:eastAsia="en-US"/>
              </w:rPr>
              <w:t xml:space="preserve">Representante de la Cámara Nacional de Comercio Servicios y Turismo </w:t>
            </w:r>
            <w:r>
              <w:rPr>
                <w:rFonts w:cs="Times New Roman"/>
                <w:lang w:eastAsia="en-US"/>
              </w:rPr>
              <w:t>d</w:t>
            </w:r>
            <w:r w:rsidRPr="009722AA">
              <w:rPr>
                <w:rFonts w:cs="Times New Roman"/>
                <w:lang w:eastAsia="en-US"/>
              </w:rPr>
              <w:t xml:space="preserve">e Ciudad Guzmán, Jal.  </w:t>
            </w:r>
          </w:p>
          <w:p w14:paraId="5DF37353" w14:textId="77777777" w:rsidR="009722AA" w:rsidRPr="006D3CA4" w:rsidRDefault="009722AA" w:rsidP="00533B5D">
            <w:pPr>
              <w:jc w:val="both"/>
              <w:rPr>
                <w:rFonts w:cs="Times New Roman"/>
                <w:b/>
                <w:lang w:eastAsia="en-US"/>
              </w:rPr>
            </w:pPr>
          </w:p>
        </w:tc>
        <w:tc>
          <w:tcPr>
            <w:tcW w:w="4536" w:type="dxa"/>
          </w:tcPr>
          <w:p w14:paraId="5F9C25AC" w14:textId="77777777" w:rsidR="009722AA" w:rsidRPr="006D3CA4" w:rsidRDefault="009722AA" w:rsidP="00533B5D">
            <w:pPr>
              <w:rPr>
                <w:rFonts w:cs="Calibri"/>
                <w:highlight w:val="yellow"/>
              </w:rPr>
            </w:pPr>
          </w:p>
        </w:tc>
      </w:tr>
      <w:tr w:rsidR="00605FCB" w:rsidRPr="006D3CA4" w14:paraId="42D7CB9B" w14:textId="77777777" w:rsidTr="00533B5D">
        <w:tc>
          <w:tcPr>
            <w:tcW w:w="4390" w:type="dxa"/>
          </w:tcPr>
          <w:p w14:paraId="36BDA17E" w14:textId="2307DB79" w:rsidR="00605FCB" w:rsidRPr="00663B03" w:rsidRDefault="00663B03" w:rsidP="00663B03">
            <w:pPr>
              <w:jc w:val="both"/>
              <w:rPr>
                <w:rFonts w:cs="Times New Roman"/>
                <w:b/>
                <w:lang w:eastAsia="en-US"/>
              </w:rPr>
            </w:pPr>
            <w:r w:rsidRPr="00663B03">
              <w:rPr>
                <w:rFonts w:cs="Times New Roman"/>
                <w:b/>
                <w:lang w:eastAsia="en-US"/>
              </w:rPr>
              <w:t xml:space="preserve">C. Brenda Zoraida Ureña Ortiz </w:t>
            </w:r>
            <w:r w:rsidRPr="00663B03">
              <w:rPr>
                <w:rFonts w:cs="Times New Roman"/>
                <w:lang w:eastAsia="en-US"/>
              </w:rPr>
              <w:t xml:space="preserve">en representación de la C. </w:t>
            </w:r>
            <w:r w:rsidRPr="00663B03">
              <w:rPr>
                <w:rFonts w:cs="Times New Roman"/>
                <w:b/>
                <w:lang w:eastAsia="en-US"/>
              </w:rPr>
              <w:t>Noemí Gutiérrez Guzmán</w:t>
            </w:r>
            <w:r>
              <w:rPr>
                <w:rFonts w:cs="Times New Roman"/>
                <w:b/>
                <w:lang w:eastAsia="en-US"/>
              </w:rPr>
              <w:t xml:space="preserve"> </w:t>
            </w:r>
            <w:r>
              <w:rPr>
                <w:rFonts w:cs="Times New Roman"/>
                <w:lang w:eastAsia="en-US"/>
              </w:rPr>
              <w:t>Presidente del Consejo Directivo de Jóvenes empresariales de Jalisco</w:t>
            </w:r>
          </w:p>
        </w:tc>
        <w:tc>
          <w:tcPr>
            <w:tcW w:w="4536" w:type="dxa"/>
          </w:tcPr>
          <w:p w14:paraId="23E92908" w14:textId="77777777" w:rsidR="00605FCB" w:rsidRPr="006D3CA4" w:rsidRDefault="00605FCB" w:rsidP="00533B5D">
            <w:pPr>
              <w:rPr>
                <w:rFonts w:cs="Calibri"/>
                <w:b/>
                <w:sz w:val="24"/>
                <w:szCs w:val="24"/>
              </w:rPr>
            </w:pPr>
          </w:p>
        </w:tc>
      </w:tr>
      <w:tr w:rsidR="00045136" w:rsidRPr="006D3CA4" w14:paraId="7A034C55" w14:textId="77777777" w:rsidTr="00533B5D">
        <w:tc>
          <w:tcPr>
            <w:tcW w:w="4390" w:type="dxa"/>
          </w:tcPr>
          <w:p w14:paraId="76931501" w14:textId="77777777" w:rsidR="00045136" w:rsidRDefault="00045136" w:rsidP="00663B03">
            <w:pPr>
              <w:jc w:val="both"/>
              <w:rPr>
                <w:rFonts w:cs="Times New Roman"/>
                <w:b/>
                <w:sz w:val="24"/>
                <w:szCs w:val="24"/>
                <w:lang w:eastAsia="en-US"/>
              </w:rPr>
            </w:pPr>
          </w:p>
          <w:p w14:paraId="0569C368" w14:textId="0004F3AB" w:rsidR="00045136" w:rsidRPr="00045136" w:rsidRDefault="00045136" w:rsidP="00663B03">
            <w:pPr>
              <w:jc w:val="both"/>
              <w:rPr>
                <w:rFonts w:cs="Times New Roman"/>
                <w:sz w:val="24"/>
                <w:szCs w:val="24"/>
                <w:lang w:eastAsia="en-US"/>
              </w:rPr>
            </w:pPr>
            <w:bookmarkStart w:id="0" w:name="_GoBack"/>
            <w:bookmarkEnd w:id="0"/>
            <w:r w:rsidRPr="003916D8">
              <w:rPr>
                <w:rFonts w:cs="Times New Roman"/>
                <w:b/>
                <w:sz w:val="24"/>
                <w:szCs w:val="24"/>
                <w:lang w:eastAsia="en-US"/>
              </w:rPr>
              <w:t xml:space="preserve">C. Norma Helen Juárez </w:t>
            </w:r>
            <w:r w:rsidRPr="003916D8">
              <w:rPr>
                <w:rFonts w:cs="Times New Roman"/>
                <w:sz w:val="24"/>
                <w:szCs w:val="24"/>
                <w:lang w:eastAsia="en-US"/>
              </w:rPr>
              <w:t xml:space="preserve">en representación de la C. Iris Evelyn Santana Sánchez </w:t>
            </w:r>
            <w:r w:rsidRPr="003916D8">
              <w:rPr>
                <w:rFonts w:cs="Calibri"/>
                <w:sz w:val="24"/>
                <w:szCs w:val="24"/>
              </w:rPr>
              <w:t>Presidente del Consejo de Participación Ciudadana</w:t>
            </w:r>
          </w:p>
        </w:tc>
        <w:tc>
          <w:tcPr>
            <w:tcW w:w="4536" w:type="dxa"/>
          </w:tcPr>
          <w:p w14:paraId="457A25A7" w14:textId="77777777" w:rsidR="00045136" w:rsidRPr="006D3CA4" w:rsidRDefault="00045136" w:rsidP="00533B5D">
            <w:pPr>
              <w:rPr>
                <w:rFonts w:cs="Calibri"/>
              </w:rPr>
            </w:pPr>
          </w:p>
        </w:tc>
      </w:tr>
      <w:tr w:rsidR="00040817" w:rsidRPr="006D3CA4" w14:paraId="367DA1EF" w14:textId="77777777" w:rsidTr="00533B5D">
        <w:tc>
          <w:tcPr>
            <w:tcW w:w="4390" w:type="dxa"/>
          </w:tcPr>
          <w:p w14:paraId="3D5BFBA7" w14:textId="77777777" w:rsidR="00663B03" w:rsidRDefault="00663B03" w:rsidP="00663B03">
            <w:pPr>
              <w:jc w:val="both"/>
              <w:rPr>
                <w:b/>
                <w:lang w:eastAsia="en-US"/>
              </w:rPr>
            </w:pPr>
          </w:p>
          <w:p w14:paraId="083166C7" w14:textId="67BFE3F1" w:rsidR="00663B03" w:rsidRPr="00663B03" w:rsidRDefault="00663B03" w:rsidP="00663B03">
            <w:pPr>
              <w:jc w:val="both"/>
              <w:rPr>
                <w:b/>
                <w:lang w:eastAsia="en-US"/>
              </w:rPr>
            </w:pPr>
            <w:r w:rsidRPr="00663B03">
              <w:rPr>
                <w:b/>
                <w:lang w:eastAsia="en-US"/>
              </w:rPr>
              <w:t xml:space="preserve">Lic. Edith Saharaith Montes de Oca Gómez </w:t>
            </w:r>
            <w:r w:rsidRPr="00663B03">
              <w:rPr>
                <w:lang w:eastAsia="en-US"/>
              </w:rPr>
              <w:t>en representación de la Lic.</w:t>
            </w:r>
            <w:r w:rsidRPr="00663B03">
              <w:rPr>
                <w:b/>
                <w:lang w:eastAsia="en-US"/>
              </w:rPr>
              <w:t xml:space="preserve"> Nidia Araceli Zúñiga Salazar</w:t>
            </w:r>
            <w:r>
              <w:rPr>
                <w:b/>
                <w:lang w:eastAsia="en-US"/>
              </w:rPr>
              <w:t xml:space="preserve"> </w:t>
            </w:r>
            <w:r w:rsidRPr="00663B03">
              <w:rPr>
                <w:lang w:eastAsia="en-US"/>
              </w:rPr>
              <w:t>Titular del Órgano Interno de Control</w:t>
            </w:r>
          </w:p>
          <w:p w14:paraId="1E4CC8FD" w14:textId="0AF39DB8" w:rsidR="00040817" w:rsidRPr="00040817" w:rsidRDefault="00040817" w:rsidP="009722AA">
            <w:pPr>
              <w:jc w:val="both"/>
              <w:rPr>
                <w:rFonts w:cs="Times New Roman"/>
                <w:lang w:eastAsia="en-US"/>
              </w:rPr>
            </w:pPr>
          </w:p>
        </w:tc>
        <w:tc>
          <w:tcPr>
            <w:tcW w:w="4536" w:type="dxa"/>
          </w:tcPr>
          <w:p w14:paraId="02C76516" w14:textId="77777777" w:rsidR="00040817" w:rsidRPr="006D3CA4" w:rsidRDefault="00040817" w:rsidP="00533B5D">
            <w:pPr>
              <w:rPr>
                <w:rFonts w:cs="Calibri"/>
              </w:rPr>
            </w:pPr>
          </w:p>
        </w:tc>
      </w:tr>
    </w:tbl>
    <w:p w14:paraId="7CDC3CCA" w14:textId="77777777" w:rsidR="008F314C" w:rsidRDefault="008F314C" w:rsidP="00605FCB">
      <w:pPr>
        <w:rPr>
          <w:rFonts w:asciiTheme="majorHAnsi" w:hAnsiTheme="majorHAnsi"/>
          <w:b/>
          <w:sz w:val="20"/>
          <w:szCs w:val="20"/>
        </w:rPr>
      </w:pPr>
    </w:p>
    <w:p w14:paraId="0B793BF5" w14:textId="77777777" w:rsidR="00224A44" w:rsidRDefault="00224A44" w:rsidP="00605FCB">
      <w:pPr>
        <w:rPr>
          <w:rFonts w:asciiTheme="majorHAnsi" w:hAnsiTheme="majorHAnsi"/>
          <w:b/>
          <w:sz w:val="20"/>
          <w:szCs w:val="20"/>
        </w:rPr>
      </w:pPr>
    </w:p>
    <w:p w14:paraId="34E955F3" w14:textId="77777777" w:rsidR="00045136" w:rsidRDefault="00045136" w:rsidP="00605FCB">
      <w:pPr>
        <w:rPr>
          <w:rFonts w:asciiTheme="majorHAnsi" w:hAnsiTheme="majorHAnsi"/>
          <w:b/>
          <w:sz w:val="20"/>
          <w:szCs w:val="20"/>
        </w:rPr>
      </w:pPr>
    </w:p>
    <w:p w14:paraId="2B00947B" w14:textId="77777777" w:rsidR="00F3277C" w:rsidRPr="00F3277C" w:rsidRDefault="00F3277C" w:rsidP="00F3277C">
      <w:pPr>
        <w:jc w:val="center"/>
        <w:rPr>
          <w:rFonts w:asciiTheme="majorHAnsi" w:hAnsiTheme="majorHAnsi"/>
          <w:sz w:val="20"/>
          <w:szCs w:val="20"/>
        </w:rPr>
      </w:pPr>
      <w:r w:rsidRPr="00F3277C">
        <w:rPr>
          <w:rFonts w:asciiTheme="majorHAnsi" w:hAnsiTheme="majorHAnsi"/>
          <w:sz w:val="20"/>
          <w:szCs w:val="20"/>
        </w:rPr>
        <w:t>A T E N T A M E N T E</w:t>
      </w:r>
    </w:p>
    <w:p w14:paraId="504CFBD0" w14:textId="77777777" w:rsidR="00F3277C" w:rsidRPr="00F3277C" w:rsidRDefault="00F3277C" w:rsidP="00F3277C">
      <w:pPr>
        <w:jc w:val="center"/>
        <w:rPr>
          <w:rFonts w:asciiTheme="majorHAnsi" w:hAnsiTheme="majorHAnsi"/>
          <w:sz w:val="20"/>
          <w:szCs w:val="20"/>
        </w:rPr>
      </w:pPr>
      <w:r w:rsidRPr="00F3277C">
        <w:rPr>
          <w:rFonts w:asciiTheme="majorHAnsi" w:hAnsiTheme="majorHAnsi"/>
          <w:sz w:val="20"/>
          <w:szCs w:val="20"/>
        </w:rPr>
        <w:t>“2022 AÑO DE LA ATENCIÓN INTEGRAL A NIÑAS, NIÑOS Y ADOLECENTES CON CANCER EN JALISCO”</w:t>
      </w:r>
    </w:p>
    <w:p w14:paraId="34653F31" w14:textId="77777777" w:rsidR="00F3277C" w:rsidRPr="00F3277C" w:rsidRDefault="00F3277C" w:rsidP="00F3277C">
      <w:pPr>
        <w:jc w:val="center"/>
        <w:rPr>
          <w:rFonts w:asciiTheme="majorHAnsi" w:hAnsiTheme="majorHAnsi"/>
          <w:sz w:val="20"/>
          <w:szCs w:val="20"/>
        </w:rPr>
      </w:pPr>
      <w:r w:rsidRPr="00F3277C">
        <w:rPr>
          <w:rFonts w:asciiTheme="majorHAnsi" w:hAnsiTheme="majorHAnsi"/>
          <w:sz w:val="20"/>
          <w:szCs w:val="20"/>
        </w:rPr>
        <w:t>“2022, AÑO DEL CINCUENTA ANIVERSARIO DEL INSTITUTO TECNOLOGICO DE CIUDAD GUZMAN”</w:t>
      </w:r>
    </w:p>
    <w:p w14:paraId="774669AA" w14:textId="4CE9D6CF" w:rsidR="00224A44" w:rsidRPr="00F3277C" w:rsidRDefault="00F3277C" w:rsidP="00F3277C">
      <w:pPr>
        <w:jc w:val="center"/>
        <w:rPr>
          <w:rFonts w:eastAsia="Calibri"/>
          <w:lang w:eastAsia="en-US"/>
        </w:rPr>
      </w:pPr>
      <w:r w:rsidRPr="00F3277C">
        <w:rPr>
          <w:rFonts w:asciiTheme="majorHAnsi" w:hAnsiTheme="majorHAnsi"/>
          <w:sz w:val="20"/>
          <w:szCs w:val="20"/>
        </w:rPr>
        <w:t xml:space="preserve">Ciudad Guzmán, Municipio de Zapotlán el Grande, Jalisco, a </w:t>
      </w:r>
      <w:r>
        <w:rPr>
          <w:rFonts w:asciiTheme="majorHAnsi" w:hAnsiTheme="majorHAnsi"/>
          <w:sz w:val="20"/>
          <w:szCs w:val="20"/>
        </w:rPr>
        <w:t xml:space="preserve">26 </w:t>
      </w:r>
      <w:r w:rsidRPr="00F3277C">
        <w:rPr>
          <w:rFonts w:asciiTheme="majorHAnsi" w:hAnsiTheme="majorHAnsi"/>
          <w:sz w:val="20"/>
          <w:szCs w:val="20"/>
        </w:rPr>
        <w:t xml:space="preserve"> de mayo de 2022</w:t>
      </w:r>
    </w:p>
    <w:p w14:paraId="6350900C" w14:textId="77777777" w:rsidR="00224A44" w:rsidRDefault="00224A44" w:rsidP="00224A44">
      <w:pPr>
        <w:jc w:val="center"/>
        <w:rPr>
          <w:rFonts w:eastAsia="Calibri"/>
          <w:b/>
          <w:lang w:eastAsia="en-US"/>
        </w:rPr>
      </w:pPr>
    </w:p>
    <w:p w14:paraId="681E70D8" w14:textId="77777777" w:rsidR="00FB1BCB" w:rsidRDefault="00FB1BCB" w:rsidP="00224A44">
      <w:pPr>
        <w:jc w:val="center"/>
        <w:rPr>
          <w:rFonts w:eastAsia="Calibri"/>
          <w:b/>
          <w:lang w:eastAsia="en-US"/>
        </w:rPr>
      </w:pPr>
    </w:p>
    <w:p w14:paraId="72DC0F1E" w14:textId="77777777" w:rsidR="00FB1BCB" w:rsidRDefault="00FB1BCB" w:rsidP="00224A44">
      <w:pPr>
        <w:jc w:val="center"/>
        <w:rPr>
          <w:rFonts w:eastAsia="Calibri"/>
          <w:b/>
          <w:lang w:eastAsia="en-US"/>
        </w:rPr>
      </w:pPr>
    </w:p>
    <w:p w14:paraId="300EBEC3" w14:textId="24B30EC7" w:rsidR="0000111E" w:rsidRPr="001F44A8" w:rsidRDefault="00224A44" w:rsidP="00224A44">
      <w:pPr>
        <w:jc w:val="center"/>
        <w:rPr>
          <w:rFonts w:eastAsia="Calibri"/>
          <w:b/>
          <w:lang w:eastAsia="en-US"/>
        </w:rPr>
      </w:pPr>
      <w:r w:rsidRPr="001F44A8">
        <w:rPr>
          <w:rFonts w:eastAsia="Calibri"/>
          <w:b/>
          <w:lang w:eastAsia="en-US"/>
        </w:rPr>
        <w:t>M.C.I. Rosa María Sánchez Sánchez</w:t>
      </w:r>
    </w:p>
    <w:p w14:paraId="7BFF35C8" w14:textId="04A6299A" w:rsidR="00380D14" w:rsidRDefault="00224A44" w:rsidP="00224A44">
      <w:pPr>
        <w:jc w:val="center"/>
        <w:rPr>
          <w:rFonts w:asciiTheme="majorHAnsi" w:hAnsiTheme="majorHAnsi" w:cstheme="majorHAnsi"/>
          <w:sz w:val="22"/>
          <w:szCs w:val="22"/>
        </w:rPr>
      </w:pPr>
      <w:r w:rsidRPr="00F3277C">
        <w:rPr>
          <w:rFonts w:asciiTheme="majorHAnsi" w:hAnsiTheme="majorHAnsi"/>
          <w:sz w:val="20"/>
          <w:szCs w:val="20"/>
        </w:rPr>
        <w:t>Coordinador de Proveeduría Municipal y Secretario Técnico  del Comité de Adquisiciones  Gubernamentales, Contratación de Servicios, Arrendamientos y Enajenaciones, para el Municipio de Zapotlán el Grande</w:t>
      </w:r>
      <w:r w:rsidRPr="00224A44">
        <w:rPr>
          <w:rFonts w:asciiTheme="majorHAnsi" w:hAnsiTheme="majorHAnsi"/>
          <w:b/>
          <w:sz w:val="20"/>
          <w:szCs w:val="20"/>
        </w:rPr>
        <w:t>.</w:t>
      </w:r>
    </w:p>
    <w:sectPr w:rsidR="00380D14" w:rsidSect="00362DEE">
      <w:headerReference w:type="even" r:id="rId7"/>
      <w:headerReference w:type="default" r:id="rId8"/>
      <w:headerReference w:type="firs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2934C" w14:textId="77777777" w:rsidR="0016219E" w:rsidRDefault="0016219E" w:rsidP="007C73C4">
      <w:r>
        <w:separator/>
      </w:r>
    </w:p>
  </w:endnote>
  <w:endnote w:type="continuationSeparator" w:id="0">
    <w:p w14:paraId="349A90C9" w14:textId="77777777" w:rsidR="0016219E" w:rsidRDefault="0016219E"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37DA4" w14:textId="77777777" w:rsidR="0016219E" w:rsidRDefault="0016219E" w:rsidP="007C73C4">
      <w:r>
        <w:separator/>
      </w:r>
    </w:p>
  </w:footnote>
  <w:footnote w:type="continuationSeparator" w:id="0">
    <w:p w14:paraId="537B1201" w14:textId="77777777" w:rsidR="0016219E" w:rsidRDefault="0016219E"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C603D5" w:rsidRDefault="00045136">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072380A9" w:rsidR="00C603D5" w:rsidRDefault="00045136">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C603D5" w:rsidRPr="00A53ADA">
      <w:rPr>
        <w:lang w:val="es-MX" w:eastAsia="es-MX"/>
      </w:rPr>
      <w:drawing>
        <wp:anchor distT="0" distB="0" distL="114300" distR="114300" simplePos="0" relativeHeight="251667456" behindDoc="1" locked="0" layoutInCell="1" allowOverlap="1" wp14:anchorId="5ED860F6" wp14:editId="2F132887">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C603D5" w:rsidRDefault="00045136">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545B"/>
    <w:multiLevelType w:val="hybridMultilevel"/>
    <w:tmpl w:val="6AF49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7F00E6"/>
    <w:multiLevelType w:val="hybridMultilevel"/>
    <w:tmpl w:val="B27A94D4"/>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12672A"/>
    <w:multiLevelType w:val="hybridMultilevel"/>
    <w:tmpl w:val="52BC6C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3E5DDF"/>
    <w:multiLevelType w:val="hybridMultilevel"/>
    <w:tmpl w:val="E8720D60"/>
    <w:lvl w:ilvl="0" w:tplc="080A0001">
      <w:start w:val="1"/>
      <w:numFmt w:val="bullet"/>
      <w:lvlText w:val=""/>
      <w:lvlJc w:val="left"/>
      <w:pPr>
        <w:ind w:left="1002" w:hanging="360"/>
      </w:pPr>
      <w:rPr>
        <w:rFonts w:ascii="Symbol" w:hAnsi="Symbol" w:hint="default"/>
      </w:rPr>
    </w:lvl>
    <w:lvl w:ilvl="1" w:tplc="080A0003" w:tentative="1">
      <w:start w:val="1"/>
      <w:numFmt w:val="bullet"/>
      <w:lvlText w:val="o"/>
      <w:lvlJc w:val="left"/>
      <w:pPr>
        <w:ind w:left="1722" w:hanging="360"/>
      </w:pPr>
      <w:rPr>
        <w:rFonts w:ascii="Courier New" w:hAnsi="Courier New" w:cs="Courier New" w:hint="default"/>
      </w:rPr>
    </w:lvl>
    <w:lvl w:ilvl="2" w:tplc="080A0005" w:tentative="1">
      <w:start w:val="1"/>
      <w:numFmt w:val="bullet"/>
      <w:lvlText w:val=""/>
      <w:lvlJc w:val="left"/>
      <w:pPr>
        <w:ind w:left="2442" w:hanging="360"/>
      </w:pPr>
      <w:rPr>
        <w:rFonts w:ascii="Wingdings" w:hAnsi="Wingdings" w:hint="default"/>
      </w:rPr>
    </w:lvl>
    <w:lvl w:ilvl="3" w:tplc="080A0001" w:tentative="1">
      <w:start w:val="1"/>
      <w:numFmt w:val="bullet"/>
      <w:lvlText w:val=""/>
      <w:lvlJc w:val="left"/>
      <w:pPr>
        <w:ind w:left="3162" w:hanging="360"/>
      </w:pPr>
      <w:rPr>
        <w:rFonts w:ascii="Symbol" w:hAnsi="Symbol" w:hint="default"/>
      </w:rPr>
    </w:lvl>
    <w:lvl w:ilvl="4" w:tplc="080A0003" w:tentative="1">
      <w:start w:val="1"/>
      <w:numFmt w:val="bullet"/>
      <w:lvlText w:val="o"/>
      <w:lvlJc w:val="left"/>
      <w:pPr>
        <w:ind w:left="3882" w:hanging="360"/>
      </w:pPr>
      <w:rPr>
        <w:rFonts w:ascii="Courier New" w:hAnsi="Courier New" w:cs="Courier New" w:hint="default"/>
      </w:rPr>
    </w:lvl>
    <w:lvl w:ilvl="5" w:tplc="080A0005" w:tentative="1">
      <w:start w:val="1"/>
      <w:numFmt w:val="bullet"/>
      <w:lvlText w:val=""/>
      <w:lvlJc w:val="left"/>
      <w:pPr>
        <w:ind w:left="4602" w:hanging="360"/>
      </w:pPr>
      <w:rPr>
        <w:rFonts w:ascii="Wingdings" w:hAnsi="Wingdings" w:hint="default"/>
      </w:rPr>
    </w:lvl>
    <w:lvl w:ilvl="6" w:tplc="080A0001" w:tentative="1">
      <w:start w:val="1"/>
      <w:numFmt w:val="bullet"/>
      <w:lvlText w:val=""/>
      <w:lvlJc w:val="left"/>
      <w:pPr>
        <w:ind w:left="5322" w:hanging="360"/>
      </w:pPr>
      <w:rPr>
        <w:rFonts w:ascii="Symbol" w:hAnsi="Symbol" w:hint="default"/>
      </w:rPr>
    </w:lvl>
    <w:lvl w:ilvl="7" w:tplc="080A0003" w:tentative="1">
      <w:start w:val="1"/>
      <w:numFmt w:val="bullet"/>
      <w:lvlText w:val="o"/>
      <w:lvlJc w:val="left"/>
      <w:pPr>
        <w:ind w:left="6042" w:hanging="360"/>
      </w:pPr>
      <w:rPr>
        <w:rFonts w:ascii="Courier New" w:hAnsi="Courier New" w:cs="Courier New" w:hint="default"/>
      </w:rPr>
    </w:lvl>
    <w:lvl w:ilvl="8" w:tplc="080A0005" w:tentative="1">
      <w:start w:val="1"/>
      <w:numFmt w:val="bullet"/>
      <w:lvlText w:val=""/>
      <w:lvlJc w:val="left"/>
      <w:pPr>
        <w:ind w:left="6762" w:hanging="360"/>
      </w:pPr>
      <w:rPr>
        <w:rFonts w:ascii="Wingdings" w:hAnsi="Wingdings" w:hint="default"/>
      </w:rPr>
    </w:lvl>
  </w:abstractNum>
  <w:abstractNum w:abstractNumId="4" w15:restartNumberingAfterBreak="0">
    <w:nsid w:val="086F4D87"/>
    <w:multiLevelType w:val="hybridMultilevel"/>
    <w:tmpl w:val="2D906826"/>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6" w15:restartNumberingAfterBreak="0">
    <w:nsid w:val="1C121C5D"/>
    <w:multiLevelType w:val="hybridMultilevel"/>
    <w:tmpl w:val="42ECC8E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161E1A"/>
    <w:multiLevelType w:val="hybridMultilevel"/>
    <w:tmpl w:val="42ECB1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480823"/>
    <w:multiLevelType w:val="hybridMultilevel"/>
    <w:tmpl w:val="5BCE5F7E"/>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19339E2"/>
    <w:multiLevelType w:val="hybridMultilevel"/>
    <w:tmpl w:val="AD10E19A"/>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EF06BD9"/>
    <w:multiLevelType w:val="hybridMultilevel"/>
    <w:tmpl w:val="E70099BC"/>
    <w:lvl w:ilvl="0" w:tplc="5EEAA59C">
      <w:start w:val="1"/>
      <w:numFmt w:val="bullet"/>
      <w:lvlText w:val=""/>
      <w:lvlJc w:val="left"/>
      <w:pPr>
        <w:ind w:left="720" w:hanging="360"/>
      </w:pPr>
      <w:rPr>
        <w:rFonts w:ascii="Symbol" w:eastAsia="Times New Roman" w:hAnsi="Symbol" w:cstheme="maj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5"/>
  </w:num>
  <w:num w:numId="4">
    <w:abstractNumId w:val="2"/>
  </w:num>
  <w:num w:numId="5">
    <w:abstractNumId w:val="7"/>
  </w:num>
  <w:num w:numId="6">
    <w:abstractNumId w:val="4"/>
  </w:num>
  <w:num w:numId="7">
    <w:abstractNumId w:val="6"/>
  </w:num>
  <w:num w:numId="8">
    <w:abstractNumId w:val="3"/>
  </w:num>
  <w:num w:numId="9">
    <w:abstractNumId w:val="8"/>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111E"/>
    <w:rsid w:val="00031458"/>
    <w:rsid w:val="00033684"/>
    <w:rsid w:val="00040817"/>
    <w:rsid w:val="000428E6"/>
    <w:rsid w:val="00043CF9"/>
    <w:rsid w:val="00045136"/>
    <w:rsid w:val="000577EC"/>
    <w:rsid w:val="00082FFE"/>
    <w:rsid w:val="00084853"/>
    <w:rsid w:val="0009137C"/>
    <w:rsid w:val="000A6AA6"/>
    <w:rsid w:val="000F253A"/>
    <w:rsid w:val="001354D7"/>
    <w:rsid w:val="0016219E"/>
    <w:rsid w:val="00170603"/>
    <w:rsid w:val="00183922"/>
    <w:rsid w:val="001E678D"/>
    <w:rsid w:val="001F44A8"/>
    <w:rsid w:val="002129BD"/>
    <w:rsid w:val="002242C9"/>
    <w:rsid w:val="00224A44"/>
    <w:rsid w:val="0023104A"/>
    <w:rsid w:val="00235FA4"/>
    <w:rsid w:val="00246CAA"/>
    <w:rsid w:val="00251005"/>
    <w:rsid w:val="002740A3"/>
    <w:rsid w:val="002874A2"/>
    <w:rsid w:val="00294CA4"/>
    <w:rsid w:val="002B0922"/>
    <w:rsid w:val="002B2745"/>
    <w:rsid w:val="002B74D7"/>
    <w:rsid w:val="002C570D"/>
    <w:rsid w:val="002C7BD1"/>
    <w:rsid w:val="002E3F61"/>
    <w:rsid w:val="002E7CD2"/>
    <w:rsid w:val="00304128"/>
    <w:rsid w:val="0030751B"/>
    <w:rsid w:val="00324413"/>
    <w:rsid w:val="00362DEE"/>
    <w:rsid w:val="00380D14"/>
    <w:rsid w:val="00394C22"/>
    <w:rsid w:val="003A5D7F"/>
    <w:rsid w:val="003A7BA8"/>
    <w:rsid w:val="003B0C54"/>
    <w:rsid w:val="003B6C41"/>
    <w:rsid w:val="003D519E"/>
    <w:rsid w:val="00404165"/>
    <w:rsid w:val="004063B8"/>
    <w:rsid w:val="00444171"/>
    <w:rsid w:val="00452A3B"/>
    <w:rsid w:val="004A0BAB"/>
    <w:rsid w:val="004B2FF4"/>
    <w:rsid w:val="004F0E24"/>
    <w:rsid w:val="00506C10"/>
    <w:rsid w:val="00536932"/>
    <w:rsid w:val="00537B03"/>
    <w:rsid w:val="00583E12"/>
    <w:rsid w:val="00594EB2"/>
    <w:rsid w:val="005A53BF"/>
    <w:rsid w:val="005C4B99"/>
    <w:rsid w:val="005D62DA"/>
    <w:rsid w:val="0060155A"/>
    <w:rsid w:val="00605FCB"/>
    <w:rsid w:val="00636116"/>
    <w:rsid w:val="006539F1"/>
    <w:rsid w:val="00657D4F"/>
    <w:rsid w:val="00663B03"/>
    <w:rsid w:val="00673959"/>
    <w:rsid w:val="00682DFB"/>
    <w:rsid w:val="006B0241"/>
    <w:rsid w:val="006D5348"/>
    <w:rsid w:val="006E00DE"/>
    <w:rsid w:val="006F3646"/>
    <w:rsid w:val="006F4DB8"/>
    <w:rsid w:val="00713FE3"/>
    <w:rsid w:val="007277BB"/>
    <w:rsid w:val="00746C07"/>
    <w:rsid w:val="00752B30"/>
    <w:rsid w:val="00757FCA"/>
    <w:rsid w:val="00765951"/>
    <w:rsid w:val="00777E2E"/>
    <w:rsid w:val="007A5EDE"/>
    <w:rsid w:val="007C2D6A"/>
    <w:rsid w:val="007C73C4"/>
    <w:rsid w:val="007E2AF3"/>
    <w:rsid w:val="008023C6"/>
    <w:rsid w:val="0080757C"/>
    <w:rsid w:val="00810297"/>
    <w:rsid w:val="008204FC"/>
    <w:rsid w:val="00825929"/>
    <w:rsid w:val="00832B7E"/>
    <w:rsid w:val="0083452E"/>
    <w:rsid w:val="00850257"/>
    <w:rsid w:val="00857733"/>
    <w:rsid w:val="00857DC9"/>
    <w:rsid w:val="008762C7"/>
    <w:rsid w:val="0088120F"/>
    <w:rsid w:val="0089386E"/>
    <w:rsid w:val="00895EE5"/>
    <w:rsid w:val="008970E3"/>
    <w:rsid w:val="008B5AD4"/>
    <w:rsid w:val="008C306A"/>
    <w:rsid w:val="008F314C"/>
    <w:rsid w:val="008F6BF5"/>
    <w:rsid w:val="009109D4"/>
    <w:rsid w:val="009157AC"/>
    <w:rsid w:val="009722AA"/>
    <w:rsid w:val="00974A98"/>
    <w:rsid w:val="00980DC7"/>
    <w:rsid w:val="0098656D"/>
    <w:rsid w:val="009A34E2"/>
    <w:rsid w:val="009B0D7F"/>
    <w:rsid w:val="009C11A3"/>
    <w:rsid w:val="009C2886"/>
    <w:rsid w:val="009E3A35"/>
    <w:rsid w:val="00A31553"/>
    <w:rsid w:val="00A53ADA"/>
    <w:rsid w:val="00A84854"/>
    <w:rsid w:val="00AB1387"/>
    <w:rsid w:val="00AF2523"/>
    <w:rsid w:val="00B24982"/>
    <w:rsid w:val="00B47815"/>
    <w:rsid w:val="00B53FC1"/>
    <w:rsid w:val="00B663C9"/>
    <w:rsid w:val="00B80FB6"/>
    <w:rsid w:val="00BA2EE1"/>
    <w:rsid w:val="00BA5A16"/>
    <w:rsid w:val="00BB124D"/>
    <w:rsid w:val="00BB4AFC"/>
    <w:rsid w:val="00BC36BB"/>
    <w:rsid w:val="00BD4230"/>
    <w:rsid w:val="00C14476"/>
    <w:rsid w:val="00C24146"/>
    <w:rsid w:val="00C242D4"/>
    <w:rsid w:val="00C30E24"/>
    <w:rsid w:val="00C603D5"/>
    <w:rsid w:val="00C60947"/>
    <w:rsid w:val="00C71752"/>
    <w:rsid w:val="00C7693D"/>
    <w:rsid w:val="00C9494B"/>
    <w:rsid w:val="00C95B80"/>
    <w:rsid w:val="00CA37A7"/>
    <w:rsid w:val="00CC3C80"/>
    <w:rsid w:val="00CC591B"/>
    <w:rsid w:val="00CC5DB6"/>
    <w:rsid w:val="00CD47CF"/>
    <w:rsid w:val="00CE2740"/>
    <w:rsid w:val="00CE4DC3"/>
    <w:rsid w:val="00CF3449"/>
    <w:rsid w:val="00D00669"/>
    <w:rsid w:val="00D01DA8"/>
    <w:rsid w:val="00D07BD7"/>
    <w:rsid w:val="00D15470"/>
    <w:rsid w:val="00D6133C"/>
    <w:rsid w:val="00D61BFB"/>
    <w:rsid w:val="00D97093"/>
    <w:rsid w:val="00D978D7"/>
    <w:rsid w:val="00DA7755"/>
    <w:rsid w:val="00DA7A95"/>
    <w:rsid w:val="00DA7B3A"/>
    <w:rsid w:val="00DB34CB"/>
    <w:rsid w:val="00DC333D"/>
    <w:rsid w:val="00DE32DD"/>
    <w:rsid w:val="00E06AB8"/>
    <w:rsid w:val="00E119F2"/>
    <w:rsid w:val="00E25AE6"/>
    <w:rsid w:val="00E26023"/>
    <w:rsid w:val="00E460B7"/>
    <w:rsid w:val="00E601E0"/>
    <w:rsid w:val="00E61ED7"/>
    <w:rsid w:val="00E87335"/>
    <w:rsid w:val="00EF1DB0"/>
    <w:rsid w:val="00F0077C"/>
    <w:rsid w:val="00F30954"/>
    <w:rsid w:val="00F3277C"/>
    <w:rsid w:val="00FA7B17"/>
    <w:rsid w:val="00FB1BCB"/>
    <w:rsid w:val="00FC2C49"/>
    <w:rsid w:val="00FD5F20"/>
    <w:rsid w:val="00FF4293"/>
    <w:rsid w:val="00FF5DF6"/>
    <w:rsid w:val="00FF786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817"/>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link w:val="PrrafodelistaCar"/>
    <w:uiPriority w:val="1"/>
    <w:qFormat/>
    <w:rsid w:val="009A34E2"/>
    <w:pPr>
      <w:ind w:left="720"/>
      <w:contextualSpacing/>
    </w:pPr>
  </w:style>
  <w:style w:type="paragraph" w:styleId="Textodeglobo">
    <w:name w:val="Balloon Text"/>
    <w:basedOn w:val="Normal"/>
    <w:link w:val="TextodegloboCar"/>
    <w:uiPriority w:val="99"/>
    <w:semiHidden/>
    <w:unhideWhenUsed/>
    <w:rsid w:val="008970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70E3"/>
    <w:rPr>
      <w:rFonts w:ascii="Segoe UI" w:hAnsi="Segoe UI" w:cs="Segoe UI"/>
      <w:noProof/>
      <w:sz w:val="18"/>
      <w:szCs w:val="18"/>
    </w:rPr>
  </w:style>
  <w:style w:type="character" w:styleId="Hipervnculo">
    <w:name w:val="Hyperlink"/>
    <w:basedOn w:val="Fuentedeprrafopredeter"/>
    <w:uiPriority w:val="99"/>
    <w:unhideWhenUsed/>
    <w:rsid w:val="006F3646"/>
    <w:rPr>
      <w:color w:val="0000FF" w:themeColor="hyperlink"/>
      <w:u w:val="single"/>
    </w:rPr>
  </w:style>
  <w:style w:type="character" w:customStyle="1" w:styleId="PrrafodelistaCar">
    <w:name w:val="Párrafo de lista Car"/>
    <w:basedOn w:val="Fuentedeprrafopredeter"/>
    <w:link w:val="Prrafodelista"/>
    <w:uiPriority w:val="1"/>
    <w:locked/>
    <w:rsid w:val="00850257"/>
    <w:rPr>
      <w:noProof/>
    </w:rPr>
  </w:style>
  <w:style w:type="table" w:styleId="Tablaconcuadrcula">
    <w:name w:val="Table Grid"/>
    <w:basedOn w:val="Tablanormal"/>
    <w:uiPriority w:val="39"/>
    <w:rsid w:val="00DA7A95"/>
    <w:rPr>
      <w:sz w:val="22"/>
      <w:szCs w:val="22"/>
      <w:lang w:val="es-MX"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39"/>
    <w:rsid w:val="00DA7A95"/>
    <w:rPr>
      <w:sz w:val="22"/>
      <w:szCs w:val="22"/>
      <w:lang w:val="es-MX"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C5DB6"/>
    <w:pPr>
      <w:autoSpaceDE w:val="0"/>
      <w:autoSpaceDN w:val="0"/>
      <w:adjustRightInd w:val="0"/>
    </w:pPr>
    <w:rPr>
      <w:rFonts w:ascii="Bookman Old Style" w:eastAsiaTheme="minorHAnsi" w:hAnsi="Bookman Old Style" w:cs="Bookman Old Style"/>
      <w:color w:val="00000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54335">
      <w:bodyDiv w:val="1"/>
      <w:marLeft w:val="0"/>
      <w:marRight w:val="0"/>
      <w:marTop w:val="0"/>
      <w:marBottom w:val="0"/>
      <w:divBdr>
        <w:top w:val="none" w:sz="0" w:space="0" w:color="auto"/>
        <w:left w:val="none" w:sz="0" w:space="0" w:color="auto"/>
        <w:bottom w:val="none" w:sz="0" w:space="0" w:color="auto"/>
        <w:right w:val="none" w:sz="0" w:space="0" w:color="auto"/>
      </w:divBdr>
    </w:div>
    <w:div w:id="317346204">
      <w:bodyDiv w:val="1"/>
      <w:marLeft w:val="0"/>
      <w:marRight w:val="0"/>
      <w:marTop w:val="0"/>
      <w:marBottom w:val="0"/>
      <w:divBdr>
        <w:top w:val="none" w:sz="0" w:space="0" w:color="auto"/>
        <w:left w:val="none" w:sz="0" w:space="0" w:color="auto"/>
        <w:bottom w:val="none" w:sz="0" w:space="0" w:color="auto"/>
        <w:right w:val="none" w:sz="0" w:space="0" w:color="auto"/>
      </w:divBdr>
    </w:div>
    <w:div w:id="397483012">
      <w:bodyDiv w:val="1"/>
      <w:marLeft w:val="0"/>
      <w:marRight w:val="0"/>
      <w:marTop w:val="0"/>
      <w:marBottom w:val="0"/>
      <w:divBdr>
        <w:top w:val="none" w:sz="0" w:space="0" w:color="auto"/>
        <w:left w:val="none" w:sz="0" w:space="0" w:color="auto"/>
        <w:bottom w:val="none" w:sz="0" w:space="0" w:color="auto"/>
        <w:right w:val="none" w:sz="0" w:space="0" w:color="auto"/>
      </w:divBdr>
    </w:div>
    <w:div w:id="1432969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1083</Words>
  <Characters>5957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Isabel Madrigal Lopez</cp:lastModifiedBy>
  <cp:revision>14</cp:revision>
  <cp:lastPrinted>2021-12-06T15:14:00Z</cp:lastPrinted>
  <dcterms:created xsi:type="dcterms:W3CDTF">2022-05-24T19:05:00Z</dcterms:created>
  <dcterms:modified xsi:type="dcterms:W3CDTF">2022-05-26T16:22:00Z</dcterms:modified>
</cp:coreProperties>
</file>