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C9" w:rsidRDefault="005F26C9" w:rsidP="005F26C9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</w:p>
    <w:p w:rsidR="005F26C9" w:rsidRDefault="005F26C9" w:rsidP="005F26C9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</w:p>
    <w:p w:rsidR="005F26C9" w:rsidRDefault="005F26C9" w:rsidP="005F26C9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</w:p>
    <w:p w:rsidR="005F26C9" w:rsidRDefault="005F26C9" w:rsidP="005F26C9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</w:p>
    <w:p w:rsidR="005F26C9" w:rsidRDefault="005F26C9" w:rsidP="005F26C9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</w:p>
    <w:p w:rsidR="005F26C9" w:rsidRDefault="005F26C9" w:rsidP="005F26C9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</w:p>
    <w:p w:rsidR="005F26C9" w:rsidRDefault="005F26C9" w:rsidP="005F26C9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</w:p>
    <w:p w:rsidR="005F26C9" w:rsidRPr="00491C50" w:rsidRDefault="005F26C9" w:rsidP="005F26C9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  <w:r w:rsidRPr="00491C50">
        <w:rPr>
          <w:rStyle w:val="markedcontent"/>
          <w:rFonts w:ascii="Arial" w:hAnsi="Arial" w:cs="Arial"/>
          <w:b/>
          <w:sz w:val="24"/>
          <w:szCs w:val="24"/>
        </w:rPr>
        <w:t xml:space="preserve">HONORABLE AYUNTAMIENTO CONSTITUCIONAL </w:t>
      </w:r>
    </w:p>
    <w:p w:rsidR="005F26C9" w:rsidRPr="00491C50" w:rsidRDefault="005F26C9" w:rsidP="005F26C9">
      <w:pPr>
        <w:spacing w:after="0"/>
        <w:rPr>
          <w:rFonts w:ascii="Arial" w:hAnsi="Arial" w:cs="Arial"/>
          <w:b/>
          <w:sz w:val="24"/>
          <w:szCs w:val="24"/>
        </w:rPr>
      </w:pPr>
      <w:r w:rsidRPr="00491C50">
        <w:rPr>
          <w:rStyle w:val="markedcontent"/>
          <w:rFonts w:ascii="Arial" w:hAnsi="Arial" w:cs="Arial"/>
          <w:b/>
          <w:sz w:val="24"/>
          <w:szCs w:val="24"/>
        </w:rPr>
        <w:t xml:space="preserve">DE ZAPOTLÁN EL GRANDE, JALISCO. </w:t>
      </w:r>
    </w:p>
    <w:p w:rsidR="005F26C9" w:rsidRPr="00491C50" w:rsidRDefault="005F26C9" w:rsidP="005F26C9">
      <w:pPr>
        <w:spacing w:after="0" w:line="240" w:lineRule="auto"/>
        <w:rPr>
          <w:rStyle w:val="markedcontent"/>
          <w:rFonts w:ascii="Arial" w:hAnsi="Arial" w:cs="Arial"/>
          <w:b/>
          <w:sz w:val="24"/>
          <w:szCs w:val="24"/>
        </w:rPr>
      </w:pPr>
      <w:r w:rsidRPr="00491C50">
        <w:rPr>
          <w:rStyle w:val="markedcontent"/>
          <w:rFonts w:ascii="Arial" w:hAnsi="Arial" w:cs="Arial"/>
          <w:b/>
          <w:sz w:val="24"/>
          <w:szCs w:val="24"/>
        </w:rPr>
        <w:t>PRESENTE</w:t>
      </w:r>
      <w:r>
        <w:rPr>
          <w:rStyle w:val="markedcontent"/>
          <w:rFonts w:ascii="Arial" w:hAnsi="Arial" w:cs="Arial"/>
          <w:b/>
          <w:sz w:val="24"/>
          <w:szCs w:val="24"/>
        </w:rPr>
        <w:t>:</w:t>
      </w:r>
    </w:p>
    <w:p w:rsidR="005F26C9" w:rsidRDefault="005F26C9" w:rsidP="005F26C9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5F26C9" w:rsidRPr="00491C50" w:rsidRDefault="005F26C9" w:rsidP="005F26C9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5F26C9" w:rsidRPr="00491C50" w:rsidRDefault="005F26C9" w:rsidP="005F26C9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5F26C9" w:rsidRPr="0080719D" w:rsidRDefault="005F26C9" w:rsidP="005F26C9">
      <w:pPr>
        <w:pStyle w:val="ecxmsonormal"/>
        <w:spacing w:line="276" w:lineRule="auto"/>
        <w:ind w:firstLine="360"/>
        <w:jc w:val="both"/>
        <w:rPr>
          <w:rFonts w:ascii="Arial" w:hAnsi="Arial" w:cs="Arial"/>
        </w:rPr>
      </w:pPr>
      <w:r w:rsidRPr="00491C50">
        <w:rPr>
          <w:rStyle w:val="markedcontent"/>
          <w:rFonts w:ascii="Arial" w:hAnsi="Arial" w:cs="Arial"/>
        </w:rPr>
        <w:t xml:space="preserve"> </w:t>
      </w:r>
      <w:r w:rsidRPr="00491C50">
        <w:rPr>
          <w:rFonts w:ascii="Arial" w:hAnsi="Arial" w:cs="Arial"/>
          <w:color w:val="000000"/>
          <w:lang w:val="es-ES"/>
        </w:rPr>
        <w:t> Los que suscribimos en nuestra calidad de Integrantes de la Comisión Edilicia de  Hacienda Pública y Patrimonio Municipal, de conformidad con lo dispuesto en los artículos</w:t>
      </w:r>
      <w:r>
        <w:rPr>
          <w:rFonts w:ascii="Arial" w:hAnsi="Arial" w:cs="Arial"/>
          <w:color w:val="000000"/>
          <w:lang w:val="es-ES"/>
        </w:rPr>
        <w:t xml:space="preserve"> 10, 27, 29,</w:t>
      </w:r>
      <w:r w:rsidRPr="00491C50">
        <w:rPr>
          <w:rFonts w:ascii="Arial" w:hAnsi="Arial" w:cs="Arial"/>
          <w:color w:val="000000"/>
          <w:lang w:val="es-ES"/>
        </w:rPr>
        <w:t xml:space="preserve"> 34, 36,</w:t>
      </w:r>
      <w:r>
        <w:rPr>
          <w:rFonts w:ascii="Arial" w:hAnsi="Arial" w:cs="Arial"/>
          <w:color w:val="000000"/>
          <w:lang w:val="es-ES"/>
        </w:rPr>
        <w:t xml:space="preserve"> 49 y 50</w:t>
      </w:r>
      <w:r w:rsidRPr="00491C50">
        <w:rPr>
          <w:rFonts w:ascii="Arial" w:hAnsi="Arial" w:cs="Arial"/>
          <w:color w:val="000000"/>
          <w:lang w:val="es-ES"/>
        </w:rPr>
        <w:t>  de la Ley de Gobierno y de la Administración Pública Municipal del Estado de Jalisco</w:t>
      </w:r>
      <w:r>
        <w:rPr>
          <w:rFonts w:ascii="Arial" w:hAnsi="Arial" w:cs="Arial"/>
          <w:color w:val="000000"/>
          <w:lang w:val="es-ES"/>
        </w:rPr>
        <w:t xml:space="preserve"> en relación directa con los numerales 3, 37, 38 fracción X, 40, 41, 42, 44, 45, 46, 47, 48, </w:t>
      </w:r>
      <w:r w:rsidRPr="00491C50">
        <w:rPr>
          <w:rFonts w:ascii="Arial" w:hAnsi="Arial" w:cs="Arial"/>
          <w:color w:val="000000"/>
          <w:lang w:val="es-ES"/>
        </w:rPr>
        <w:t xml:space="preserve">60, </w:t>
      </w:r>
      <w:r>
        <w:rPr>
          <w:rFonts w:ascii="Arial" w:hAnsi="Arial" w:cs="Arial"/>
          <w:color w:val="000000"/>
          <w:lang w:val="es-ES"/>
        </w:rPr>
        <w:t xml:space="preserve">69 y 104 al 109, </w:t>
      </w:r>
      <w:r w:rsidRPr="00491C50">
        <w:rPr>
          <w:rFonts w:ascii="Arial" w:hAnsi="Arial" w:cs="Arial"/>
          <w:color w:val="000000"/>
          <w:lang w:val="es-ES"/>
        </w:rPr>
        <w:t xml:space="preserve">del Reglamento Interior del Ayuntamiento de Zapotlán el Grande, Jalisco, comparecemos a esta soberanía, presentando </w:t>
      </w:r>
      <w:r w:rsidRPr="00F81815">
        <w:rPr>
          <w:rStyle w:val="markedcontent"/>
          <w:rFonts w:ascii="Arial" w:hAnsi="Arial" w:cs="Arial"/>
          <w:b/>
        </w:rPr>
        <w:t xml:space="preserve">DICTAMEN DE LA COMISIÓN EDILICIA DE HACIENDA PÚBLICA Y PATRIMONIO MUNICIPAL QUE </w:t>
      </w:r>
      <w:r w:rsidRPr="00F81815">
        <w:rPr>
          <w:rFonts w:ascii="Arial" w:hAnsi="Arial" w:cs="Arial"/>
          <w:b/>
        </w:rPr>
        <w:t>AUTORIZA LA APROBACIÓN DE CONTRATOS QUE EXCEDIERON DE LA ADMINISTRACIÓN 2018-2021 A LA 2021-2024,</w:t>
      </w:r>
      <w:r w:rsidRPr="00491C50">
        <w:rPr>
          <w:rFonts w:ascii="Arial" w:hAnsi="Arial" w:cs="Arial"/>
        </w:rPr>
        <w:t xml:space="preserve"> basado en la siguiente</w:t>
      </w:r>
      <w:r>
        <w:rPr>
          <w:rFonts w:ascii="Arial" w:hAnsi="Arial" w:cs="Arial"/>
        </w:rPr>
        <w:t>:</w:t>
      </w:r>
      <w:r w:rsidRPr="00491C50">
        <w:rPr>
          <w:rFonts w:ascii="Arial" w:hAnsi="Arial" w:cs="Arial"/>
        </w:rPr>
        <w:t xml:space="preserve"> </w:t>
      </w:r>
    </w:p>
    <w:p w:rsidR="005F26C9" w:rsidRPr="00491C50" w:rsidRDefault="005F26C9" w:rsidP="005F26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91C50">
        <w:rPr>
          <w:rFonts w:ascii="Arial" w:eastAsia="Times New Roman" w:hAnsi="Arial" w:cs="Arial"/>
          <w:b/>
          <w:sz w:val="24"/>
          <w:szCs w:val="24"/>
          <w:lang w:eastAsia="es-MX"/>
        </w:rPr>
        <w:t>EXPOSICIÓN DE MOTIVOS:</w:t>
      </w:r>
    </w:p>
    <w:p w:rsidR="005F26C9" w:rsidRPr="00491C50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Pr="00491C50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Pr="00461170" w:rsidRDefault="005F26C9" w:rsidP="005F26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1C50">
        <w:rPr>
          <w:rFonts w:ascii="Arial" w:eastAsia="Times New Roman" w:hAnsi="Arial" w:cs="Arial"/>
          <w:sz w:val="24"/>
          <w:szCs w:val="24"/>
          <w:lang w:eastAsia="es-MX"/>
        </w:rPr>
        <w:t xml:space="preserve">I.- </w:t>
      </w:r>
      <w:r>
        <w:rPr>
          <w:rFonts w:ascii="Arial" w:eastAsia="Times New Roman" w:hAnsi="Arial" w:cs="Arial"/>
          <w:sz w:val="24"/>
          <w:szCs w:val="24"/>
          <w:lang w:eastAsia="es-MX"/>
        </w:rPr>
        <w:t>Con fundamento en los artículos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,15, 20, 21, 205, 222, 225 Y 230 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 xml:space="preserve"> de la Ley de Hacienda Municipal del Estado de Jalisco, </w:t>
      </w: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Pr="00491C50">
        <w:rPr>
          <w:rFonts w:ascii="Arial" w:hAnsi="Arial" w:cs="Arial"/>
          <w:sz w:val="24"/>
          <w:szCs w:val="24"/>
        </w:rPr>
        <w:t xml:space="preserve">a Hacienda Pública de los municipios del Estado de Jalisco, percibirá en cada ejercicio fiscal los ingresos derivados de los impuestos, contribuciones especiales, derechos, productos, aprovechamientos y participaciones </w:t>
      </w:r>
      <w:r>
        <w:rPr>
          <w:rFonts w:ascii="Arial" w:hAnsi="Arial" w:cs="Arial"/>
          <w:sz w:val="24"/>
          <w:szCs w:val="24"/>
        </w:rPr>
        <w:t>correspondientes</w:t>
      </w:r>
      <w:r w:rsidRPr="00491C50">
        <w:rPr>
          <w:rFonts w:ascii="Arial" w:hAnsi="Arial" w:cs="Arial"/>
          <w:sz w:val="24"/>
          <w:szCs w:val="24"/>
        </w:rPr>
        <w:t>, para cubrir los gastos de su administración,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y el</w:t>
      </w:r>
      <w:r w:rsidRPr="00461170">
        <w:rPr>
          <w:rFonts w:ascii="Arial" w:eastAsia="Times New Roman" w:hAnsi="Arial" w:cs="Arial"/>
          <w:sz w:val="24"/>
          <w:szCs w:val="24"/>
          <w:lang w:eastAsia="es-MX"/>
        </w:rPr>
        <w:t xml:space="preserve"> Congreso del Estado aprobará a más tardar al d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ía treinta de noviembre de cada </w:t>
      </w:r>
      <w:r w:rsidRPr="00461170">
        <w:rPr>
          <w:rFonts w:ascii="Arial" w:eastAsia="Times New Roman" w:hAnsi="Arial" w:cs="Arial"/>
          <w:sz w:val="24"/>
          <w:szCs w:val="24"/>
          <w:lang w:eastAsia="es-MX"/>
        </w:rPr>
        <w:t>año, las leyes de ingresos de los municipios</w:t>
      </w:r>
      <w:r>
        <w:rPr>
          <w:rFonts w:ascii="Arial" w:eastAsia="Times New Roman" w:hAnsi="Arial" w:cs="Arial"/>
          <w:sz w:val="24"/>
          <w:szCs w:val="24"/>
          <w:lang w:eastAsia="es-MX"/>
        </w:rPr>
        <w:t>. P</w:t>
      </w:r>
      <w:r w:rsidRPr="00491C50">
        <w:rPr>
          <w:rFonts w:ascii="Arial" w:hAnsi="Arial" w:cs="Arial"/>
          <w:sz w:val="24"/>
          <w:szCs w:val="24"/>
        </w:rPr>
        <w:t xml:space="preserve">ara la elaboración de presupuestos y control de las erogaciones municipales, </w:t>
      </w:r>
      <w:r>
        <w:rPr>
          <w:rFonts w:ascii="Arial" w:hAnsi="Arial" w:cs="Arial"/>
          <w:sz w:val="24"/>
          <w:szCs w:val="24"/>
        </w:rPr>
        <w:t>se atribuyen facultades a los Estados y sus municipios para que a través de su Ayuntamiento, el Presidente Municipal y el encargado de la Hacienda M</w:t>
      </w:r>
      <w:r w:rsidRPr="00491C50">
        <w:rPr>
          <w:rFonts w:ascii="Arial" w:hAnsi="Arial" w:cs="Arial"/>
          <w:sz w:val="24"/>
          <w:szCs w:val="24"/>
        </w:rPr>
        <w:t>unicipal</w:t>
      </w:r>
      <w:r>
        <w:rPr>
          <w:rFonts w:ascii="Arial" w:hAnsi="Arial" w:cs="Arial"/>
          <w:sz w:val="24"/>
          <w:szCs w:val="24"/>
        </w:rPr>
        <w:t>, entre otros, expidan</w:t>
      </w:r>
      <w:r w:rsidRPr="004041D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las </w:t>
      </w:r>
      <w:r w:rsidRPr="004041DA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leyes</w:t>
      </w:r>
      <w:r w:rsidRPr="004041DA">
        <w:rPr>
          <w:rFonts w:ascii="Arial" w:hAnsi="Arial" w:cs="Arial"/>
          <w:color w:val="202124"/>
          <w:sz w:val="24"/>
          <w:szCs w:val="24"/>
          <w:shd w:val="clear" w:color="auto" w:fill="FFFFFF"/>
        </w:rPr>
        <w:t> que en materia municipal sirvan de apoyo o fundamento para emitir, reglamentos, circulares y disposiciones administrativas de observancia general en sus respectivas jurisdicciones</w:t>
      </w:r>
      <w:r>
        <w:rPr>
          <w:rFonts w:ascii="Arial" w:hAnsi="Arial" w:cs="Arial"/>
          <w:sz w:val="24"/>
          <w:szCs w:val="24"/>
        </w:rPr>
        <w:t xml:space="preserve"> actuando como </w:t>
      </w:r>
      <w:r w:rsidRPr="00491C50">
        <w:rPr>
          <w:rFonts w:ascii="Arial" w:hAnsi="Arial" w:cs="Arial"/>
          <w:sz w:val="24"/>
          <w:szCs w:val="24"/>
        </w:rPr>
        <w:t>autoridades fiscales</w:t>
      </w:r>
      <w:r>
        <w:rPr>
          <w:rFonts w:ascii="Arial" w:hAnsi="Arial" w:cs="Arial"/>
          <w:sz w:val="24"/>
          <w:szCs w:val="24"/>
        </w:rPr>
        <w:t xml:space="preserve"> </w:t>
      </w:r>
      <w:r w:rsidRPr="00491C50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garantizar </w:t>
      </w:r>
      <w:r w:rsidRPr="00491C50">
        <w:rPr>
          <w:rFonts w:ascii="Arial" w:hAnsi="Arial" w:cs="Arial"/>
          <w:sz w:val="24"/>
          <w:szCs w:val="24"/>
        </w:rPr>
        <w:t xml:space="preserve">el mejor cumplimiento de </w:t>
      </w:r>
      <w:r>
        <w:rPr>
          <w:rFonts w:ascii="Arial" w:hAnsi="Arial" w:cs="Arial"/>
          <w:sz w:val="24"/>
          <w:szCs w:val="24"/>
        </w:rPr>
        <w:t xml:space="preserve">todas las leyes  sobre ingresos municipales. En ese contexto, se le facultó a la Tesorería Municipal, con relación al gasto público, </w:t>
      </w:r>
      <w:r w:rsidRPr="00491C50">
        <w:rPr>
          <w:rFonts w:ascii="Arial" w:hAnsi="Arial" w:cs="Arial"/>
          <w:sz w:val="24"/>
          <w:szCs w:val="24"/>
        </w:rPr>
        <w:t>establecer la forma de justificar y compr</w:t>
      </w:r>
      <w:r>
        <w:rPr>
          <w:rFonts w:ascii="Arial" w:hAnsi="Arial" w:cs="Arial"/>
          <w:sz w:val="24"/>
          <w:szCs w:val="24"/>
        </w:rPr>
        <w:t xml:space="preserve">obar los pagos a su cargo y </w:t>
      </w:r>
      <w:r w:rsidRPr="00491C50">
        <w:rPr>
          <w:rFonts w:ascii="Arial" w:hAnsi="Arial" w:cs="Arial"/>
          <w:sz w:val="24"/>
          <w:szCs w:val="24"/>
        </w:rPr>
        <w:t>realizar es</w:t>
      </w:r>
      <w:r>
        <w:rPr>
          <w:rFonts w:ascii="Arial" w:hAnsi="Arial" w:cs="Arial"/>
          <w:sz w:val="24"/>
          <w:szCs w:val="24"/>
        </w:rPr>
        <w:t xml:space="preserve">tudios de </w:t>
      </w:r>
      <w:r>
        <w:rPr>
          <w:rFonts w:ascii="Arial" w:hAnsi="Arial" w:cs="Arial"/>
          <w:sz w:val="24"/>
          <w:szCs w:val="24"/>
        </w:rPr>
        <w:lastRenderedPageBreak/>
        <w:t>carácter presupuestal</w:t>
      </w:r>
      <w:r w:rsidRPr="00491C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formar estadística razonada</w:t>
      </w:r>
      <w:r w:rsidRPr="00491C50">
        <w:rPr>
          <w:rFonts w:ascii="Arial" w:hAnsi="Arial" w:cs="Arial"/>
          <w:sz w:val="24"/>
          <w:szCs w:val="24"/>
        </w:rPr>
        <w:t xml:space="preserve"> con fines de economía y eficiencia en el ejercicio del gasto público.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26C9" w:rsidRDefault="005F26C9" w:rsidP="005F26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26C9" w:rsidRDefault="005F26C9" w:rsidP="005F26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26C9" w:rsidRPr="005C5490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II.- Por su parte, </w:t>
      </w:r>
      <w:r w:rsidRPr="00907AAF">
        <w:rPr>
          <w:rFonts w:ascii="Arial" w:hAnsi="Arial" w:cs="Arial"/>
          <w:sz w:val="24"/>
          <w:szCs w:val="24"/>
        </w:rPr>
        <w:t xml:space="preserve">la Ley de Compras Gubernamentales, Enajenaciones y Contratación de </w:t>
      </w:r>
      <w:r w:rsidRPr="00CE4845">
        <w:rPr>
          <w:rFonts w:ascii="Arial" w:hAnsi="Arial" w:cs="Arial"/>
          <w:sz w:val="24"/>
          <w:szCs w:val="24"/>
        </w:rPr>
        <w:t xml:space="preserve">Servicios del Estado de Jalisco y sus Municipios, </w:t>
      </w:r>
      <w:r>
        <w:rPr>
          <w:rFonts w:ascii="Arial" w:eastAsia="Times New Roman" w:hAnsi="Arial" w:cs="Arial"/>
          <w:sz w:val="24"/>
          <w:szCs w:val="24"/>
        </w:rPr>
        <w:t xml:space="preserve">al </w:t>
      </w:r>
      <w:r w:rsidRPr="00CE4845">
        <w:rPr>
          <w:rFonts w:ascii="Arial" w:eastAsia="Times New Roman" w:hAnsi="Arial" w:cs="Arial"/>
          <w:sz w:val="24"/>
          <w:szCs w:val="24"/>
        </w:rPr>
        <w:t xml:space="preserve"> regular los procedimientos de contratación para la adquisición de bienes, arrendamientos y contra</w:t>
      </w:r>
      <w:r>
        <w:rPr>
          <w:rFonts w:ascii="Arial" w:eastAsia="Times New Roman" w:hAnsi="Arial" w:cs="Arial"/>
          <w:sz w:val="24"/>
          <w:szCs w:val="24"/>
        </w:rPr>
        <w:t xml:space="preserve">tación de servicios que realice </w:t>
      </w:r>
      <w:r w:rsidRPr="00CE4845">
        <w:rPr>
          <w:rFonts w:ascii="Arial" w:eastAsia="Times New Roman" w:hAnsi="Arial" w:cs="Arial"/>
          <w:sz w:val="24"/>
          <w:szCs w:val="24"/>
        </w:rPr>
        <w:t>la Administración Pública Municipal</w:t>
      </w:r>
      <w:r>
        <w:rPr>
          <w:rFonts w:ascii="Arial" w:eastAsia="Times New Roman" w:hAnsi="Arial" w:cs="Arial"/>
          <w:sz w:val="24"/>
          <w:szCs w:val="24"/>
        </w:rPr>
        <w:t xml:space="preserve"> Centralizada y Paramunicipal, dispone que deberá formular sus programas anuales de </w:t>
      </w:r>
      <w:r w:rsidRPr="00CE4845">
        <w:rPr>
          <w:rFonts w:ascii="Arial" w:eastAsia="Times New Roman" w:hAnsi="Arial" w:cs="Arial"/>
          <w:sz w:val="24"/>
          <w:szCs w:val="24"/>
        </w:rPr>
        <w:t xml:space="preserve">adquisiciones, arrendamientos y servicios, y los que abarquen más de un ejercicio presupuestal, así </w:t>
      </w:r>
      <w:r w:rsidRPr="005C5490">
        <w:rPr>
          <w:rFonts w:ascii="Arial" w:eastAsia="Times New Roman" w:hAnsi="Arial" w:cs="Arial"/>
          <w:sz w:val="24"/>
          <w:szCs w:val="24"/>
        </w:rPr>
        <w:t>como sus respectivos presupuestos, considerando que cuando su vigencia rebase un ejercicio presupuestario, los entes deberán determinar tanto el presupuesto total como el relativo a los ejercicios de que se trate; en la formulación de los presupuestos de los ejercicios subsecuentes se considerarán los costos que, en su momento, se encuentren vigentes, y se dará prioridad a las previsiones para el cumplimiento de las obligaciones cont</w:t>
      </w:r>
      <w:r>
        <w:rPr>
          <w:rFonts w:ascii="Arial" w:eastAsia="Times New Roman" w:hAnsi="Arial" w:cs="Arial"/>
          <w:sz w:val="24"/>
          <w:szCs w:val="24"/>
        </w:rPr>
        <w:t>raídas en ejercicios anteriores.</w:t>
      </w:r>
    </w:p>
    <w:p w:rsidR="005F26C9" w:rsidRDefault="005F26C9" w:rsidP="005F26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26C9" w:rsidRDefault="005F26C9" w:rsidP="005F26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26C9" w:rsidRPr="001D7945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D7945">
        <w:rPr>
          <w:rFonts w:ascii="Arial" w:eastAsia="Times New Roman" w:hAnsi="Arial" w:cs="Arial"/>
          <w:sz w:val="24"/>
          <w:szCs w:val="24"/>
          <w:lang w:eastAsia="es-MX"/>
        </w:rPr>
        <w:t xml:space="preserve">II.-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Bajo ese orden de ideas, y en atención al oficio número </w:t>
      </w:r>
      <w:r>
        <w:rPr>
          <w:rFonts w:ascii="Arial" w:eastAsia="Times New Roman" w:hAnsi="Arial" w:cs="Arial"/>
          <w:sz w:val="24"/>
          <w:szCs w:val="24"/>
          <w:lang w:eastAsia="es-MX"/>
        </w:rPr>
        <w:tab/>
        <w:t>HPM-028/2021 en el que</w:t>
      </w:r>
      <w:r w:rsidRPr="001D7945">
        <w:rPr>
          <w:rFonts w:ascii="Arial" w:eastAsia="Times New Roman" w:hAnsi="Arial" w:cs="Arial"/>
          <w:sz w:val="24"/>
          <w:szCs w:val="24"/>
          <w:lang w:eastAsia="es-MX"/>
        </w:rPr>
        <w:t xml:space="preserve"> la encargada de Hacienda Pública Municipal C.P. ANA MARÍA DEL TORO TORRES, solicit</w:t>
      </w:r>
      <w:r>
        <w:rPr>
          <w:rFonts w:ascii="Arial" w:eastAsia="Times New Roman" w:hAnsi="Arial" w:cs="Arial"/>
          <w:sz w:val="24"/>
          <w:szCs w:val="24"/>
          <w:lang w:eastAsia="es-MX"/>
        </w:rPr>
        <w:t>ó</w:t>
      </w:r>
      <w:r w:rsidRPr="001D7945">
        <w:rPr>
          <w:rFonts w:ascii="Arial" w:eastAsia="Times New Roman" w:hAnsi="Arial" w:cs="Arial"/>
          <w:sz w:val="24"/>
          <w:szCs w:val="24"/>
          <w:lang w:eastAsia="es-MX"/>
        </w:rPr>
        <w:t xml:space="preserve"> al Presidente de la Comisión Edilicia de Hacienda Pública y Patrimonio Municipal su intervención a efecto de que por conducto de la comisión edilicia que preside, se turne a decisión del Ayuntamiento y se realice el estudio y análisis de diferentes temas relacionados con Hacienda Municipal  de suma urgencia </w:t>
      </w:r>
      <w:r>
        <w:rPr>
          <w:rFonts w:ascii="Arial" w:eastAsia="Times New Roman" w:hAnsi="Arial" w:cs="Arial"/>
          <w:sz w:val="24"/>
          <w:szCs w:val="24"/>
          <w:lang w:eastAsia="es-MX"/>
        </w:rPr>
        <w:t>como lo es el relativo a la aprobación de diversos contratos de adquisiciones y prestación de servicios suscritos en el periodo de la administración 2018-2021 , los cuales tienen vigencia que trasciende a la actual administración 2021-2024 y que se precisan en la siguiente tabla:</w:t>
      </w: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5F26C9" w:rsidRDefault="005F26C9" w:rsidP="005F26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5F26C9" w:rsidRDefault="005F26C9" w:rsidP="005F26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tbl>
      <w:tblPr>
        <w:tblW w:w="918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74"/>
        <w:gridCol w:w="2824"/>
        <w:gridCol w:w="1390"/>
        <w:gridCol w:w="1292"/>
      </w:tblGrid>
      <w:tr w:rsidR="005F26C9" w:rsidRPr="00072B5B" w:rsidTr="00D84D69">
        <w:trPr>
          <w:trHeight w:val="63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NO. DE CONTRATO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DEL PROVEEDOR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APLICACIÓN DEL CONTRATO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VIGENCIA DEL CONTRATO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TOTAL DEL CONTRATO</w:t>
            </w:r>
          </w:p>
        </w:tc>
      </w:tr>
      <w:tr w:rsidR="005F26C9" w:rsidRPr="00072B5B" w:rsidTr="00D84D69">
        <w:trPr>
          <w:trHeight w:val="1260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HM-JP-0147/2021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DISTRIBUIDORA DE ALTA MODA DEL PACÍFICO, S.A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 de uniformes para el personal administrativo femenino del H. Ayuntamiento de Zapotlán el Grande.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  de septiembre del 2021 al 31 de di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</w:t>
            </w: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embre del año 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   445,440.00</w:t>
            </w:r>
          </w:p>
        </w:tc>
      </w:tr>
      <w:tr w:rsidR="005F26C9" w:rsidRPr="00072B5B" w:rsidTr="00D84D69">
        <w:trPr>
          <w:trHeight w:val="1260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HM-JP-0142/2021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proofErr w:type="spellStart"/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TGA</w:t>
            </w:r>
            <w:proofErr w:type="spellEnd"/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UNIFORMES S.A. DE C.V.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 de uniformes para el personal operativo y administrativo del H. Ayuntamiento de Zapotlán el Grande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  de septiembre del 2021 al 31 de di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</w:t>
            </w: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embre del año 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$38,312.48</w:t>
            </w:r>
          </w:p>
        </w:tc>
      </w:tr>
      <w:tr w:rsidR="005F26C9" w:rsidRPr="00072B5B" w:rsidTr="00D84D69">
        <w:trPr>
          <w:trHeight w:val="1260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64E5E7" wp14:editId="4AD4B43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-329565</wp:posOffset>
                      </wp:positionV>
                      <wp:extent cx="5810885" cy="0"/>
                      <wp:effectExtent l="0" t="0" r="18415" b="1905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3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-25.95pt" to="453.85pt,-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" strokecolor="black [3213]"/>
                  </w:pict>
                </mc:Fallback>
              </mc:AlternateContent>
            </w: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HM-JP-0143/2021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ELIZABETH </w:t>
            </w:r>
            <w:proofErr w:type="spellStart"/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OCEGUERA</w:t>
            </w:r>
            <w:proofErr w:type="spellEnd"/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CASTRO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 de uniformes para el personal operativo y administrativo del H. Ayuntamiento de Zapotlán el Grande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  de septiembre del 2021 al 31 de di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</w:t>
            </w: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embre del año 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$241,579.63</w:t>
            </w:r>
          </w:p>
        </w:tc>
      </w:tr>
      <w:tr w:rsidR="005F26C9" w:rsidRPr="00072B5B" w:rsidTr="00D84D69">
        <w:trPr>
          <w:trHeight w:val="1260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HM-JP-0144/2021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GLADYS DEL CARMEN MIRANDA ACEVES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 de uniformes para el personal operativo y administrativo del H. Ayuntamiento de Zapotlán el Grande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  de septiembre del 2021 al 31 de di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</w:t>
            </w: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embre del año 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$21,119.80</w:t>
            </w:r>
          </w:p>
        </w:tc>
      </w:tr>
      <w:tr w:rsidR="005F26C9" w:rsidRPr="00072B5B" w:rsidTr="00D84D69">
        <w:trPr>
          <w:trHeight w:val="1260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HM-JP-0145/2021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proofErr w:type="spellStart"/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DISTRIPLUS</w:t>
            </w:r>
            <w:proofErr w:type="spellEnd"/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 de uniformes para el personal operativo y administrativo del H. Ayuntamiento de Zapotlán el Grande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  de septiembre del 2021 al 31 de di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</w:t>
            </w: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embre del año 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21,158.40</w:t>
            </w:r>
          </w:p>
        </w:tc>
      </w:tr>
      <w:tr w:rsidR="005F26C9" w:rsidRPr="00072B5B" w:rsidTr="00D84D69">
        <w:trPr>
          <w:trHeight w:val="1260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HM-JP-0146/2021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proofErr w:type="spellStart"/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GEMILA</w:t>
            </w:r>
            <w:proofErr w:type="spellEnd"/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ROSALES </w:t>
            </w:r>
            <w:proofErr w:type="spellStart"/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ROSALES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 de uniformes para el personal operativo y administrativo del H. Ayuntamiento de Zapotlán el Grande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  de septiembre del 2021 al 31 de di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</w:t>
            </w: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embre del año 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$353,932.40</w:t>
            </w:r>
          </w:p>
        </w:tc>
      </w:tr>
      <w:tr w:rsidR="005F26C9" w:rsidRPr="00072B5B" w:rsidTr="00D84D69">
        <w:trPr>
          <w:trHeight w:val="945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HM-JP 063/2021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INSIGNIA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LIFE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 de Seguros de Vida para el pe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rsonal del H. Ayuntamiento de Z</w:t>
            </w: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apotlán  el Grande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22 DE ABRIL DEL AÑO 2021 AL 22 DE ABRIL DEL AÑO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$2,398,715.78</w:t>
            </w:r>
          </w:p>
        </w:tc>
      </w:tr>
      <w:tr w:rsidR="005F26C9" w:rsidRPr="00072B5B" w:rsidTr="00D84D69">
        <w:trPr>
          <w:trHeight w:val="945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HM-JP 064/2021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proofErr w:type="spellStart"/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HDI</w:t>
            </w:r>
            <w:proofErr w:type="spellEnd"/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SEGUROS, S.A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 de Póliza de Seguros para los Vehículos que Integran el Parque Vehicular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29 DE ABRIL DEL 2021 AL 29 DE ABRIL DEL 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$741,229.09</w:t>
            </w:r>
          </w:p>
        </w:tc>
      </w:tr>
      <w:tr w:rsidR="005F26C9" w:rsidRPr="00072B5B" w:rsidTr="00D84D69">
        <w:trPr>
          <w:trHeight w:val="945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HM-JP 086/2021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LOURDES CELINA CALVARIO GUZMÁN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</w:t>
            </w: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icio y Arrendamiento de Fotocopiado, Impresión y Escaneo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DE ENERO AL 31 DE DICIEMBRE DEL AÑO 2021.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Abierto</w:t>
            </w:r>
          </w:p>
        </w:tc>
      </w:tr>
      <w:tr w:rsidR="005F26C9" w:rsidRPr="00072B5B" w:rsidTr="00D84D69">
        <w:trPr>
          <w:trHeight w:val="1260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ind w:left="465" w:hanging="465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APLICACIONES Y SERVICIOS E INFORMACIÓN </w:t>
            </w:r>
            <w:proofErr w:type="spellStart"/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EMPRESS</w:t>
            </w:r>
            <w:proofErr w:type="spellEnd"/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S.C.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 de Mantenimiento del Sistema </w:t>
            </w:r>
            <w:proofErr w:type="spellStart"/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Empress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01 DE ENERO DEL 2020 AL 31 DE DICIEMBRE DEL 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26C9" w:rsidRPr="00072B5B" w:rsidRDefault="005F26C9" w:rsidP="00D8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072B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38,200.87 + IVA</w:t>
            </w:r>
          </w:p>
        </w:tc>
      </w:tr>
    </w:tbl>
    <w:p w:rsidR="005F26C9" w:rsidRPr="00F16A57" w:rsidRDefault="005F26C9" w:rsidP="005F26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F16A57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</w:t>
      </w: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Pr="00E032CD" w:rsidRDefault="005F26C9" w:rsidP="005F26C9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IV.- </w:t>
      </w:r>
      <w:r>
        <w:rPr>
          <w:rFonts w:ascii="Arial" w:hAnsi="Arial" w:cs="Arial"/>
          <w:sz w:val="24"/>
          <w:szCs w:val="24"/>
        </w:rPr>
        <w:t xml:space="preserve">Si bien las anteriores contrataciones tuvieron su proceso de autorización por el Comité de compras como lo señala la ley y el Reglamento en la materia, y con fundamento en lo dispuesto en el artículo 36 fracción I de la Ley de Gobierno y Administración Pública Municipal en el Estado de Jalisco, que establece que se requerirá el voto </w:t>
      </w:r>
      <w:r w:rsidRPr="00586F34">
        <w:rPr>
          <w:rFonts w:ascii="Arial" w:hAnsi="Arial" w:cs="Arial"/>
          <w:sz w:val="24"/>
          <w:szCs w:val="24"/>
        </w:rPr>
        <w:t>favorable de la mayoría calificada de los integrantes del Ayunt</w:t>
      </w:r>
      <w:r>
        <w:rPr>
          <w:rFonts w:ascii="Arial" w:hAnsi="Arial" w:cs="Arial"/>
          <w:sz w:val="24"/>
          <w:szCs w:val="24"/>
        </w:rPr>
        <w:t>amiento para c</w:t>
      </w:r>
      <w:r w:rsidRPr="00586F34">
        <w:rPr>
          <w:rFonts w:ascii="Arial" w:hAnsi="Arial" w:cs="Arial"/>
          <w:sz w:val="24"/>
          <w:szCs w:val="24"/>
        </w:rPr>
        <w:t>elebrar actos jurídicos o convenios que comprometan al Municipio po</w:t>
      </w:r>
      <w:r>
        <w:rPr>
          <w:rFonts w:ascii="Arial" w:hAnsi="Arial" w:cs="Arial"/>
          <w:sz w:val="24"/>
          <w:szCs w:val="24"/>
        </w:rPr>
        <w:t xml:space="preserve">r un plazo mayor al periodo del Ayuntamiento, en este sentido, y en virtud de la manifestación de la encargada de Hacienda Municipal C.P. ANA MARÍA DEL TORO </w:t>
      </w:r>
      <w:r w:rsidRPr="00656AD5">
        <w:rPr>
          <w:rFonts w:ascii="Arial" w:hAnsi="Arial" w:cs="Arial"/>
          <w:sz w:val="24"/>
          <w:szCs w:val="24"/>
        </w:rPr>
        <w:t xml:space="preserve">TORRES en el oficio </w:t>
      </w:r>
      <w:r>
        <w:rPr>
          <w:rFonts w:ascii="Arial" w:hAnsi="Arial" w:cs="Arial"/>
          <w:sz w:val="24"/>
          <w:szCs w:val="24"/>
        </w:rPr>
        <w:t>referido en el apartado de exposición de motivos del presente dictamen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resulta justificable su petición de </w:t>
      </w:r>
      <w:r>
        <w:rPr>
          <w:rFonts w:ascii="Arial" w:hAnsi="Arial" w:cs="Arial"/>
          <w:sz w:val="24"/>
          <w:szCs w:val="24"/>
        </w:rPr>
        <w:t>poner  bajo estudio y análisis este tema y amerita la aprobación por mayo</w:t>
      </w:r>
      <w:r w:rsidR="002563C3">
        <w:rPr>
          <w:rFonts w:ascii="Arial" w:hAnsi="Arial" w:cs="Arial"/>
          <w:sz w:val="24"/>
          <w:szCs w:val="24"/>
        </w:rPr>
        <w:t>ría calificada del Ayuntamiento para reconocer la vigencia de los contratos que exceden la administración 2018-2021 hasta las fechas que se establecen en el mismo y  autorizarla  a realizar los pagos pendientes y correspondientes al periodo de la presente administración 2021-2024, respetando las fechas establecidas en los mismos y los importes señalados en cada uno de los contratos respectivos.</w:t>
      </w: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Pr="00491C50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91C50">
        <w:rPr>
          <w:rFonts w:ascii="Arial" w:eastAsia="Times New Roman" w:hAnsi="Arial" w:cs="Arial"/>
          <w:sz w:val="24"/>
          <w:szCs w:val="24"/>
          <w:lang w:eastAsia="es-MX"/>
        </w:rPr>
        <w:t>Tomando en cuenta la anterior e</w:t>
      </w:r>
      <w:r>
        <w:rPr>
          <w:rFonts w:ascii="Arial" w:eastAsia="Times New Roman" w:hAnsi="Arial" w:cs="Arial"/>
          <w:sz w:val="24"/>
          <w:szCs w:val="24"/>
          <w:lang w:eastAsia="es-MX"/>
        </w:rPr>
        <w:t>xposición de motivos se llega al  siguiente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Pr="00491C50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Pr="007B11EA" w:rsidRDefault="005F26C9" w:rsidP="005F26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B11EA">
        <w:rPr>
          <w:rFonts w:ascii="Arial" w:eastAsia="Times New Roman" w:hAnsi="Arial" w:cs="Arial"/>
          <w:b/>
          <w:sz w:val="24"/>
          <w:szCs w:val="24"/>
          <w:lang w:eastAsia="es-MX"/>
        </w:rPr>
        <w:t>CONSIDERANDO:</w:t>
      </w:r>
    </w:p>
    <w:p w:rsidR="005F26C9" w:rsidRPr="00491C50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AD5">
        <w:rPr>
          <w:rFonts w:ascii="Arial" w:eastAsia="Times New Roman" w:hAnsi="Arial" w:cs="Arial"/>
          <w:b/>
          <w:sz w:val="24"/>
          <w:szCs w:val="24"/>
          <w:lang w:eastAsia="es-MX"/>
        </w:rPr>
        <w:t>ÚNICO.-</w:t>
      </w:r>
      <w:r w:rsidRPr="001B57D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En virtud de que el responsable de hacer la entrega- recepción</w:t>
      </w:r>
      <w:r w:rsidRPr="007B11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la administración 2018-2021 a la actual administración omitió inventariar los pagos descritos en la tabla anterior y tomando en consideración lo establecido por los artículos 20 fracción II en relación directa con el artículo 1 de la Ley de Entrega Recepción del Estado de Jalisco y sus Municipios, que establecen que l</w:t>
      </w:r>
      <w:r w:rsidRPr="00BE01FD">
        <w:rPr>
          <w:rFonts w:ascii="Arial" w:hAnsi="Arial" w:cs="Arial"/>
          <w:sz w:val="24"/>
          <w:szCs w:val="24"/>
        </w:rPr>
        <w:t xml:space="preserve">os servidores públicos </w:t>
      </w:r>
      <w:r w:rsidRPr="00BE01FD">
        <w:rPr>
          <w:rFonts w:ascii="Arial" w:hAnsi="Arial" w:cs="Arial"/>
          <w:sz w:val="24"/>
          <w:szCs w:val="20"/>
          <w:lang w:eastAsia="es-MX"/>
        </w:rPr>
        <w:t xml:space="preserve">de los poderes del Estado, organismos constitucionales autónomos, ayuntamientos y los organismos de la administración centralizada y paraestatal, de las administraciones estatal y municipales del estado de Jalisco que administren fondos, bienes y valores públicos </w:t>
      </w:r>
      <w:r w:rsidRPr="00BE01FD">
        <w:rPr>
          <w:rFonts w:ascii="Arial" w:hAnsi="Arial" w:cs="Arial"/>
          <w:sz w:val="24"/>
          <w:szCs w:val="24"/>
        </w:rPr>
        <w:t>de la presente ley</w:t>
      </w:r>
      <w:r>
        <w:rPr>
          <w:rFonts w:ascii="Arial" w:hAnsi="Arial" w:cs="Arial"/>
          <w:sz w:val="24"/>
          <w:szCs w:val="24"/>
        </w:rPr>
        <w:t>,</w:t>
      </w:r>
      <w:r w:rsidRPr="00BE01FD">
        <w:rPr>
          <w:rFonts w:ascii="Arial" w:hAnsi="Arial" w:cs="Arial"/>
          <w:sz w:val="24"/>
          <w:szCs w:val="24"/>
        </w:rPr>
        <w:t xml:space="preserve"> </w:t>
      </w:r>
      <w:r w:rsidRPr="00193BD7">
        <w:rPr>
          <w:rFonts w:ascii="Arial" w:hAnsi="Arial" w:cs="Arial"/>
          <w:b/>
          <w:sz w:val="24"/>
          <w:szCs w:val="24"/>
        </w:rPr>
        <w:t>deberán preparar la información íntegra y detallada para la entrega de los bienes, derechos, recursos y obligaciones a su resguardo,</w:t>
      </w:r>
      <w:r>
        <w:rPr>
          <w:rFonts w:ascii="Arial" w:hAnsi="Arial" w:cs="Arial"/>
          <w:sz w:val="24"/>
          <w:szCs w:val="24"/>
        </w:rPr>
        <w:t xml:space="preserve"> en consecuencia, esta Comisión Edilicia consideró necesario poner  bajo estudio y análisis este tema ya que representa una </w:t>
      </w:r>
      <w:r w:rsidRPr="00193BD7">
        <w:rPr>
          <w:rFonts w:ascii="Arial" w:hAnsi="Arial" w:cs="Arial"/>
          <w:b/>
          <w:sz w:val="24"/>
          <w:szCs w:val="24"/>
        </w:rPr>
        <w:t>irregularidad en los recursos y obligaciones de la Administración  2018-2021 que repercute</w:t>
      </w:r>
      <w:r>
        <w:rPr>
          <w:rFonts w:ascii="Arial" w:hAnsi="Arial" w:cs="Arial"/>
          <w:b/>
          <w:sz w:val="24"/>
          <w:szCs w:val="24"/>
        </w:rPr>
        <w:t xml:space="preserve"> en la Administración 2021-2024 </w:t>
      </w:r>
      <w:r>
        <w:rPr>
          <w:rFonts w:ascii="Arial" w:hAnsi="Arial" w:cs="Arial"/>
          <w:sz w:val="24"/>
          <w:szCs w:val="24"/>
        </w:rPr>
        <w:t>por lo que por UNANIMIDAD de votos se emiten los siguientes</w:t>
      </w:r>
    </w:p>
    <w:p w:rsidR="005F26C9" w:rsidRDefault="005F26C9" w:rsidP="005F2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</w:p>
    <w:p w:rsidR="005F26C9" w:rsidRPr="001222F5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B11EA">
        <w:rPr>
          <w:rFonts w:ascii="Arial" w:eastAsia="Times New Roman" w:hAnsi="Arial" w:cs="Arial"/>
          <w:b/>
          <w:sz w:val="24"/>
          <w:szCs w:val="24"/>
          <w:lang w:eastAsia="es-MX"/>
        </w:rPr>
        <w:t>ACUERDOS:</w:t>
      </w:r>
    </w:p>
    <w:p w:rsidR="005F26C9" w:rsidRPr="007B11EA" w:rsidRDefault="005F26C9" w:rsidP="005F26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5F26C9" w:rsidRPr="00491C50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81F95" w:rsidRPr="00491C50" w:rsidRDefault="00E81F95" w:rsidP="00E81F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2B5B">
        <w:rPr>
          <w:rFonts w:ascii="Arial" w:eastAsia="Times New Roman" w:hAnsi="Arial" w:cs="Arial"/>
          <w:b/>
          <w:sz w:val="24"/>
          <w:szCs w:val="24"/>
          <w:lang w:eastAsia="es-MX"/>
        </w:rPr>
        <w:t>PRIMERO.-</w:t>
      </w:r>
      <w:r w:rsidRPr="00072B5B">
        <w:rPr>
          <w:rFonts w:ascii="Arial" w:eastAsia="Times New Roman" w:hAnsi="Arial" w:cs="Arial"/>
          <w:sz w:val="24"/>
          <w:szCs w:val="24"/>
          <w:lang w:eastAsia="es-MX"/>
        </w:rPr>
        <w:t xml:space="preserve"> Se autoriza al Municipio de Zapotlán el Grande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Jalisco; para que a través del MTRO. </w:t>
      </w:r>
      <w:r w:rsidRPr="00072B5B">
        <w:rPr>
          <w:rFonts w:ascii="Arial" w:eastAsia="Times New Roman" w:hAnsi="Arial" w:cs="Arial"/>
          <w:sz w:val="24"/>
          <w:szCs w:val="24"/>
          <w:lang w:eastAsia="es-MX"/>
        </w:rPr>
        <w:t>ALEJAND</w:t>
      </w:r>
      <w:r>
        <w:rPr>
          <w:rFonts w:ascii="Arial" w:eastAsia="Times New Roman" w:hAnsi="Arial" w:cs="Arial"/>
          <w:sz w:val="24"/>
          <w:szCs w:val="24"/>
          <w:lang w:eastAsia="es-MX"/>
        </w:rPr>
        <w:t>RO BARRAGÁN SÁNCHEZ, LIC. MAGALI</w:t>
      </w:r>
      <w:r w:rsidRPr="00072B5B">
        <w:rPr>
          <w:rFonts w:ascii="Arial" w:eastAsia="Times New Roman" w:hAnsi="Arial" w:cs="Arial"/>
          <w:sz w:val="24"/>
          <w:szCs w:val="24"/>
          <w:lang w:eastAsia="es-MX"/>
        </w:rPr>
        <w:t xml:space="preserve"> CONTRERAS CASILLAS, MTRA. CLAUDIA MARGARITA ROBLES GÓMEZ y la C.P. ANA MARÍA DEL TORO TORRES; en su carácter de Presidente Municipal, Síndico, Secretario General y encargada de Hacienda Pública, respectivamente,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celebren la </w:t>
      </w:r>
      <w:r w:rsidRPr="00255C1D">
        <w:rPr>
          <w:rFonts w:ascii="Arial" w:hAnsi="Arial" w:cs="Arial"/>
          <w:b/>
        </w:rPr>
        <w:t>APROBACIÓN DE CONTRATOS QUE EXCEDIERON DE LA ADMINISTRACIÓN 2018-2021 A LA 2021-2024</w:t>
      </w:r>
    </w:p>
    <w:p w:rsidR="00E81F95" w:rsidRDefault="00E81F95" w:rsidP="00E81F9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E81F95" w:rsidRDefault="00E81F95" w:rsidP="00E81F95">
      <w:pPr>
        <w:spacing w:after="0" w:line="240" w:lineRule="auto"/>
        <w:jc w:val="both"/>
        <w:rPr>
          <w:rFonts w:ascii="Arial" w:hAnsi="Arial" w:cs="Arial"/>
        </w:rPr>
      </w:pPr>
      <w:r w:rsidRPr="00491C50">
        <w:rPr>
          <w:rFonts w:ascii="Arial" w:eastAsia="Times New Roman" w:hAnsi="Arial" w:cs="Arial"/>
          <w:b/>
          <w:sz w:val="24"/>
          <w:szCs w:val="24"/>
          <w:lang w:eastAsia="es-MX"/>
        </w:rPr>
        <w:t>SEGUNDO.-</w:t>
      </w:r>
      <w:r>
        <w:rPr>
          <w:rFonts w:ascii="Arial" w:eastAsia="Times New Roman" w:hAnsi="Arial" w:cs="Arial"/>
          <w:sz w:val="24"/>
          <w:szCs w:val="24"/>
          <w:lang w:eastAsia="es-MX"/>
        </w:rPr>
        <w:t>Se autoriza al LIC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>. ALEJANDRO BARRAGÁN SÁNCHEZ, LIC. MAGALY CONTRERAS CASILLAS, MTRA. CLAUDIA MARGARITA ROBLES GÓMEZ y la C.P. ANA MARÍA DEL TORO TORRES; en su carácter de Presidente Municipal, Síndico, Secretario General y encargada de Hacienda Pública, respectivamente, para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gestionar los trámites legales necesarios con la autoridad correspondiente a efecto de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A107DD">
        <w:rPr>
          <w:rFonts w:ascii="Arial" w:hAnsi="Arial" w:cs="Arial"/>
          <w:b/>
          <w:bCs/>
        </w:rPr>
        <w:t>APROBAR LOS CONTRATOS QUE EXCEDIERON DE LA ADMINISTRACIÓN 2018-2021 A LA 2021-2024</w:t>
      </w:r>
      <w:r>
        <w:rPr>
          <w:rFonts w:ascii="Arial" w:hAnsi="Arial" w:cs="Arial"/>
        </w:rPr>
        <w:t>.</w:t>
      </w:r>
    </w:p>
    <w:p w:rsidR="00794841" w:rsidRDefault="00794841" w:rsidP="005F26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94841" w:rsidRPr="00491C50" w:rsidRDefault="00794841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C50">
        <w:rPr>
          <w:rFonts w:ascii="Arial" w:eastAsia="Times New Roman" w:hAnsi="Arial" w:cs="Arial"/>
          <w:b/>
          <w:sz w:val="24"/>
          <w:szCs w:val="24"/>
          <w:lang w:eastAsia="es-MX"/>
        </w:rPr>
        <w:t>TERCERO.-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 xml:space="preserve"> Notifíquese al Presidente Municipal, Síndico, Secretario General y al Tesorero Municipal para los efectos legales a que haya lugar. </w:t>
      </w:r>
    </w:p>
    <w:p w:rsidR="005F26C9" w:rsidRDefault="005F26C9" w:rsidP="005F2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B82C4F" w:rsidRDefault="00B82C4F" w:rsidP="005F2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B82C4F" w:rsidRDefault="00B82C4F" w:rsidP="005F2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B82C4F" w:rsidRDefault="00B82C4F" w:rsidP="005F2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B82C4F" w:rsidRPr="008061AC" w:rsidRDefault="00B82C4F" w:rsidP="005F2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5F26C9" w:rsidRPr="00491C50" w:rsidRDefault="005F26C9" w:rsidP="005F26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91C5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ATENTAMENTE </w:t>
      </w:r>
    </w:p>
    <w:p w:rsidR="005F26C9" w:rsidRPr="00491C50" w:rsidRDefault="005F26C9" w:rsidP="005F26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5F26C9" w:rsidRPr="00491C50" w:rsidRDefault="005F26C9" w:rsidP="005F26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91C5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“2021, AÑO DEL 130 ANIVERSARIO DEL NATALICIO DEL ESCRITOR Y DIPLOMÁTICO GUILLERMO JIMÉNEZ”</w:t>
      </w:r>
    </w:p>
    <w:p w:rsidR="005F26C9" w:rsidRPr="00491C50" w:rsidRDefault="005F26C9" w:rsidP="005F26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91C50">
        <w:rPr>
          <w:rFonts w:ascii="Arial" w:eastAsia="Times New Roman" w:hAnsi="Arial" w:cs="Arial"/>
          <w:b/>
          <w:sz w:val="24"/>
          <w:szCs w:val="24"/>
          <w:lang w:eastAsia="es-MX"/>
        </w:rPr>
        <w:t>CD. GUZMÁN, MUNICIPIO DE ZAPOTLÁN EL GRANDE, JALISCO.</w:t>
      </w:r>
    </w:p>
    <w:p w:rsidR="005F26C9" w:rsidRDefault="005F26C9" w:rsidP="005F26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91C5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A 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>10 DIEZ</w:t>
      </w:r>
      <w:r w:rsidRPr="00491C5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DE NOVIEMBRE DEL 2021</w:t>
      </w:r>
    </w:p>
    <w:p w:rsidR="005F26C9" w:rsidRDefault="005F26C9" w:rsidP="005F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9" w:rsidRPr="00F16A57" w:rsidRDefault="005F26C9" w:rsidP="005F26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91C50">
        <w:rPr>
          <w:rFonts w:ascii="Arial" w:hAnsi="Arial" w:cs="Arial"/>
          <w:b/>
          <w:sz w:val="24"/>
          <w:szCs w:val="24"/>
        </w:rPr>
        <w:br/>
      </w:r>
      <w:r w:rsidRPr="00491C50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COMISIÓN EDILICIA DE HACIENDA PÚBLICA Y PATRIMONIO MUNICIPAL</w:t>
      </w:r>
    </w:p>
    <w:p w:rsidR="005F26C9" w:rsidRDefault="005F26C9" w:rsidP="005F26C9">
      <w:pPr>
        <w:rPr>
          <w:rFonts w:ascii="Arial" w:hAnsi="Arial" w:cs="Arial"/>
          <w:b/>
          <w:sz w:val="24"/>
          <w:szCs w:val="24"/>
        </w:rPr>
      </w:pPr>
    </w:p>
    <w:p w:rsidR="005F26C9" w:rsidRPr="00491C50" w:rsidRDefault="005F26C9" w:rsidP="005F26C9">
      <w:pPr>
        <w:rPr>
          <w:rFonts w:ascii="Arial" w:hAnsi="Arial" w:cs="Arial"/>
          <w:b/>
          <w:sz w:val="24"/>
          <w:szCs w:val="24"/>
        </w:rPr>
      </w:pPr>
    </w:p>
    <w:p w:rsidR="005F26C9" w:rsidRPr="00491C50" w:rsidRDefault="005F26C9" w:rsidP="005F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1C5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2B85C" wp14:editId="32379077">
                <wp:simplePos x="0" y="0"/>
                <wp:positionH relativeFrom="column">
                  <wp:posOffset>-622300</wp:posOffset>
                </wp:positionH>
                <wp:positionV relativeFrom="paragraph">
                  <wp:posOffset>57150</wp:posOffset>
                </wp:positionV>
                <wp:extent cx="3190875" cy="784860"/>
                <wp:effectExtent l="0" t="0" r="9525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C9" w:rsidRPr="00824293" w:rsidRDefault="005F26C9" w:rsidP="005F26C9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24293">
                              <w:rPr>
                                <w:b/>
                                <w:szCs w:val="24"/>
                              </w:rPr>
                              <w:t>JORGE DE JESÚS  JUÁREZ PARRA</w:t>
                            </w:r>
                          </w:p>
                          <w:p w:rsidR="005F26C9" w:rsidRPr="00887690" w:rsidRDefault="005F26C9" w:rsidP="005F26C9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REGIDOR PRESIDENTE DE LA COMISIÓN</w:t>
                            </w:r>
                          </w:p>
                          <w:p w:rsidR="005F26C9" w:rsidRPr="00887690" w:rsidRDefault="005F26C9" w:rsidP="005F26C9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DE HACIENDA PÚBLICA Y PATRIMONIO MUNICIPAL</w:t>
                            </w:r>
                          </w:p>
                          <w:p w:rsidR="005F26C9" w:rsidRDefault="005F26C9" w:rsidP="005F26C9">
                            <w:p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-49pt;margin-top:4.5pt;width:251.2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" fillcolor="white [3201]" stroked="f" strokeweight=".5pt">
                <v:textbox>
                  <w:txbxContent>
                    <w:p w:rsidR="005F26C9" w:rsidRPr="00824293" w:rsidRDefault="005F26C9" w:rsidP="005F26C9">
                      <w:pPr>
                        <w:spacing w:after="0" w:line="240" w:lineRule="auto"/>
                        <w:ind w:left="142"/>
                        <w:jc w:val="center"/>
                        <w:rPr>
                          <w:b/>
                          <w:szCs w:val="24"/>
                        </w:rPr>
                      </w:pPr>
                      <w:r w:rsidRPr="00824293">
                        <w:rPr>
                          <w:b/>
                          <w:szCs w:val="24"/>
                        </w:rPr>
                        <w:t>JORGE DE JESÚS  JUÁREZ PARRA</w:t>
                      </w:r>
                    </w:p>
                    <w:p w:rsidR="005F26C9" w:rsidRPr="00887690" w:rsidRDefault="005F26C9" w:rsidP="005F26C9">
                      <w:pPr>
                        <w:spacing w:after="0" w:line="240" w:lineRule="auto"/>
                        <w:ind w:left="142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REGIDOR PRESIDENTE DE LA COMISIÓN</w:t>
                      </w:r>
                    </w:p>
                    <w:p w:rsidR="005F26C9" w:rsidRPr="00887690" w:rsidRDefault="005F26C9" w:rsidP="005F26C9">
                      <w:pPr>
                        <w:spacing w:after="0" w:line="240" w:lineRule="auto"/>
                        <w:ind w:left="142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DE HACIENDA PÚBLICA Y PATRIMONIO MUNICIPAL</w:t>
                      </w:r>
                    </w:p>
                    <w:p w:rsidR="005F26C9" w:rsidRDefault="005F26C9" w:rsidP="005F26C9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  <w:r w:rsidRPr="00491C5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E066A" wp14:editId="6738DA89">
                <wp:simplePos x="0" y="0"/>
                <wp:positionH relativeFrom="column">
                  <wp:posOffset>2568839</wp:posOffset>
                </wp:positionH>
                <wp:positionV relativeFrom="paragraph">
                  <wp:posOffset>57737</wp:posOffset>
                </wp:positionV>
                <wp:extent cx="3182368" cy="845389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368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C9" w:rsidRPr="00824293" w:rsidRDefault="005F26C9" w:rsidP="005F26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24293">
                              <w:rPr>
                                <w:b/>
                                <w:szCs w:val="24"/>
                              </w:rPr>
                              <w:t>LAURA ELENA MARTÍNEZ RUVALCABA</w:t>
                            </w:r>
                          </w:p>
                          <w:p w:rsidR="005F26C9" w:rsidRPr="00887690" w:rsidRDefault="005F26C9" w:rsidP="005F26C9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REGIDORA VOCAL DE LA COMISIÓN</w:t>
                            </w:r>
                          </w:p>
                          <w:p w:rsidR="005F26C9" w:rsidRPr="00887690" w:rsidRDefault="005F26C9" w:rsidP="005F26C9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DE HACIENDA PÚBLICA Y PATRIMONIO MUNICIPAL</w:t>
                            </w:r>
                          </w:p>
                          <w:p w:rsidR="005F26C9" w:rsidRPr="00887690" w:rsidRDefault="005F26C9" w:rsidP="005F26C9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5F26C9" w:rsidRDefault="005F26C9" w:rsidP="005F2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left:0;text-align:left;margin-left:202.25pt;margin-top:4.55pt;width:250.6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" fillcolor="white [3201]" stroked="f" strokeweight=".5pt">
                <v:textbox>
                  <w:txbxContent>
                    <w:p w:rsidR="005F26C9" w:rsidRPr="00824293" w:rsidRDefault="005F26C9" w:rsidP="005F26C9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824293">
                        <w:rPr>
                          <w:b/>
                          <w:szCs w:val="24"/>
                        </w:rPr>
                        <w:t>LAURA ELENA MARTÍNEZ RUVALCABA</w:t>
                      </w:r>
                    </w:p>
                    <w:p w:rsidR="005F26C9" w:rsidRPr="00887690" w:rsidRDefault="005F26C9" w:rsidP="005F26C9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REGIDORA VOCAL DE LA COMISIÓN</w:t>
                      </w:r>
                    </w:p>
                    <w:p w:rsidR="005F26C9" w:rsidRPr="00887690" w:rsidRDefault="005F26C9" w:rsidP="005F26C9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DE HACIENDA PÚBLICA Y PATRIMONIO MUNICIPAL</w:t>
                      </w:r>
                    </w:p>
                    <w:p w:rsidR="005F26C9" w:rsidRPr="00887690" w:rsidRDefault="005F26C9" w:rsidP="005F26C9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</w:p>
                    <w:p w:rsidR="005F26C9" w:rsidRDefault="005F26C9" w:rsidP="005F26C9"/>
                  </w:txbxContent>
                </v:textbox>
              </v:shape>
            </w:pict>
          </mc:Fallback>
        </mc:AlternateContent>
      </w:r>
    </w:p>
    <w:p w:rsidR="005F26C9" w:rsidRPr="00491C50" w:rsidRDefault="005F26C9" w:rsidP="005F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9" w:rsidRPr="00491C50" w:rsidRDefault="005F26C9" w:rsidP="005F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9" w:rsidRPr="00491C50" w:rsidRDefault="005F26C9" w:rsidP="005F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9" w:rsidRPr="00491C50" w:rsidRDefault="005F26C9" w:rsidP="005F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9" w:rsidRDefault="005F26C9" w:rsidP="005F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9" w:rsidRDefault="005F26C9" w:rsidP="005F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9" w:rsidRPr="00491C50" w:rsidRDefault="005F26C9" w:rsidP="005F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9" w:rsidRPr="00491C50" w:rsidRDefault="005F26C9" w:rsidP="005F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9" w:rsidRPr="00491C50" w:rsidRDefault="005F26C9" w:rsidP="005F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9" w:rsidRPr="00491C50" w:rsidRDefault="005F26C9" w:rsidP="005F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1C5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4A54C" wp14:editId="17E5FAD3">
                <wp:simplePos x="0" y="0"/>
                <wp:positionH relativeFrom="column">
                  <wp:posOffset>-509270</wp:posOffset>
                </wp:positionH>
                <wp:positionV relativeFrom="paragraph">
                  <wp:posOffset>38100</wp:posOffset>
                </wp:positionV>
                <wp:extent cx="3078480" cy="758825"/>
                <wp:effectExtent l="0" t="0" r="7620" b="31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75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C9" w:rsidRPr="00824293" w:rsidRDefault="005F26C9" w:rsidP="005F26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24293">
                              <w:rPr>
                                <w:b/>
                                <w:szCs w:val="24"/>
                              </w:rPr>
                              <w:t>TANIA MAGDALENA BERNARDINO JUÁREZ</w:t>
                            </w:r>
                          </w:p>
                          <w:p w:rsidR="005F26C9" w:rsidRPr="00887690" w:rsidRDefault="005F26C9" w:rsidP="005F26C9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REGIDORA VOCAL DE LA COMISIÓN</w:t>
                            </w:r>
                          </w:p>
                          <w:p w:rsidR="005F26C9" w:rsidRPr="00887690" w:rsidRDefault="005F26C9" w:rsidP="005F26C9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DE HACIENDA PÚBLICA Y PATRIMONIO MUNICIPAL</w:t>
                            </w:r>
                          </w:p>
                          <w:p w:rsidR="005F26C9" w:rsidRPr="00824293" w:rsidRDefault="005F26C9" w:rsidP="005F26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F26C9" w:rsidRDefault="005F26C9" w:rsidP="005F2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8" type="#_x0000_t202" style="position:absolute;left:0;text-align:left;margin-left:-40.1pt;margin-top:3pt;width:242.4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" fillcolor="white [3201]" stroked="f" strokeweight=".5pt">
                <v:textbox>
                  <w:txbxContent>
                    <w:p w:rsidR="005F26C9" w:rsidRPr="00824293" w:rsidRDefault="005F26C9" w:rsidP="005F26C9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824293">
                        <w:rPr>
                          <w:b/>
                          <w:szCs w:val="24"/>
                        </w:rPr>
                        <w:t>TANIA MAGDALENA BERNARDINO JUÁREZ</w:t>
                      </w:r>
                    </w:p>
                    <w:p w:rsidR="005F26C9" w:rsidRPr="00887690" w:rsidRDefault="005F26C9" w:rsidP="005F26C9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REGIDORA VOCAL DE LA COMISIÓN</w:t>
                      </w:r>
                    </w:p>
                    <w:p w:rsidR="005F26C9" w:rsidRPr="00887690" w:rsidRDefault="005F26C9" w:rsidP="005F26C9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DE HACIENDA PÚBLICA Y PATRIMONIO MUNICIPAL</w:t>
                      </w:r>
                    </w:p>
                    <w:p w:rsidR="005F26C9" w:rsidRPr="00824293" w:rsidRDefault="005F26C9" w:rsidP="005F26C9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5F26C9" w:rsidRDefault="005F26C9" w:rsidP="005F26C9"/>
                  </w:txbxContent>
                </v:textbox>
              </v:shape>
            </w:pict>
          </mc:Fallback>
        </mc:AlternateContent>
      </w:r>
      <w:r w:rsidRPr="00491C5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43C8D" wp14:editId="2523ED80">
                <wp:simplePos x="0" y="0"/>
                <wp:positionH relativeFrom="column">
                  <wp:posOffset>2680970</wp:posOffset>
                </wp:positionH>
                <wp:positionV relativeFrom="paragraph">
                  <wp:posOffset>47625</wp:posOffset>
                </wp:positionV>
                <wp:extent cx="3139440" cy="828040"/>
                <wp:effectExtent l="0" t="0" r="381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C9" w:rsidRPr="00824293" w:rsidRDefault="005F26C9" w:rsidP="005F26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24293">
                              <w:rPr>
                                <w:b/>
                                <w:szCs w:val="24"/>
                              </w:rPr>
                              <w:t>MAGALI CASILLAS CONTRERAS</w:t>
                            </w:r>
                          </w:p>
                          <w:p w:rsidR="005F26C9" w:rsidRPr="00887690" w:rsidRDefault="005F26C9" w:rsidP="005F26C9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REGIDORA VOCAL DE LA COMISIÓN</w:t>
                            </w:r>
                          </w:p>
                          <w:p w:rsidR="005F26C9" w:rsidRPr="00887690" w:rsidRDefault="005F26C9" w:rsidP="005F26C9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DE HACIENDA PÚBLICA Y PATRIMONIO MUNICIPAL</w:t>
                            </w:r>
                          </w:p>
                          <w:p w:rsidR="005F26C9" w:rsidRPr="00887690" w:rsidRDefault="005F26C9" w:rsidP="005F26C9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5F26C9" w:rsidRDefault="005F26C9" w:rsidP="005F2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9" type="#_x0000_t202" style="position:absolute;left:0;text-align:left;margin-left:211.1pt;margin-top:3.75pt;width:247.2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" fillcolor="white [3201]" stroked="f" strokeweight=".5pt">
                <v:textbox>
                  <w:txbxContent>
                    <w:p w:rsidR="005F26C9" w:rsidRPr="00824293" w:rsidRDefault="005F26C9" w:rsidP="005F26C9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824293">
                        <w:rPr>
                          <w:b/>
                          <w:szCs w:val="24"/>
                        </w:rPr>
                        <w:t>MAGALI CASILLAS CONTRERAS</w:t>
                      </w:r>
                    </w:p>
                    <w:p w:rsidR="005F26C9" w:rsidRPr="00887690" w:rsidRDefault="005F26C9" w:rsidP="005F26C9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REGIDORA VOCAL DE LA COMISIÓN</w:t>
                      </w:r>
                    </w:p>
                    <w:p w:rsidR="005F26C9" w:rsidRPr="00887690" w:rsidRDefault="005F26C9" w:rsidP="005F26C9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DE HACIENDA PÚBLICA Y PATRIMONIO MUNICIPAL</w:t>
                      </w:r>
                    </w:p>
                    <w:p w:rsidR="005F26C9" w:rsidRPr="00887690" w:rsidRDefault="005F26C9" w:rsidP="005F26C9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</w:p>
                    <w:p w:rsidR="005F26C9" w:rsidRDefault="005F26C9" w:rsidP="005F26C9"/>
                  </w:txbxContent>
                </v:textbox>
              </v:shape>
            </w:pict>
          </mc:Fallback>
        </mc:AlternateContent>
      </w:r>
    </w:p>
    <w:p w:rsidR="005F26C9" w:rsidRPr="00491C50" w:rsidRDefault="005F26C9" w:rsidP="005F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9" w:rsidRPr="00491C50" w:rsidRDefault="005F26C9" w:rsidP="005F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9" w:rsidRPr="00491C50" w:rsidRDefault="005F26C9" w:rsidP="005F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9" w:rsidRPr="00491C50" w:rsidRDefault="005F26C9" w:rsidP="005F2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6C9" w:rsidRPr="00491C50" w:rsidRDefault="005F26C9" w:rsidP="005F26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26C9" w:rsidRPr="00491C50" w:rsidRDefault="005F26C9" w:rsidP="005F26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1C5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B2023" wp14:editId="38ECDA59">
                <wp:simplePos x="0" y="0"/>
                <wp:positionH relativeFrom="column">
                  <wp:posOffset>1040765</wp:posOffset>
                </wp:positionH>
                <wp:positionV relativeFrom="paragraph">
                  <wp:posOffset>73660</wp:posOffset>
                </wp:positionV>
                <wp:extent cx="3458845" cy="871220"/>
                <wp:effectExtent l="0" t="0" r="8255" b="508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845" cy="87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C9" w:rsidRPr="00824293" w:rsidRDefault="005F26C9" w:rsidP="005F26C9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F26C9" w:rsidRPr="00824293" w:rsidRDefault="005F26C9" w:rsidP="005F26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24293">
                              <w:rPr>
                                <w:b/>
                                <w:szCs w:val="24"/>
                              </w:rPr>
                              <w:t>DIANA LAURA ORTEGA PALAFOX</w:t>
                            </w:r>
                          </w:p>
                          <w:p w:rsidR="005F26C9" w:rsidRPr="00887690" w:rsidRDefault="005F26C9" w:rsidP="005F26C9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REGIDORA VOCAL DE LA COMISIÓN</w:t>
                            </w:r>
                          </w:p>
                          <w:p w:rsidR="005F26C9" w:rsidRPr="00887690" w:rsidRDefault="005F26C9" w:rsidP="005F26C9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DE HACIENDA PÚBLICA Y PATRIMONIO MUNICIPAL</w:t>
                            </w:r>
                          </w:p>
                          <w:p w:rsidR="005F26C9" w:rsidRPr="00824293" w:rsidRDefault="005F26C9" w:rsidP="005F26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F26C9" w:rsidRDefault="005F26C9" w:rsidP="005F2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0" type="#_x0000_t202" style="position:absolute;left:0;text-align:left;margin-left:81.95pt;margin-top:5.8pt;width:272.35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" fillcolor="white [3201]" stroked="f" strokeweight=".5pt">
                <v:textbox>
                  <w:txbxContent>
                    <w:p w:rsidR="005F26C9" w:rsidRPr="00824293" w:rsidRDefault="005F26C9" w:rsidP="005F26C9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</w:p>
                    <w:p w:rsidR="005F26C9" w:rsidRPr="00824293" w:rsidRDefault="005F26C9" w:rsidP="005F26C9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824293">
                        <w:rPr>
                          <w:b/>
                          <w:szCs w:val="24"/>
                        </w:rPr>
                        <w:t>DIANA LAURA ORTEGA PALAFOX</w:t>
                      </w:r>
                    </w:p>
                    <w:p w:rsidR="005F26C9" w:rsidRPr="00887690" w:rsidRDefault="005F26C9" w:rsidP="005F26C9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REGIDORA VOCAL DE LA COMISIÓN</w:t>
                      </w:r>
                    </w:p>
                    <w:p w:rsidR="005F26C9" w:rsidRPr="00887690" w:rsidRDefault="005F26C9" w:rsidP="005F26C9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DE HACIENDA PÚBLICA Y PATRIMONIO MUNICIPAL</w:t>
                      </w:r>
                    </w:p>
                    <w:p w:rsidR="005F26C9" w:rsidRPr="00824293" w:rsidRDefault="005F26C9" w:rsidP="005F26C9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5F26C9" w:rsidRDefault="005F26C9" w:rsidP="005F26C9"/>
                  </w:txbxContent>
                </v:textbox>
              </v:shape>
            </w:pict>
          </mc:Fallback>
        </mc:AlternateContent>
      </w:r>
    </w:p>
    <w:p w:rsidR="005F26C9" w:rsidRPr="00491C50" w:rsidRDefault="005F26C9" w:rsidP="005F26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26C9" w:rsidRPr="00491C50" w:rsidRDefault="005F26C9" w:rsidP="005F26C9">
      <w:pPr>
        <w:rPr>
          <w:rFonts w:ascii="Arial" w:hAnsi="Arial" w:cs="Arial"/>
          <w:sz w:val="24"/>
          <w:szCs w:val="24"/>
        </w:rPr>
      </w:pPr>
    </w:p>
    <w:p w:rsidR="005F26C9" w:rsidRPr="00491C50" w:rsidRDefault="005F26C9" w:rsidP="005F26C9">
      <w:pPr>
        <w:rPr>
          <w:rFonts w:ascii="Arial" w:hAnsi="Arial" w:cs="Arial"/>
          <w:sz w:val="24"/>
          <w:szCs w:val="24"/>
        </w:rPr>
      </w:pPr>
    </w:p>
    <w:p w:rsidR="005F26C9" w:rsidRPr="00491C50" w:rsidRDefault="005F26C9" w:rsidP="005F26C9">
      <w:pPr>
        <w:rPr>
          <w:rFonts w:ascii="Arial" w:hAnsi="Arial" w:cs="Arial"/>
          <w:sz w:val="24"/>
          <w:szCs w:val="24"/>
        </w:rPr>
      </w:pPr>
    </w:p>
    <w:p w:rsidR="005F26C9" w:rsidRDefault="005F26C9" w:rsidP="005F26C9">
      <w:pPr>
        <w:tabs>
          <w:tab w:val="left" w:pos="2282"/>
        </w:tabs>
        <w:ind w:left="-567"/>
        <w:jc w:val="both"/>
      </w:pPr>
      <w:r w:rsidRPr="00F81815">
        <w:rPr>
          <w:rFonts w:ascii="Arial" w:hAnsi="Arial" w:cs="Arial"/>
          <w:sz w:val="16"/>
          <w:szCs w:val="16"/>
        </w:rPr>
        <w:t xml:space="preserve">ESTA HOJA CORRESPONDE AL </w:t>
      </w:r>
      <w:r w:rsidRPr="00F81815">
        <w:rPr>
          <w:rStyle w:val="markedcontent"/>
          <w:rFonts w:ascii="Arial" w:hAnsi="Arial" w:cs="Arial"/>
          <w:sz w:val="16"/>
          <w:szCs w:val="16"/>
        </w:rPr>
        <w:t xml:space="preserve">DICTAMEN DE LA COMISIÓN EDILICIA DE HACIENDA PÚBLICA Y PATRIMONIO MUNICIPAL QUE </w:t>
      </w:r>
      <w:r w:rsidRPr="00F81815">
        <w:rPr>
          <w:rFonts w:ascii="Arial" w:hAnsi="Arial" w:cs="Arial"/>
          <w:sz w:val="16"/>
          <w:szCs w:val="16"/>
        </w:rPr>
        <w:t>AUTORIZA LA APROBACIÓN DE CONTRATOS QUE EXCEDIERON DE LA ADMINISTRACIÓN 2018-2021 A LA 2021-2024</w:t>
      </w: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F26C9" w:rsidRDefault="005F26C9" w:rsidP="005F26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4941FE" w:rsidRDefault="004941FE"/>
    <w:sectPr w:rsidR="004941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C9"/>
    <w:rsid w:val="002563C3"/>
    <w:rsid w:val="004941FE"/>
    <w:rsid w:val="005F26C9"/>
    <w:rsid w:val="00794841"/>
    <w:rsid w:val="008D784E"/>
    <w:rsid w:val="00B82C4F"/>
    <w:rsid w:val="00E8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6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5F26C9"/>
  </w:style>
  <w:style w:type="paragraph" w:customStyle="1" w:styleId="ecxmsonormal">
    <w:name w:val="ecxmsonormal"/>
    <w:basedOn w:val="Normal"/>
    <w:rsid w:val="005F26C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6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5F26C9"/>
  </w:style>
  <w:style w:type="paragraph" w:customStyle="1" w:styleId="ecxmsonormal">
    <w:name w:val="ecxmsonormal"/>
    <w:basedOn w:val="Normal"/>
    <w:rsid w:val="005F26C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1574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6</cp:revision>
  <cp:lastPrinted>2021-11-18T17:21:00Z</cp:lastPrinted>
  <dcterms:created xsi:type="dcterms:W3CDTF">2021-11-18T15:54:00Z</dcterms:created>
  <dcterms:modified xsi:type="dcterms:W3CDTF">2021-11-18T18:09:00Z</dcterms:modified>
</cp:coreProperties>
</file>