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08" w:rsidRPr="0083123F" w:rsidRDefault="004D7308" w:rsidP="004D7308">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4D7308" w:rsidRPr="0083123F" w:rsidRDefault="004D7308" w:rsidP="004D7308">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4D7308" w:rsidRPr="0083123F" w:rsidRDefault="004D7308" w:rsidP="004D7308">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4D7308" w:rsidRPr="0083123F" w:rsidRDefault="004D7308" w:rsidP="004D7308">
      <w:pPr>
        <w:pStyle w:val="Sinespaciado"/>
        <w:jc w:val="both"/>
        <w:rPr>
          <w:rFonts w:ascii="Arial" w:hAnsi="Arial" w:cs="Arial"/>
          <w:b/>
          <w:sz w:val="24"/>
          <w:szCs w:val="24"/>
        </w:rPr>
      </w:pPr>
    </w:p>
    <w:p w:rsidR="004D7308" w:rsidRPr="0083123F" w:rsidRDefault="004D7308" w:rsidP="004D7308">
      <w:pPr>
        <w:pStyle w:val="Sinespaciado"/>
        <w:jc w:val="both"/>
        <w:rPr>
          <w:rFonts w:ascii="Arial" w:hAnsi="Arial" w:cs="Arial"/>
          <w:b/>
          <w:sz w:val="24"/>
          <w:szCs w:val="24"/>
        </w:rPr>
      </w:pPr>
    </w:p>
    <w:p w:rsidR="004D7308" w:rsidRPr="0083123F" w:rsidRDefault="004D7308" w:rsidP="004D7308">
      <w:pPr>
        <w:pStyle w:val="Sinespaciado"/>
        <w:jc w:val="both"/>
        <w:rPr>
          <w:rFonts w:ascii="Arial" w:hAnsi="Arial" w:cs="Arial"/>
          <w:b/>
          <w:sz w:val="24"/>
          <w:szCs w:val="24"/>
        </w:rPr>
      </w:pPr>
    </w:p>
    <w:p w:rsidR="004D7308" w:rsidRDefault="004D7308" w:rsidP="004D7308">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 xml:space="preserve">QUE PROPONE AUTORIZACIÓN DEL PAGO DE PENSIÓN AL SERVIDOR PÚBLICO </w:t>
      </w:r>
      <w:r w:rsidR="00CB0D9C">
        <w:rPr>
          <w:rFonts w:ascii="Arial" w:hAnsi="Arial" w:cs="Arial"/>
          <w:b/>
          <w:sz w:val="24"/>
          <w:szCs w:val="24"/>
        </w:rPr>
        <w:t xml:space="preserve">C. JAVIER ESPINOZA LORENZO </w:t>
      </w:r>
      <w:r>
        <w:rPr>
          <w:rFonts w:ascii="Arial" w:hAnsi="Arial" w:cs="Arial"/>
          <w:sz w:val="24"/>
          <w:szCs w:val="24"/>
        </w:rPr>
        <w:t xml:space="preserve"> el cual se fundamenta en los siguientes: </w:t>
      </w:r>
    </w:p>
    <w:p w:rsidR="004D7308" w:rsidRDefault="004D7308" w:rsidP="004D7308">
      <w:pPr>
        <w:jc w:val="both"/>
        <w:rPr>
          <w:rFonts w:ascii="Arial" w:hAnsi="Arial" w:cs="Arial"/>
          <w:sz w:val="24"/>
          <w:szCs w:val="24"/>
        </w:rPr>
      </w:pPr>
    </w:p>
    <w:p w:rsidR="004D7308" w:rsidRPr="00DB73BB" w:rsidRDefault="004D7308" w:rsidP="004D7308">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4D7308" w:rsidRPr="00DB73BB" w:rsidRDefault="004D7308" w:rsidP="004D7308">
      <w:pPr>
        <w:jc w:val="both"/>
        <w:rPr>
          <w:rFonts w:ascii="Arial" w:hAnsi="Arial" w:cs="Arial"/>
          <w:b/>
          <w:sz w:val="24"/>
          <w:szCs w:val="24"/>
          <w:lang w:eastAsia="es-MX"/>
        </w:rPr>
      </w:pPr>
    </w:p>
    <w:p w:rsidR="004D7308" w:rsidRPr="00DB73BB" w:rsidRDefault="004D7308" w:rsidP="004D7308">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4D7308" w:rsidRPr="00DB73BB" w:rsidRDefault="004D7308" w:rsidP="004D7308">
      <w:pPr>
        <w:jc w:val="both"/>
        <w:rPr>
          <w:rFonts w:ascii="Arial" w:hAnsi="Arial" w:cs="Arial"/>
          <w:sz w:val="24"/>
          <w:szCs w:val="24"/>
          <w:lang w:eastAsia="es-MX"/>
        </w:rPr>
      </w:pPr>
    </w:p>
    <w:p w:rsidR="004D7308" w:rsidRPr="00DB73BB" w:rsidRDefault="004D7308" w:rsidP="004D7308">
      <w:pPr>
        <w:ind w:firstLine="708"/>
        <w:jc w:val="both"/>
        <w:rPr>
          <w:rFonts w:ascii="Arial" w:hAnsi="Arial" w:cs="Arial"/>
          <w:sz w:val="24"/>
          <w:szCs w:val="24"/>
        </w:rPr>
      </w:pPr>
      <w:r w:rsidRPr="00C77B9F">
        <w:rPr>
          <w:rFonts w:ascii="Arial" w:hAnsi="Arial" w:cs="Arial"/>
          <w:b/>
          <w:sz w:val="24"/>
          <w:szCs w:val="24"/>
          <w:lang w:eastAsia="es-MX"/>
        </w:rPr>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4D7308" w:rsidRPr="00DB73BB" w:rsidRDefault="004D7308" w:rsidP="004D7308">
      <w:pPr>
        <w:ind w:firstLine="708"/>
        <w:jc w:val="both"/>
        <w:rPr>
          <w:rFonts w:ascii="Arial" w:hAnsi="Arial" w:cs="Arial"/>
          <w:snapToGrid w:val="0"/>
          <w:sz w:val="24"/>
          <w:szCs w:val="24"/>
        </w:rPr>
      </w:pPr>
      <w:r w:rsidRPr="00C77B9F">
        <w:rPr>
          <w:rFonts w:ascii="Arial" w:hAnsi="Arial" w:cs="Arial"/>
          <w:b/>
          <w:sz w:val="24"/>
          <w:szCs w:val="24"/>
        </w:rPr>
        <w:lastRenderedPageBreak/>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4D7308" w:rsidRDefault="004D7308" w:rsidP="004D7308">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5F15D3" w:rsidRDefault="005F15D3" w:rsidP="004D7308">
      <w:pPr>
        <w:ind w:firstLine="708"/>
        <w:jc w:val="both"/>
        <w:rPr>
          <w:rFonts w:ascii="Arial" w:hAnsi="Arial" w:cs="Arial"/>
          <w:b/>
          <w:sz w:val="24"/>
          <w:szCs w:val="24"/>
          <w:lang w:eastAsia="es-MX"/>
        </w:rPr>
      </w:pPr>
    </w:p>
    <w:p w:rsidR="005F15D3" w:rsidRDefault="005F15D3" w:rsidP="005F15D3">
      <w:pPr>
        <w:pStyle w:val="Sinespaciado"/>
        <w:ind w:firstLine="708"/>
        <w:jc w:val="both"/>
        <w:rPr>
          <w:rFonts w:ascii="Arial" w:hAnsi="Arial" w:cs="Arial"/>
          <w:sz w:val="24"/>
          <w:szCs w:val="24"/>
          <w:lang w:eastAsia="es-MX"/>
        </w:rPr>
      </w:pPr>
      <w:r>
        <w:rPr>
          <w:rFonts w:ascii="Arial" w:hAnsi="Arial" w:cs="Arial"/>
          <w:b/>
          <w:sz w:val="24"/>
          <w:szCs w:val="24"/>
          <w:lang w:eastAsia="es-MX"/>
        </w:rPr>
        <w:t xml:space="preserve">V.- </w:t>
      </w:r>
      <w:r>
        <w:rPr>
          <w:rFonts w:ascii="Arial" w:hAnsi="Arial" w:cs="Arial"/>
          <w:sz w:val="24"/>
          <w:szCs w:val="24"/>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w:t>
      </w:r>
    </w:p>
    <w:p w:rsidR="005F15D3" w:rsidRDefault="005F15D3" w:rsidP="005F15D3">
      <w:pPr>
        <w:pStyle w:val="Sinespaciado"/>
        <w:jc w:val="both"/>
        <w:rPr>
          <w:rFonts w:ascii="Arial" w:hAnsi="Arial" w:cs="Arial"/>
          <w:sz w:val="24"/>
          <w:szCs w:val="24"/>
          <w:lang w:eastAsia="es-MX"/>
        </w:rPr>
      </w:pPr>
    </w:p>
    <w:p w:rsidR="005F15D3" w:rsidRPr="00CA3A08" w:rsidRDefault="005F15D3" w:rsidP="005F15D3">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5F15D3" w:rsidRPr="00CA3A08" w:rsidRDefault="005F15D3" w:rsidP="005F15D3">
      <w:pPr>
        <w:pStyle w:val="Sinespaciado"/>
        <w:ind w:left="1418" w:right="1418"/>
        <w:jc w:val="both"/>
        <w:rPr>
          <w:rFonts w:ascii="Arial" w:hAnsi="Arial" w:cs="Arial"/>
          <w:i/>
          <w:sz w:val="20"/>
          <w:szCs w:val="20"/>
          <w:lang w:eastAsia="es-MX"/>
        </w:rPr>
      </w:pPr>
    </w:p>
    <w:p w:rsidR="005F15D3" w:rsidRPr="00CA3A08" w:rsidRDefault="005F15D3" w:rsidP="005F15D3">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REGIDOR DAGOBERTO MORENO LEAL: Bien, hace dos sesiones este punto se pasó a comisión, lo recuerdan</w:t>
      </w:r>
      <w:proofErr w:type="gramStart"/>
      <w:r w:rsidRPr="00CA3A08">
        <w:rPr>
          <w:rFonts w:ascii="Arial" w:hAnsi="Arial" w:cs="Arial"/>
          <w:i/>
          <w:sz w:val="20"/>
          <w:szCs w:val="20"/>
          <w:lang w:eastAsia="es-MX"/>
        </w:rPr>
        <w:t>?</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w:t>
      </w:r>
      <w:r w:rsidRPr="00CA3A08">
        <w:rPr>
          <w:rFonts w:ascii="Arial" w:hAnsi="Arial" w:cs="Arial"/>
          <w:i/>
          <w:sz w:val="20"/>
          <w:szCs w:val="20"/>
          <w:lang w:eastAsia="es-MX"/>
        </w:rPr>
        <w:lastRenderedPageBreak/>
        <w:t>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5F15D3" w:rsidRPr="00CA3A08" w:rsidRDefault="005F15D3" w:rsidP="005F15D3">
      <w:pPr>
        <w:pStyle w:val="Sinespaciado"/>
        <w:ind w:left="1418" w:right="1418"/>
        <w:jc w:val="both"/>
        <w:rPr>
          <w:rFonts w:ascii="Arial" w:hAnsi="Arial" w:cs="Arial"/>
          <w:i/>
          <w:sz w:val="20"/>
          <w:szCs w:val="20"/>
          <w:lang w:eastAsia="es-MX"/>
        </w:rPr>
      </w:pPr>
    </w:p>
    <w:p w:rsidR="005F15D3" w:rsidRPr="00CE6AC8" w:rsidRDefault="005F15D3" w:rsidP="005F15D3">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5F15D3" w:rsidRDefault="005F15D3" w:rsidP="005F15D3">
      <w:pPr>
        <w:pStyle w:val="Sinespaciado"/>
        <w:ind w:left="1418" w:right="1418"/>
        <w:jc w:val="both"/>
        <w:rPr>
          <w:rFonts w:ascii="Arial" w:hAnsi="Arial" w:cs="Arial"/>
          <w:sz w:val="24"/>
          <w:szCs w:val="24"/>
          <w:lang w:eastAsia="es-MX"/>
        </w:rPr>
      </w:pPr>
    </w:p>
    <w:p w:rsidR="005F15D3" w:rsidRDefault="005F15D3" w:rsidP="005F15D3"/>
    <w:p w:rsidR="004D7308" w:rsidRDefault="004D7308" w:rsidP="004D7308">
      <w:pPr>
        <w:ind w:firstLine="708"/>
        <w:jc w:val="both"/>
        <w:rPr>
          <w:rFonts w:ascii="Arial" w:hAnsi="Arial" w:cs="Arial"/>
          <w:sz w:val="24"/>
          <w:szCs w:val="24"/>
          <w:lang w:eastAsia="es-MX"/>
        </w:rPr>
      </w:pPr>
      <w:r w:rsidRPr="002D3F25">
        <w:rPr>
          <w:rFonts w:ascii="Arial" w:hAnsi="Arial" w:cs="Arial"/>
          <w:b/>
          <w:sz w:val="24"/>
          <w:szCs w:val="24"/>
          <w:lang w:eastAsia="es-MX"/>
        </w:rPr>
        <w:t>V</w:t>
      </w:r>
      <w:r w:rsidR="005F15D3">
        <w:rPr>
          <w:rFonts w:ascii="Arial" w:hAnsi="Arial" w:cs="Arial"/>
          <w:b/>
          <w:sz w:val="24"/>
          <w:szCs w:val="24"/>
          <w:lang w:eastAsia="es-MX"/>
        </w:rPr>
        <w:t>I</w:t>
      </w:r>
      <w:r>
        <w:rPr>
          <w:rFonts w:ascii="Arial" w:hAnsi="Arial" w:cs="Arial"/>
          <w:b/>
          <w:sz w:val="24"/>
          <w:szCs w:val="24"/>
          <w:lang w:eastAsia="es-MX"/>
        </w:rPr>
        <w:t xml:space="preserve">.-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rsidR="004D7308" w:rsidRPr="00A36C81" w:rsidRDefault="004D7308" w:rsidP="004D7308">
      <w:pPr>
        <w:jc w:val="both"/>
        <w:rPr>
          <w:rFonts w:ascii="Arial" w:hAnsi="Arial" w:cs="Arial"/>
          <w:i/>
          <w:sz w:val="24"/>
          <w:szCs w:val="24"/>
          <w:lang w:eastAsia="es-MX"/>
        </w:rPr>
      </w:pPr>
      <w:r w:rsidRPr="00A36C81">
        <w:rPr>
          <w:rFonts w:ascii="Arial" w:hAnsi="Arial" w:cs="Arial"/>
          <w:i/>
          <w:sz w:val="24"/>
          <w:szCs w:val="24"/>
          <w:lang w:eastAsia="es-MX"/>
        </w:rPr>
        <w:t>“Artículo 56.- Son obligaciones de las Entidades Públicas, en las relaciones laborales con sus servidores:</w:t>
      </w:r>
    </w:p>
    <w:p w:rsidR="004D7308" w:rsidRPr="00A36C81" w:rsidRDefault="004D7308" w:rsidP="004D7308">
      <w:pPr>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4D7308" w:rsidRDefault="004D7308" w:rsidP="004D7308">
      <w:pPr>
        <w:jc w:val="both"/>
        <w:rPr>
          <w:rFonts w:ascii="Arial" w:hAnsi="Arial" w:cs="Arial"/>
          <w:sz w:val="24"/>
          <w:szCs w:val="24"/>
          <w:lang w:eastAsia="es-MX"/>
        </w:rPr>
      </w:pPr>
      <w:r w:rsidRPr="00A36C81">
        <w:rPr>
          <w:rFonts w:ascii="Arial" w:hAnsi="Arial" w:cs="Arial"/>
          <w:i/>
          <w:sz w:val="24"/>
          <w:szCs w:val="24"/>
          <w:lang w:eastAsia="es-MX"/>
        </w:rPr>
        <w:t>XIII.- Otorgar las jubilaciones conforme lo dispone la Ley del Instituto de Pensiones del Estado de Jalisco;”</w:t>
      </w:r>
      <w:r>
        <w:rPr>
          <w:rFonts w:ascii="Arial" w:hAnsi="Arial" w:cs="Arial"/>
          <w:sz w:val="24"/>
          <w:szCs w:val="24"/>
          <w:lang w:eastAsia="es-MX"/>
        </w:rPr>
        <w:t xml:space="preserve"> </w:t>
      </w:r>
    </w:p>
    <w:p w:rsidR="004D7308" w:rsidRDefault="004D7308" w:rsidP="004D7308">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que </w:t>
      </w:r>
      <w:r>
        <w:rPr>
          <w:rFonts w:ascii="Arial" w:hAnsi="Arial" w:cs="Arial"/>
          <w:sz w:val="24"/>
          <w:szCs w:val="24"/>
          <w:lang w:eastAsia="es-MX"/>
        </w:rPr>
        <w:lastRenderedPageBreak/>
        <w:t xml:space="preserve">remite con el oficio número 206/2021 suscrito por el Licenciado </w:t>
      </w:r>
      <w:r w:rsidRPr="00FD0451">
        <w:rPr>
          <w:rFonts w:ascii="Arial" w:hAnsi="Arial" w:cs="Arial"/>
          <w:b/>
          <w:sz w:val="24"/>
          <w:szCs w:val="24"/>
          <w:lang w:eastAsia="es-MX"/>
        </w:rPr>
        <w:t>JOSÉ DE JESÚS NUÑEZ GÓNZALEZ</w:t>
      </w:r>
      <w:r>
        <w:rPr>
          <w:rFonts w:ascii="Arial" w:hAnsi="Arial" w:cs="Arial"/>
          <w:b/>
          <w:sz w:val="24"/>
          <w:szCs w:val="24"/>
          <w:lang w:eastAsia="es-MX"/>
        </w:rPr>
        <w:t xml:space="preserve"> </w:t>
      </w:r>
      <w:r w:rsidRPr="00727A14">
        <w:rPr>
          <w:rFonts w:ascii="Arial" w:hAnsi="Arial" w:cs="Arial"/>
          <w:sz w:val="24"/>
          <w:szCs w:val="24"/>
          <w:lang w:eastAsia="es-MX"/>
        </w:rPr>
        <w:t>en</w:t>
      </w:r>
      <w:r>
        <w:rPr>
          <w:rFonts w:ascii="Arial" w:hAnsi="Arial" w:cs="Arial"/>
          <w:sz w:val="24"/>
          <w:szCs w:val="24"/>
          <w:lang w:eastAsia="es-MX"/>
        </w:rPr>
        <w:t xml:space="preserve"> su calidad de Coordinador General de administración e Innovación Gubernamental a la Comisión Edilicia Permanente de Hacienda Pública y Patrimonio Municipal y que a la letra menciona: </w:t>
      </w:r>
    </w:p>
    <w:p w:rsidR="00CB0D9C" w:rsidRPr="000B16E2" w:rsidRDefault="00CB0D9C" w:rsidP="00CB0D9C">
      <w:pPr>
        <w:jc w:val="right"/>
        <w:rPr>
          <w:rFonts w:ascii="Century Gothic" w:hAnsi="Century Gothic"/>
          <w:b/>
          <w:sz w:val="20"/>
          <w:szCs w:val="20"/>
        </w:rPr>
      </w:pPr>
      <w:r w:rsidRPr="000B16E2">
        <w:rPr>
          <w:rFonts w:ascii="Century Gothic" w:hAnsi="Century Gothic"/>
          <w:b/>
          <w:sz w:val="20"/>
          <w:szCs w:val="20"/>
        </w:rPr>
        <w:t>DET/04/2022</w:t>
      </w:r>
    </w:p>
    <w:p w:rsidR="00CB0D9C" w:rsidRPr="000B16E2" w:rsidRDefault="00CB0D9C" w:rsidP="00CB0D9C">
      <w:pPr>
        <w:jc w:val="right"/>
        <w:rPr>
          <w:rFonts w:ascii="Century Gothic" w:hAnsi="Century Gothic"/>
          <w:b/>
        </w:rPr>
      </w:pPr>
    </w:p>
    <w:p w:rsidR="00CB0D9C" w:rsidRPr="00CB0D9C" w:rsidRDefault="00CB0D9C" w:rsidP="00CB0D9C">
      <w:pPr>
        <w:pStyle w:val="Prrafodelista"/>
        <w:rPr>
          <w:b/>
          <w:i/>
          <w:sz w:val="20"/>
          <w:szCs w:val="20"/>
        </w:rPr>
      </w:pPr>
      <w:r w:rsidRPr="00CB0D9C">
        <w:rPr>
          <w:b/>
          <w:i/>
          <w:sz w:val="20"/>
          <w:szCs w:val="20"/>
        </w:rPr>
        <w:t xml:space="preserve">C. JOSE DE JESUS NUÑEZ GONZALEZ </w:t>
      </w:r>
    </w:p>
    <w:p w:rsidR="00CB0D9C" w:rsidRPr="00CB0D9C" w:rsidRDefault="00CB0D9C" w:rsidP="00CB0D9C">
      <w:pPr>
        <w:pStyle w:val="Prrafodelista"/>
        <w:rPr>
          <w:b/>
          <w:i/>
          <w:sz w:val="20"/>
          <w:szCs w:val="20"/>
        </w:rPr>
      </w:pPr>
      <w:r w:rsidRPr="00CB0D9C">
        <w:rPr>
          <w:b/>
          <w:i/>
          <w:sz w:val="20"/>
          <w:szCs w:val="20"/>
        </w:rPr>
        <w:t xml:space="preserve">COORDINADOR GENERAL DE ADMINISTRACION </w:t>
      </w:r>
    </w:p>
    <w:p w:rsidR="00CB0D9C" w:rsidRPr="00CB0D9C" w:rsidRDefault="00CB0D9C" w:rsidP="00CB0D9C">
      <w:pPr>
        <w:pStyle w:val="Prrafodelista"/>
        <w:rPr>
          <w:b/>
          <w:i/>
          <w:sz w:val="20"/>
          <w:szCs w:val="20"/>
        </w:rPr>
      </w:pPr>
      <w:r w:rsidRPr="00CB0D9C">
        <w:rPr>
          <w:b/>
          <w:i/>
          <w:sz w:val="20"/>
          <w:szCs w:val="20"/>
        </w:rPr>
        <w:t>E INNOVACION GUBERNAMENTAL</w:t>
      </w:r>
    </w:p>
    <w:p w:rsidR="00CB0D9C" w:rsidRPr="00CB0D9C" w:rsidRDefault="00CB0D9C" w:rsidP="00CB0D9C">
      <w:pPr>
        <w:pStyle w:val="Prrafodelista"/>
        <w:rPr>
          <w:b/>
          <w:i/>
          <w:sz w:val="20"/>
          <w:szCs w:val="20"/>
        </w:rPr>
      </w:pPr>
      <w:r w:rsidRPr="00CB0D9C">
        <w:rPr>
          <w:b/>
          <w:i/>
          <w:sz w:val="20"/>
          <w:szCs w:val="20"/>
        </w:rPr>
        <w:t xml:space="preserve">P R E S E N T E  </w:t>
      </w:r>
    </w:p>
    <w:p w:rsidR="00CB0D9C" w:rsidRPr="00CB0D9C" w:rsidRDefault="00CB0D9C" w:rsidP="00CB0D9C">
      <w:pPr>
        <w:rPr>
          <w:rFonts w:ascii="Century Gothic" w:hAnsi="Century Gothic"/>
          <w:b/>
          <w:i/>
          <w:sz w:val="20"/>
          <w:szCs w:val="20"/>
        </w:rPr>
      </w:pPr>
    </w:p>
    <w:tbl>
      <w:tblPr>
        <w:tblStyle w:val="Tablaconcuadrcula"/>
        <w:tblW w:w="0" w:type="auto"/>
        <w:tblLook w:val="04A0" w:firstRow="1" w:lastRow="0" w:firstColumn="1" w:lastColumn="0" w:noHBand="0" w:noVBand="1"/>
      </w:tblPr>
      <w:tblGrid>
        <w:gridCol w:w="8644"/>
      </w:tblGrid>
      <w:tr w:rsidR="00CB0D9C" w:rsidRPr="00CB0D9C" w:rsidTr="00CB0D9C">
        <w:tc>
          <w:tcPr>
            <w:tcW w:w="8644" w:type="dxa"/>
          </w:tcPr>
          <w:p w:rsidR="00CB0D9C" w:rsidRPr="00CB0D9C" w:rsidRDefault="00CB0D9C" w:rsidP="00CB0D9C">
            <w:pPr>
              <w:rPr>
                <w:rFonts w:ascii="Century Gothic" w:hAnsi="Century Gothic" w:cs="Arial"/>
                <w:b/>
                <w:bCs/>
                <w:i/>
                <w:sz w:val="20"/>
                <w:szCs w:val="20"/>
              </w:rPr>
            </w:pPr>
            <w:r w:rsidRPr="00CB0D9C">
              <w:rPr>
                <w:rFonts w:ascii="Century Gothic" w:hAnsi="Century Gothic" w:cs="Arial"/>
                <w:b/>
                <w:bCs/>
                <w:i/>
                <w:sz w:val="20"/>
                <w:szCs w:val="20"/>
              </w:rPr>
              <w:t xml:space="preserve">DETERMINACION </w:t>
            </w:r>
          </w:p>
          <w:p w:rsidR="00CB0D9C" w:rsidRPr="00CB0D9C" w:rsidRDefault="00CB0D9C" w:rsidP="00CB0D9C">
            <w:pPr>
              <w:rPr>
                <w:rFonts w:ascii="Century Gothic" w:hAnsi="Century Gothic" w:cs="Arial"/>
                <w:b/>
                <w:bCs/>
                <w:i/>
                <w:sz w:val="20"/>
                <w:szCs w:val="20"/>
              </w:rPr>
            </w:pPr>
            <w:r w:rsidRPr="00CB0D9C">
              <w:rPr>
                <w:rFonts w:ascii="Century Gothic" w:hAnsi="Century Gothic" w:cs="Arial"/>
                <w:b/>
                <w:bCs/>
                <w:i/>
                <w:sz w:val="20"/>
                <w:szCs w:val="20"/>
              </w:rPr>
              <w:t>Asunto: Solicitud de Pensión</w:t>
            </w:r>
          </w:p>
          <w:p w:rsidR="00CB0D9C" w:rsidRPr="00CB0D9C" w:rsidRDefault="00CB0D9C" w:rsidP="00CB0D9C">
            <w:pPr>
              <w:rPr>
                <w:rFonts w:ascii="Century Gothic" w:hAnsi="Century Gothic" w:cs="Arial"/>
                <w:b/>
                <w:bCs/>
                <w:i/>
                <w:sz w:val="20"/>
                <w:szCs w:val="20"/>
              </w:rPr>
            </w:pPr>
            <w:r w:rsidRPr="00CB0D9C">
              <w:rPr>
                <w:rFonts w:ascii="Century Gothic" w:hAnsi="Century Gothic" w:cs="Arial"/>
                <w:b/>
                <w:bCs/>
                <w:i/>
                <w:sz w:val="20"/>
                <w:szCs w:val="20"/>
              </w:rPr>
              <w:t xml:space="preserve">Servidor Público:  JAVIER ESPINOZA LORENZO </w:t>
            </w:r>
          </w:p>
          <w:p w:rsidR="00CB0D9C" w:rsidRPr="00CB0D9C" w:rsidRDefault="00CB0D9C" w:rsidP="00CB0D9C">
            <w:pPr>
              <w:jc w:val="center"/>
              <w:rPr>
                <w:rFonts w:ascii="Century Gothic" w:hAnsi="Century Gothic" w:cs="Arial"/>
                <w:b/>
                <w:bCs/>
                <w:i/>
                <w:sz w:val="20"/>
                <w:szCs w:val="20"/>
              </w:rPr>
            </w:pPr>
          </w:p>
        </w:tc>
      </w:tr>
    </w:tbl>
    <w:p w:rsidR="00CB0D9C" w:rsidRPr="00CB0D9C" w:rsidRDefault="00CB0D9C" w:rsidP="00CB0D9C">
      <w:pPr>
        <w:jc w:val="both"/>
        <w:rPr>
          <w:rFonts w:ascii="Century Gothic" w:hAnsi="Century Gothic" w:cs="Arial"/>
          <w:b/>
          <w:bCs/>
          <w:i/>
          <w:sz w:val="20"/>
          <w:szCs w:val="20"/>
        </w:rPr>
      </w:pPr>
    </w:p>
    <w:p w:rsidR="00CB0D9C" w:rsidRPr="00CB0D9C" w:rsidRDefault="00CB0D9C" w:rsidP="00CB0D9C">
      <w:pPr>
        <w:jc w:val="center"/>
        <w:rPr>
          <w:rFonts w:ascii="Century Gothic" w:hAnsi="Century Gothic" w:cs="Arial"/>
          <w:b/>
          <w:bCs/>
          <w:i/>
          <w:sz w:val="20"/>
          <w:szCs w:val="20"/>
        </w:rPr>
      </w:pPr>
      <w:r w:rsidRPr="00CB0D9C">
        <w:rPr>
          <w:rFonts w:ascii="Century Gothic" w:hAnsi="Century Gothic" w:cs="Arial"/>
          <w:b/>
          <w:bCs/>
          <w:i/>
          <w:sz w:val="20"/>
          <w:szCs w:val="20"/>
        </w:rPr>
        <w:t>CONSIDERANDO</w:t>
      </w:r>
    </w:p>
    <w:p w:rsidR="00CB0D9C" w:rsidRPr="00CB0D9C" w:rsidRDefault="00CB0D9C" w:rsidP="00CB0D9C">
      <w:pPr>
        <w:rPr>
          <w:rFonts w:ascii="Century Gothic" w:hAnsi="Century Gothic" w:cs="Arial"/>
          <w:b/>
          <w:bCs/>
          <w:i/>
          <w:sz w:val="20"/>
          <w:szCs w:val="20"/>
        </w:rPr>
      </w:pPr>
    </w:p>
    <w:p w:rsidR="00CB0D9C" w:rsidRPr="00CB0D9C" w:rsidRDefault="00CB0D9C" w:rsidP="00CB0D9C">
      <w:pPr>
        <w:jc w:val="both"/>
        <w:rPr>
          <w:rFonts w:ascii="Century Gothic" w:hAnsi="Century Gothic" w:cs="Arial"/>
          <w:bCs/>
          <w:i/>
          <w:sz w:val="20"/>
          <w:szCs w:val="20"/>
        </w:rPr>
      </w:pPr>
      <w:r w:rsidRPr="00CB0D9C">
        <w:rPr>
          <w:rFonts w:ascii="Century Gothic" w:hAnsi="Century Gothic" w:cs="Arial"/>
          <w:b/>
          <w:bCs/>
          <w:i/>
          <w:sz w:val="20"/>
          <w:szCs w:val="20"/>
        </w:rPr>
        <w:t>I.-</w:t>
      </w:r>
      <w:r w:rsidRPr="00CB0D9C">
        <w:rPr>
          <w:rFonts w:ascii="Century Gothic" w:hAnsi="Century Gothic" w:cs="Arial"/>
          <w:bCs/>
          <w:i/>
          <w:sz w:val="20"/>
          <w:szCs w:val="20"/>
        </w:rPr>
        <w:t>S</w:t>
      </w:r>
      <w:r w:rsidRPr="00CB0D9C">
        <w:rPr>
          <w:rFonts w:ascii="Century Gothic" w:hAnsi="Century Gothic"/>
          <w:i/>
          <w:sz w:val="20"/>
          <w:szCs w:val="20"/>
        </w:rPr>
        <w:t xml:space="preserve">egún se desprende del Sistema de Nómina y Control, Ingresó por primera vez a laborar para esta entidad pública, el día 01 de Julio del año 1999, posteriormente </w:t>
      </w:r>
      <w:r w:rsidRPr="00CB0D9C">
        <w:rPr>
          <w:rFonts w:ascii="Century Gothic" w:hAnsi="Century Gothic"/>
          <w:b/>
          <w:i/>
          <w:sz w:val="20"/>
          <w:szCs w:val="20"/>
        </w:rPr>
        <w:t>Causó Baja</w:t>
      </w:r>
      <w:r w:rsidRPr="00CB0D9C">
        <w:rPr>
          <w:rFonts w:ascii="Century Gothic" w:hAnsi="Century Gothic"/>
          <w:i/>
          <w:sz w:val="20"/>
          <w:szCs w:val="20"/>
        </w:rPr>
        <w:t xml:space="preserve"> el 04 de mayo del Año 2000 y </w:t>
      </w:r>
      <w:r w:rsidRPr="00CB0D9C">
        <w:rPr>
          <w:rFonts w:ascii="Century Gothic" w:hAnsi="Century Gothic"/>
          <w:b/>
          <w:i/>
          <w:sz w:val="20"/>
          <w:szCs w:val="20"/>
          <w:u w:val="single"/>
        </w:rPr>
        <w:t>Posteriormente Ingresó de Nuevo el</w:t>
      </w:r>
      <w:r w:rsidRPr="00CB0D9C">
        <w:rPr>
          <w:rFonts w:ascii="Century Gothic" w:hAnsi="Century Gothic"/>
          <w:i/>
          <w:sz w:val="20"/>
          <w:szCs w:val="20"/>
        </w:rPr>
        <w:t xml:space="preserve"> </w:t>
      </w:r>
      <w:r w:rsidRPr="00CB0D9C">
        <w:rPr>
          <w:rFonts w:ascii="Century Gothic" w:hAnsi="Century Gothic"/>
          <w:b/>
          <w:i/>
          <w:sz w:val="20"/>
          <w:szCs w:val="20"/>
          <w:u w:val="single"/>
        </w:rPr>
        <w:t xml:space="preserve">12 DE FEBRERO DEL AÑO 2007, </w:t>
      </w:r>
      <w:r w:rsidRPr="00CB0D9C">
        <w:rPr>
          <w:rFonts w:ascii="Century Gothic" w:hAnsi="Century Gothic"/>
          <w:i/>
          <w:sz w:val="20"/>
          <w:szCs w:val="20"/>
        </w:rPr>
        <w:t>se le Otorga la BASE el 16 de Enero del año 2015,</w:t>
      </w:r>
      <w:r w:rsidRPr="00CB0D9C">
        <w:rPr>
          <w:rFonts w:ascii="Century Gothic" w:hAnsi="Century Gothic" w:cs="Arial"/>
          <w:bCs/>
          <w:i/>
          <w:sz w:val="20"/>
          <w:szCs w:val="20"/>
        </w:rPr>
        <w:t xml:space="preserve"> de manera que ha prestado sus </w:t>
      </w:r>
      <w:r w:rsidRPr="00CB0D9C">
        <w:rPr>
          <w:rFonts w:ascii="Century Gothic" w:hAnsi="Century Gothic" w:cs="Arial"/>
          <w:b/>
          <w:bCs/>
          <w:i/>
          <w:sz w:val="20"/>
          <w:szCs w:val="20"/>
        </w:rPr>
        <w:t>servicios durante</w:t>
      </w:r>
      <w:r w:rsidRPr="00CB0D9C">
        <w:rPr>
          <w:rFonts w:ascii="Century Gothic" w:hAnsi="Century Gothic" w:cs="Arial"/>
          <w:bCs/>
          <w:i/>
          <w:sz w:val="20"/>
          <w:szCs w:val="20"/>
        </w:rPr>
        <w:t xml:space="preserve"> </w:t>
      </w:r>
      <w:r w:rsidRPr="00CB0D9C">
        <w:rPr>
          <w:rFonts w:ascii="Century Gothic" w:hAnsi="Century Gothic" w:cs="Arial"/>
          <w:b/>
          <w:bCs/>
          <w:i/>
          <w:sz w:val="20"/>
          <w:szCs w:val="20"/>
        </w:rPr>
        <w:t>15 años</w:t>
      </w:r>
      <w:r w:rsidRPr="00CB0D9C">
        <w:rPr>
          <w:rFonts w:ascii="Century Gothic" w:hAnsi="Century Gothic" w:cs="Arial"/>
          <w:bCs/>
          <w:i/>
          <w:sz w:val="20"/>
          <w:szCs w:val="20"/>
        </w:rPr>
        <w:t xml:space="preserve">, en este momento cuenta con </w:t>
      </w:r>
      <w:r w:rsidRPr="00CB0D9C">
        <w:rPr>
          <w:rFonts w:ascii="Century Gothic" w:hAnsi="Century Gothic" w:cs="Arial"/>
          <w:b/>
          <w:bCs/>
          <w:i/>
          <w:sz w:val="20"/>
          <w:szCs w:val="20"/>
        </w:rPr>
        <w:t xml:space="preserve">67 años de edad </w:t>
      </w:r>
      <w:r w:rsidRPr="00CB0D9C">
        <w:rPr>
          <w:rFonts w:ascii="Century Gothic" w:hAnsi="Century Gothic" w:cs="Arial"/>
          <w:bCs/>
          <w:i/>
          <w:sz w:val="20"/>
          <w:szCs w:val="20"/>
        </w:rPr>
        <w:t xml:space="preserve">y </w:t>
      </w:r>
      <w:r w:rsidRPr="00CB0D9C">
        <w:rPr>
          <w:rFonts w:ascii="Century Gothic" w:hAnsi="Century Gothic" w:cs="Arial"/>
          <w:b/>
          <w:bCs/>
          <w:i/>
          <w:sz w:val="20"/>
          <w:szCs w:val="20"/>
        </w:rPr>
        <w:t>se encuentra</w:t>
      </w:r>
      <w:r w:rsidRPr="00CB0D9C">
        <w:rPr>
          <w:rFonts w:ascii="Century Gothic" w:hAnsi="Century Gothic" w:cs="Arial"/>
          <w:bCs/>
          <w:i/>
          <w:sz w:val="20"/>
          <w:szCs w:val="20"/>
        </w:rPr>
        <w:t xml:space="preserve"> </w:t>
      </w:r>
      <w:r w:rsidRPr="00CB0D9C">
        <w:rPr>
          <w:rFonts w:ascii="Century Gothic" w:hAnsi="Century Gothic" w:cs="Arial"/>
          <w:b/>
          <w:bCs/>
          <w:i/>
          <w:sz w:val="20"/>
          <w:szCs w:val="20"/>
        </w:rPr>
        <w:t>Inscrito ante el Instituto de Pensiones del Estado de Jalisco,</w:t>
      </w:r>
      <w:r w:rsidRPr="00CB0D9C">
        <w:rPr>
          <w:rFonts w:ascii="Century Gothic" w:hAnsi="Century Gothic" w:cs="Arial"/>
          <w:bCs/>
          <w:i/>
          <w:sz w:val="20"/>
          <w:szCs w:val="20"/>
        </w:rPr>
        <w:t xml:space="preserve"> habiendo aportado al Fondo de Pensiones durante aproximadamente </w:t>
      </w:r>
      <w:r w:rsidRPr="00CB0D9C">
        <w:rPr>
          <w:rFonts w:ascii="Century Gothic" w:hAnsi="Century Gothic" w:cs="Arial"/>
          <w:b/>
          <w:bCs/>
          <w:i/>
          <w:sz w:val="20"/>
          <w:szCs w:val="20"/>
        </w:rPr>
        <w:t>04 cuatro años</w:t>
      </w:r>
      <w:r w:rsidRPr="00CB0D9C">
        <w:rPr>
          <w:rFonts w:ascii="Century Gothic" w:hAnsi="Century Gothic" w:cs="Arial"/>
          <w:bCs/>
          <w:i/>
          <w:sz w:val="20"/>
          <w:szCs w:val="20"/>
        </w:rPr>
        <w:t xml:space="preserve"> </w:t>
      </w:r>
      <w:r w:rsidRPr="00CB0D9C">
        <w:rPr>
          <w:rFonts w:ascii="Century Gothic" w:hAnsi="Century Gothic" w:cs="Arial"/>
          <w:b/>
          <w:bCs/>
          <w:i/>
          <w:sz w:val="20"/>
          <w:szCs w:val="20"/>
        </w:rPr>
        <w:t>06 meses</w:t>
      </w:r>
      <w:r w:rsidRPr="00CB0D9C">
        <w:rPr>
          <w:rFonts w:ascii="Century Gothic" w:hAnsi="Century Gothic" w:cs="Arial"/>
          <w:bCs/>
          <w:i/>
          <w:sz w:val="20"/>
          <w:szCs w:val="20"/>
        </w:rPr>
        <w:t xml:space="preserve"> ostenta el cargo de </w:t>
      </w:r>
      <w:r w:rsidRPr="00CB0D9C">
        <w:rPr>
          <w:rFonts w:ascii="Century Gothic" w:hAnsi="Century Gothic" w:cs="Arial"/>
          <w:b/>
          <w:bCs/>
          <w:i/>
          <w:sz w:val="20"/>
          <w:szCs w:val="20"/>
        </w:rPr>
        <w:t xml:space="preserve">Oficial Empedrador </w:t>
      </w:r>
      <w:r w:rsidRPr="00CB0D9C">
        <w:rPr>
          <w:rFonts w:ascii="Century Gothic" w:hAnsi="Century Gothic" w:cs="Arial"/>
          <w:bCs/>
          <w:i/>
          <w:sz w:val="20"/>
          <w:szCs w:val="20"/>
        </w:rPr>
        <w:t xml:space="preserve">adscrito a Ordenamiento Territorial y percibe como Sueldo mensual la cantidad de $10,877.42 pesos, se encuentra inscrito ante el Instituto Mexicano del Seguro Social bajo la Modalidad 42.  </w:t>
      </w:r>
    </w:p>
    <w:p w:rsidR="00CB0D9C" w:rsidRPr="00CB0D9C" w:rsidRDefault="00CB0D9C" w:rsidP="00CB0D9C">
      <w:pPr>
        <w:pStyle w:val="Texto"/>
        <w:spacing w:after="0" w:line="240" w:lineRule="auto"/>
        <w:ind w:firstLine="0"/>
        <w:rPr>
          <w:rFonts w:ascii="Century Gothic" w:eastAsia="Arial Unicode MS" w:hAnsi="Century Gothic"/>
          <w:b/>
          <w:i/>
          <w:sz w:val="20"/>
          <w:szCs w:val="20"/>
        </w:rPr>
      </w:pPr>
    </w:p>
    <w:p w:rsidR="00CB0D9C" w:rsidRPr="00CB0D9C" w:rsidRDefault="00CB0D9C" w:rsidP="00CB0D9C">
      <w:pPr>
        <w:jc w:val="both"/>
        <w:rPr>
          <w:rFonts w:ascii="Century Gothic" w:eastAsia="Arial Unicode MS" w:hAnsi="Century Gothic" w:cs="Arial"/>
          <w:i/>
          <w:sz w:val="20"/>
          <w:szCs w:val="20"/>
        </w:rPr>
      </w:pPr>
      <w:r w:rsidRPr="00CB0D9C">
        <w:rPr>
          <w:rFonts w:ascii="Century Gothic" w:eastAsia="Arial Unicode MS" w:hAnsi="Century Gothic" w:cs="Arial"/>
          <w:b/>
          <w:i/>
          <w:sz w:val="20"/>
          <w:szCs w:val="20"/>
        </w:rPr>
        <w:t>II.-</w:t>
      </w:r>
      <w:r w:rsidRPr="00CB0D9C">
        <w:rPr>
          <w:rFonts w:ascii="Century Gothic" w:eastAsia="Arial Unicode MS" w:hAnsi="Century Gothic" w:cs="Arial"/>
          <w:i/>
          <w:sz w:val="20"/>
          <w:szCs w:val="20"/>
        </w:rPr>
        <w:t xml:space="preserve"> Que los artículos 56 Fracción XIII, 64 y demás relativos y aplicables de la Ley para los Servidores Públicos del Estado de Jalisco y sus Municipios, a la letra rezan:</w:t>
      </w:r>
    </w:p>
    <w:p w:rsidR="00CB0D9C" w:rsidRPr="00CB0D9C" w:rsidRDefault="00CB0D9C" w:rsidP="00CB0D9C">
      <w:pPr>
        <w:jc w:val="both"/>
        <w:rPr>
          <w:rFonts w:ascii="Century Gothic" w:eastAsia="Arial Unicode MS" w:hAnsi="Century Gothic" w:cs="Arial"/>
          <w:i/>
          <w:sz w:val="20"/>
          <w:szCs w:val="20"/>
        </w:rPr>
      </w:pPr>
    </w:p>
    <w:p w:rsidR="00CB0D9C" w:rsidRPr="00CB0D9C" w:rsidRDefault="00CB0D9C" w:rsidP="00CB0D9C">
      <w:pPr>
        <w:jc w:val="both"/>
        <w:rPr>
          <w:rFonts w:ascii="Century Gothic" w:eastAsia="Arial Unicode MS" w:hAnsi="Century Gothic" w:cs="Arial"/>
          <w:i/>
          <w:sz w:val="20"/>
          <w:szCs w:val="20"/>
        </w:rPr>
      </w:pPr>
      <w:r w:rsidRPr="00CB0D9C">
        <w:rPr>
          <w:rFonts w:ascii="Century Gothic" w:eastAsia="Arial Unicode MS" w:hAnsi="Century Gothic" w:cs="Arial"/>
          <w:i/>
          <w:sz w:val="20"/>
          <w:szCs w:val="20"/>
        </w:rPr>
        <w:t>Art. 56.- Son obligaciones de las Entidades Públicas, en las relaciones laborales con sus servidores:</w:t>
      </w:r>
    </w:p>
    <w:p w:rsidR="00CB0D9C" w:rsidRPr="00CB0D9C" w:rsidRDefault="00CB0D9C" w:rsidP="00CB0D9C">
      <w:pPr>
        <w:jc w:val="both"/>
        <w:rPr>
          <w:rFonts w:ascii="Century Gothic" w:eastAsia="Arial Unicode MS" w:hAnsi="Century Gothic" w:cs="Arial"/>
          <w:i/>
          <w:sz w:val="20"/>
          <w:szCs w:val="20"/>
        </w:rPr>
      </w:pPr>
      <w:r w:rsidRPr="00CB0D9C">
        <w:rPr>
          <w:rFonts w:ascii="Century Gothic" w:eastAsia="Arial Unicode MS" w:hAnsi="Century Gothic" w:cs="Arial"/>
          <w:i/>
          <w:sz w:val="20"/>
          <w:szCs w:val="20"/>
        </w:rPr>
        <w:t>………………………………………………………………………….</w:t>
      </w:r>
    </w:p>
    <w:p w:rsidR="00CB0D9C" w:rsidRPr="00CB0D9C" w:rsidRDefault="00CB0D9C" w:rsidP="00CB0D9C">
      <w:pPr>
        <w:jc w:val="both"/>
        <w:rPr>
          <w:rFonts w:ascii="Century Gothic" w:eastAsia="Arial Unicode MS" w:hAnsi="Century Gothic" w:cs="Arial"/>
          <w:i/>
          <w:sz w:val="20"/>
          <w:szCs w:val="20"/>
        </w:rPr>
      </w:pPr>
    </w:p>
    <w:p w:rsidR="00CB0D9C" w:rsidRPr="00CB0D9C" w:rsidRDefault="00CB0D9C" w:rsidP="00CB0D9C">
      <w:pPr>
        <w:jc w:val="both"/>
        <w:rPr>
          <w:rFonts w:ascii="Century Gothic" w:eastAsia="Arial Unicode MS" w:hAnsi="Century Gothic" w:cs="Arial"/>
          <w:b/>
          <w:i/>
          <w:sz w:val="20"/>
          <w:szCs w:val="20"/>
        </w:rPr>
      </w:pPr>
      <w:r w:rsidRPr="00CB0D9C">
        <w:rPr>
          <w:rFonts w:ascii="Century Gothic" w:eastAsia="Arial Unicode MS" w:hAnsi="Century Gothic" w:cs="Arial"/>
          <w:i/>
          <w:sz w:val="20"/>
          <w:szCs w:val="20"/>
        </w:rPr>
        <w:t xml:space="preserve">XIII. </w:t>
      </w:r>
      <w:r w:rsidRPr="00CB0D9C">
        <w:rPr>
          <w:rFonts w:ascii="Century Gothic" w:eastAsia="Arial Unicode MS" w:hAnsi="Century Gothic" w:cs="Arial"/>
          <w:b/>
          <w:i/>
          <w:sz w:val="20"/>
          <w:szCs w:val="20"/>
        </w:rPr>
        <w:t xml:space="preserve">Otorgar las jubilaciones conforme lo dispone la Ley del Instituto de Pensiones del Estado de Jalisco; </w:t>
      </w:r>
    </w:p>
    <w:p w:rsidR="00CB0D9C" w:rsidRPr="00CB0D9C" w:rsidRDefault="00CB0D9C" w:rsidP="00CB0D9C">
      <w:pPr>
        <w:jc w:val="both"/>
        <w:rPr>
          <w:rFonts w:ascii="Century Gothic" w:eastAsia="Arial Unicode MS" w:hAnsi="Century Gothic" w:cs="Arial"/>
          <w:i/>
          <w:sz w:val="20"/>
          <w:szCs w:val="20"/>
        </w:rPr>
      </w:pPr>
      <w:r w:rsidRPr="00CB0D9C">
        <w:rPr>
          <w:rFonts w:ascii="Century Gothic" w:eastAsia="Arial Unicode MS" w:hAnsi="Century Gothic" w:cs="Arial"/>
          <w:i/>
          <w:sz w:val="20"/>
          <w:szCs w:val="20"/>
        </w:rPr>
        <w:lastRenderedPageBreak/>
        <w:t>…………………………………………………………………………………..</w:t>
      </w:r>
    </w:p>
    <w:p w:rsidR="00CB0D9C" w:rsidRPr="00CB0D9C" w:rsidRDefault="00CB0D9C" w:rsidP="00CB0D9C">
      <w:pPr>
        <w:jc w:val="both"/>
        <w:rPr>
          <w:rFonts w:ascii="Century Gothic" w:eastAsia="Arial Unicode MS" w:hAnsi="Century Gothic" w:cs="Arial"/>
          <w:i/>
          <w:sz w:val="20"/>
          <w:szCs w:val="20"/>
        </w:rPr>
      </w:pPr>
    </w:p>
    <w:p w:rsidR="00CB0D9C" w:rsidRPr="00CB0D9C" w:rsidRDefault="00CB0D9C" w:rsidP="00CB0D9C">
      <w:pPr>
        <w:jc w:val="both"/>
        <w:rPr>
          <w:rFonts w:ascii="Century Gothic" w:eastAsia="Arial Unicode MS" w:hAnsi="Century Gothic" w:cs="Arial"/>
          <w:b/>
          <w:i/>
          <w:sz w:val="20"/>
          <w:szCs w:val="20"/>
          <w:u w:val="single"/>
        </w:rPr>
      </w:pPr>
      <w:r w:rsidRPr="00CB0D9C">
        <w:rPr>
          <w:rFonts w:ascii="Century Gothic" w:eastAsia="Arial Unicode MS" w:hAnsi="Century Gothic" w:cs="Arial"/>
          <w:i/>
          <w:sz w:val="20"/>
          <w:szCs w:val="20"/>
        </w:rPr>
        <w:t xml:space="preserve">Art. 64.- </w:t>
      </w:r>
      <w:r w:rsidRPr="00CB0D9C">
        <w:rPr>
          <w:rFonts w:ascii="Century Gothic" w:eastAsia="Arial Unicode MS" w:hAnsi="Century Gothic" w:cs="Arial"/>
          <w:b/>
          <w:i/>
          <w:sz w:val="20"/>
          <w:szCs w:val="20"/>
          <w:u w:val="single"/>
        </w:rPr>
        <w:t>La seguridad social será proporcionada por las entidades públicas, a los trabajadores y sus beneficiarios, a través de convenios de incorporación que celebren preferentemente con el Instituto Mexicano del Seguro Social</w:t>
      </w:r>
      <w:r w:rsidRPr="00CB0D9C">
        <w:rPr>
          <w:rFonts w:ascii="Century Gothic" w:eastAsia="Arial Unicode MS" w:hAnsi="Century Gothic" w:cs="Arial"/>
          <w:i/>
          <w:sz w:val="20"/>
          <w:szCs w:val="20"/>
        </w:rPr>
        <w:t xml:space="preserve">, o con las instituciones a que se refiere la fracción XI del artículo 56 de esta Ley, siempre que aseguren cuando menos el mismo nivel de atención y cobertura territorial que el Instituto Mexicano del Seguro Social, </w:t>
      </w:r>
      <w:r w:rsidRPr="00CB0D9C">
        <w:rPr>
          <w:rFonts w:ascii="Century Gothic" w:eastAsia="Arial Unicode MS" w:hAnsi="Century Gothic" w:cs="Arial"/>
          <w:i/>
          <w:sz w:val="20"/>
          <w:szCs w:val="20"/>
          <w:u w:val="single"/>
        </w:rPr>
        <w:t>para que sean estas las que proporcionen a los servidores públicos los servicios médicos, quirúrgicos, farmacéuticos, hospitalarios y asistenciales</w:t>
      </w:r>
      <w:r w:rsidRPr="00CB0D9C">
        <w:rPr>
          <w:rFonts w:ascii="Century Gothic" w:eastAsia="Arial Unicode MS" w:hAnsi="Century Gothic" w:cs="Arial"/>
          <w:i/>
          <w:sz w:val="20"/>
          <w:szCs w:val="20"/>
        </w:rPr>
        <w:t xml:space="preserve">; así mismo, </w:t>
      </w:r>
      <w:r w:rsidRPr="00CB0D9C">
        <w:rPr>
          <w:rFonts w:ascii="Century Gothic" w:eastAsia="Arial Unicode MS" w:hAnsi="Century Gothic" w:cs="Arial"/>
          <w:b/>
          <w:i/>
          <w:sz w:val="20"/>
          <w:szCs w:val="20"/>
        </w:rPr>
        <w:t xml:space="preserve">tendrán la obligación de afiliar a todos los servidores públicos a la Dirección de Pensiones del Estado </w:t>
      </w:r>
      <w:r w:rsidRPr="00CB0D9C">
        <w:rPr>
          <w:rFonts w:ascii="Century Gothic" w:eastAsia="Arial Unicode MS" w:hAnsi="Century Gothic" w:cs="Arial"/>
          <w:b/>
          <w:i/>
          <w:sz w:val="20"/>
          <w:szCs w:val="20"/>
          <w:u w:val="single"/>
        </w:rPr>
        <w:t>para el otorgamiento de las pensiones y jubilaciones correspondientes.</w:t>
      </w:r>
    </w:p>
    <w:p w:rsidR="00CB0D9C" w:rsidRPr="00CB0D9C" w:rsidRDefault="00CB0D9C" w:rsidP="00CB0D9C">
      <w:pPr>
        <w:pStyle w:val="Texto"/>
        <w:spacing w:after="0" w:line="240" w:lineRule="auto"/>
        <w:ind w:firstLine="0"/>
        <w:rPr>
          <w:rFonts w:ascii="Century Gothic" w:eastAsia="Arial Unicode MS" w:hAnsi="Century Gothic"/>
          <w:i/>
          <w:sz w:val="20"/>
          <w:szCs w:val="20"/>
        </w:rPr>
      </w:pPr>
    </w:p>
    <w:p w:rsidR="00CB0D9C" w:rsidRPr="00CB0D9C" w:rsidRDefault="00CB0D9C" w:rsidP="00CB0D9C">
      <w:pPr>
        <w:jc w:val="both"/>
        <w:rPr>
          <w:rFonts w:ascii="Century Gothic" w:hAnsi="Century Gothic" w:cs="Arial"/>
          <w:bCs/>
          <w:i/>
          <w:sz w:val="20"/>
          <w:szCs w:val="20"/>
        </w:rPr>
      </w:pPr>
      <w:r w:rsidRPr="00CB0D9C">
        <w:rPr>
          <w:rFonts w:ascii="Century Gothic" w:eastAsia="Arial Unicode MS" w:hAnsi="Century Gothic" w:cs="Arial"/>
          <w:b/>
          <w:i/>
          <w:sz w:val="20"/>
          <w:szCs w:val="20"/>
        </w:rPr>
        <w:t>III.-</w:t>
      </w:r>
      <w:r w:rsidRPr="00CB0D9C">
        <w:rPr>
          <w:rFonts w:ascii="Century Gothic" w:eastAsia="Arial Unicode MS" w:hAnsi="Century Gothic" w:cs="Arial"/>
          <w:i/>
          <w:sz w:val="20"/>
          <w:szCs w:val="20"/>
        </w:rPr>
        <w:t xml:space="preserve"> La L</w:t>
      </w:r>
      <w:r w:rsidRPr="00CB0D9C">
        <w:rPr>
          <w:rFonts w:ascii="Century Gothic" w:hAnsi="Century Gothic" w:cs="Arial"/>
          <w:bCs/>
          <w:i/>
          <w:sz w:val="20"/>
          <w:szCs w:val="20"/>
        </w:rPr>
        <w:t>ey de Pensiones del Estado de Jalis</w:t>
      </w:r>
      <w:r w:rsidRPr="00CB0D9C">
        <w:rPr>
          <w:rFonts w:ascii="Century Gothic" w:hAnsi="Century Gothic" w:cs="Arial"/>
          <w:b/>
          <w:bCs/>
          <w:i/>
          <w:sz w:val="20"/>
          <w:szCs w:val="20"/>
        </w:rPr>
        <w:t xml:space="preserve">co </w:t>
      </w:r>
      <w:r w:rsidRPr="00CB0D9C">
        <w:rPr>
          <w:rFonts w:ascii="Century Gothic" w:hAnsi="Century Gothic" w:cs="Arial"/>
          <w:bCs/>
          <w:i/>
          <w:sz w:val="20"/>
          <w:szCs w:val="20"/>
        </w:rPr>
        <w:t xml:space="preserve">cuya vigencia inició el día 01 de enero del año 1987 y permaneció vigente durante la fecha en que el interesado ingresó a laborar para esta Entidad Pública, señala lo siguiente en los numerales que a la letra se citan: </w:t>
      </w:r>
    </w:p>
    <w:p w:rsidR="00CB0D9C" w:rsidRPr="00CB0D9C" w:rsidRDefault="00CB0D9C" w:rsidP="00CB0D9C">
      <w:pPr>
        <w:jc w:val="both"/>
        <w:rPr>
          <w:rFonts w:ascii="Century Gothic" w:hAnsi="Century Gothic" w:cs="Arial"/>
          <w:i/>
          <w:sz w:val="20"/>
          <w:szCs w:val="20"/>
        </w:rPr>
      </w:pPr>
    </w:p>
    <w:p w:rsidR="00CB0D9C" w:rsidRPr="00CB0D9C" w:rsidRDefault="00CB0D9C" w:rsidP="00CB0D9C">
      <w:pPr>
        <w:jc w:val="both"/>
        <w:rPr>
          <w:rFonts w:ascii="Century Gothic" w:hAnsi="Century Gothic" w:cs="Arial"/>
          <w:i/>
          <w:sz w:val="20"/>
          <w:szCs w:val="20"/>
        </w:rPr>
      </w:pPr>
      <w:r w:rsidRPr="00CB0D9C">
        <w:rPr>
          <w:rFonts w:ascii="Century Gothic" w:hAnsi="Century Gothic" w:cs="Arial"/>
          <w:i/>
          <w:sz w:val="20"/>
          <w:szCs w:val="20"/>
        </w:rPr>
        <w:t>Artículo 3.- Son sujetos de la presente ley:</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w:t>
      </w:r>
    </w:p>
    <w:p w:rsidR="00CB0D9C" w:rsidRPr="00CB0D9C" w:rsidRDefault="00CB0D9C" w:rsidP="00CB0D9C">
      <w:pPr>
        <w:autoSpaceDE w:val="0"/>
        <w:autoSpaceDN w:val="0"/>
        <w:adjustRightInd w:val="0"/>
        <w:jc w:val="both"/>
        <w:rPr>
          <w:rFonts w:ascii="Century Gothic" w:hAnsi="Century Gothic" w:cs="Arial"/>
          <w:i/>
          <w:sz w:val="20"/>
          <w:szCs w:val="20"/>
        </w:rPr>
      </w:pP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II. Los servidores públicos de los municipios de la entidad; de los organismos públicos descentralizados del Estado y sus municipios, así como de aquellas empresas o asociaciones de participación Estatal o Municipal mayoritaria, incorporados o que se incorporen, por solicitud expresa, aceptada por el Consejo Directivo de la Dirección de Pensiones del Estado;</w:t>
      </w:r>
    </w:p>
    <w:p w:rsidR="00CB0D9C" w:rsidRPr="00CB0D9C" w:rsidRDefault="00CB0D9C" w:rsidP="00CB0D9C">
      <w:pPr>
        <w:autoSpaceDE w:val="0"/>
        <w:autoSpaceDN w:val="0"/>
        <w:adjustRightInd w:val="0"/>
        <w:jc w:val="both"/>
        <w:rPr>
          <w:rFonts w:ascii="Arial" w:hAnsi="Arial" w:cs="Arial"/>
          <w:i/>
          <w:sz w:val="20"/>
          <w:szCs w:val="20"/>
        </w:rPr>
      </w:pPr>
      <w:r w:rsidRPr="00CB0D9C">
        <w:rPr>
          <w:rFonts w:ascii="Arial" w:hAnsi="Arial" w:cs="Arial"/>
          <w:i/>
          <w:sz w:val="20"/>
          <w:szCs w:val="20"/>
        </w:rPr>
        <w:t>………………………………………………….</w:t>
      </w:r>
    </w:p>
    <w:p w:rsidR="00CB0D9C" w:rsidRPr="00CB0D9C" w:rsidRDefault="00CB0D9C" w:rsidP="00CB0D9C">
      <w:pPr>
        <w:autoSpaceDE w:val="0"/>
        <w:autoSpaceDN w:val="0"/>
        <w:adjustRightInd w:val="0"/>
        <w:jc w:val="both"/>
        <w:rPr>
          <w:rFonts w:ascii="Arial" w:hAnsi="Arial" w:cs="Arial"/>
          <w:i/>
          <w:sz w:val="20"/>
          <w:szCs w:val="20"/>
        </w:rPr>
      </w:pPr>
    </w:p>
    <w:p w:rsidR="00CB0D9C" w:rsidRPr="00CB0D9C" w:rsidRDefault="00CB0D9C" w:rsidP="00CB0D9C">
      <w:pPr>
        <w:autoSpaceDE w:val="0"/>
        <w:autoSpaceDN w:val="0"/>
        <w:adjustRightInd w:val="0"/>
        <w:jc w:val="both"/>
        <w:rPr>
          <w:rFonts w:ascii="Century Gothic" w:hAnsi="Century Gothic" w:cs="Arial"/>
          <w:b/>
          <w:bCs/>
          <w:i/>
          <w:sz w:val="20"/>
          <w:szCs w:val="20"/>
        </w:rPr>
      </w:pPr>
      <w:r w:rsidRPr="00CB0D9C">
        <w:rPr>
          <w:rFonts w:ascii="Century Gothic" w:hAnsi="Century Gothic"/>
          <w:i/>
          <w:sz w:val="20"/>
          <w:szCs w:val="20"/>
        </w:rPr>
        <w:t>Artículo 29.- El salario base para calcular el monto de las pensiones será el promedio de sueldo, sobresueldo y compensación, que hubiese cotizado el afiliado en el último año de servicio; en ningún caso, el monto de la pensión podrá ser menor al salario mínimo mensual, vigente en la ciudad de Guadalajara, en el momento en que se otorgue la prestación.</w:t>
      </w:r>
    </w:p>
    <w:p w:rsidR="00CB0D9C" w:rsidRDefault="00CB0D9C" w:rsidP="00CB0D9C">
      <w:pPr>
        <w:autoSpaceDE w:val="0"/>
        <w:autoSpaceDN w:val="0"/>
        <w:adjustRightInd w:val="0"/>
        <w:jc w:val="center"/>
        <w:rPr>
          <w:rFonts w:ascii="Century Gothic" w:hAnsi="Century Gothic" w:cs="Arial"/>
          <w:b/>
          <w:bCs/>
          <w:i/>
          <w:sz w:val="20"/>
          <w:szCs w:val="20"/>
        </w:rPr>
      </w:pPr>
    </w:p>
    <w:p w:rsidR="00CB0D9C" w:rsidRPr="00CB0D9C" w:rsidRDefault="00CB0D9C" w:rsidP="00CB0D9C">
      <w:pPr>
        <w:autoSpaceDE w:val="0"/>
        <w:autoSpaceDN w:val="0"/>
        <w:adjustRightInd w:val="0"/>
        <w:jc w:val="center"/>
        <w:rPr>
          <w:rFonts w:ascii="Century Gothic" w:hAnsi="Century Gothic" w:cs="Arial"/>
          <w:b/>
          <w:bCs/>
          <w:i/>
          <w:sz w:val="20"/>
          <w:szCs w:val="20"/>
        </w:rPr>
      </w:pPr>
      <w:r w:rsidRPr="00CB0D9C">
        <w:rPr>
          <w:rFonts w:ascii="Century Gothic" w:hAnsi="Century Gothic" w:cs="Arial"/>
          <w:b/>
          <w:bCs/>
          <w:i/>
          <w:sz w:val="20"/>
          <w:szCs w:val="20"/>
        </w:rPr>
        <w:t>PENSION POR JUBILACION</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Artículo 39.- Tienen derecho a la jubilación, los trabajadores con 30 años o más de servicios, cualquiera que sea su edad, siempre que hubieren contribuido al Fondo de Pensiones por lo menos durante 20 años.</w:t>
      </w:r>
    </w:p>
    <w:p w:rsidR="00CB0D9C" w:rsidRPr="00CB0D9C" w:rsidRDefault="00CB0D9C" w:rsidP="00CB0D9C">
      <w:pPr>
        <w:autoSpaceDE w:val="0"/>
        <w:autoSpaceDN w:val="0"/>
        <w:adjustRightInd w:val="0"/>
        <w:jc w:val="both"/>
        <w:rPr>
          <w:rFonts w:ascii="Century Gothic" w:hAnsi="Century Gothic" w:cs="Arial"/>
          <w:i/>
          <w:sz w:val="20"/>
          <w:szCs w:val="20"/>
        </w:rPr>
      </w:pP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 xml:space="preserve">Artículo 40.- La pensión por jubilación dará derecho al pago vitalicio de una cantidad equivalente al 100 por ciento del salario base determinado en el artículo 29 de esta ley; el derecho a su </w:t>
      </w:r>
      <w:r w:rsidRPr="00CB0D9C">
        <w:rPr>
          <w:rFonts w:ascii="Century Gothic" w:hAnsi="Century Gothic" w:cs="Arial"/>
          <w:i/>
          <w:sz w:val="20"/>
          <w:szCs w:val="20"/>
        </w:rPr>
        <w:lastRenderedPageBreak/>
        <w:t>percepción comenzará, a partir del día siguiente a aquel en que el afiliado hubiese cobrado el último sueldo.</w:t>
      </w:r>
    </w:p>
    <w:p w:rsidR="00CB0D9C" w:rsidRPr="00CB0D9C" w:rsidRDefault="00CB0D9C" w:rsidP="00CB0D9C">
      <w:pPr>
        <w:autoSpaceDE w:val="0"/>
        <w:autoSpaceDN w:val="0"/>
        <w:adjustRightInd w:val="0"/>
        <w:jc w:val="both"/>
        <w:rPr>
          <w:rFonts w:ascii="Century Gothic" w:hAnsi="Century Gothic" w:cs="Arial"/>
          <w:i/>
          <w:sz w:val="20"/>
          <w:szCs w:val="20"/>
        </w:rPr>
      </w:pPr>
    </w:p>
    <w:p w:rsidR="00CB0D9C" w:rsidRPr="00CB0D9C" w:rsidRDefault="00CB0D9C" w:rsidP="00CB0D9C">
      <w:pPr>
        <w:autoSpaceDE w:val="0"/>
        <w:autoSpaceDN w:val="0"/>
        <w:adjustRightInd w:val="0"/>
        <w:jc w:val="center"/>
        <w:rPr>
          <w:rFonts w:ascii="Century Gothic" w:hAnsi="Century Gothic" w:cs="Arial"/>
          <w:b/>
          <w:bCs/>
          <w:i/>
          <w:sz w:val="20"/>
          <w:szCs w:val="20"/>
        </w:rPr>
      </w:pPr>
      <w:r w:rsidRPr="00CB0D9C">
        <w:rPr>
          <w:rFonts w:ascii="Century Gothic" w:hAnsi="Century Gothic" w:cs="Arial"/>
          <w:b/>
          <w:bCs/>
          <w:i/>
          <w:sz w:val="20"/>
          <w:szCs w:val="20"/>
        </w:rPr>
        <w:t>PENSION POR EDAD AVANZADA</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Artículo 41.- Los afiliados que tengan 65 años o más de edad y 20 años de servicios como mínimo y de contribución al Fondo de Pensiones, adquieren derecho a la pensión por edad avanzada.</w:t>
      </w:r>
    </w:p>
    <w:p w:rsidR="00CB0D9C" w:rsidRPr="00CB0D9C" w:rsidRDefault="00CB0D9C" w:rsidP="00CB0D9C">
      <w:pPr>
        <w:autoSpaceDE w:val="0"/>
        <w:autoSpaceDN w:val="0"/>
        <w:adjustRightInd w:val="0"/>
        <w:jc w:val="both"/>
        <w:rPr>
          <w:rFonts w:ascii="Century Gothic" w:hAnsi="Century Gothic" w:cs="Arial"/>
          <w:i/>
          <w:sz w:val="20"/>
          <w:szCs w:val="20"/>
        </w:rPr>
      </w:pP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Artículo 42.- El monto de esta pensión se calculará, aplicado al salario base a que se refiere el artículo 29 de esta ley, los porcentajes de la siguiente tabla:</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20 años de servicio 60%</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21 años de servicio 63%</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22 años de servicio 66%</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23 años de servicio 69%</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24 años de servicio 72%</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25 años de servicio 75%</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26 años de servicio 80%</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27 años de servicio 85%</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28 años de servicio 90%</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29 años de servicio 95%</w:t>
      </w:r>
    </w:p>
    <w:p w:rsidR="00CB0D9C" w:rsidRPr="00CB0D9C" w:rsidRDefault="00CB0D9C" w:rsidP="00CB0D9C">
      <w:pPr>
        <w:autoSpaceDE w:val="0"/>
        <w:autoSpaceDN w:val="0"/>
        <w:adjustRightInd w:val="0"/>
        <w:jc w:val="both"/>
        <w:rPr>
          <w:rFonts w:ascii="Century Gothic" w:hAnsi="Century Gothic" w:cs="Arial"/>
          <w:i/>
          <w:sz w:val="20"/>
          <w:szCs w:val="20"/>
        </w:rPr>
      </w:pPr>
      <w:r w:rsidRPr="00CB0D9C">
        <w:rPr>
          <w:rFonts w:ascii="Century Gothic" w:hAnsi="Century Gothic" w:cs="Arial"/>
          <w:i/>
          <w:sz w:val="20"/>
          <w:szCs w:val="20"/>
        </w:rPr>
        <w:t>El derecho de pago comenzará, a partir del día siguiente a aquel en que el afiliado hubiese cobrado el último sueldo.</w:t>
      </w:r>
    </w:p>
    <w:p w:rsidR="00CB0D9C" w:rsidRPr="00CB0D9C" w:rsidRDefault="00CB0D9C" w:rsidP="00CB0D9C">
      <w:pPr>
        <w:jc w:val="both"/>
        <w:rPr>
          <w:rFonts w:ascii="Century Gothic" w:hAnsi="Century Gothic" w:cs="Arial"/>
          <w:i/>
          <w:sz w:val="20"/>
          <w:szCs w:val="20"/>
        </w:rPr>
      </w:pPr>
    </w:p>
    <w:p w:rsidR="00CB0D9C" w:rsidRPr="00CB0D9C" w:rsidRDefault="00CB0D9C" w:rsidP="00CB0D9C">
      <w:pPr>
        <w:jc w:val="center"/>
        <w:rPr>
          <w:rFonts w:ascii="Century Gothic" w:hAnsi="Century Gothic"/>
          <w:b/>
          <w:i/>
          <w:sz w:val="20"/>
          <w:szCs w:val="20"/>
        </w:rPr>
      </w:pPr>
      <w:r w:rsidRPr="00CB0D9C">
        <w:rPr>
          <w:rFonts w:ascii="Century Gothic" w:hAnsi="Century Gothic"/>
          <w:b/>
          <w:i/>
          <w:sz w:val="20"/>
          <w:szCs w:val="20"/>
        </w:rPr>
        <w:t>PENSION POR INVALIDEZ</w:t>
      </w:r>
    </w:p>
    <w:p w:rsidR="00CB0D9C" w:rsidRPr="00CB0D9C" w:rsidRDefault="00CB0D9C" w:rsidP="00CB0D9C">
      <w:pPr>
        <w:jc w:val="both"/>
        <w:rPr>
          <w:rFonts w:ascii="Century Gothic" w:hAnsi="Century Gothic"/>
          <w:i/>
          <w:sz w:val="20"/>
          <w:szCs w:val="20"/>
        </w:rPr>
      </w:pPr>
    </w:p>
    <w:p w:rsidR="00CB0D9C" w:rsidRPr="00CB0D9C" w:rsidRDefault="00CB0D9C" w:rsidP="00CB0D9C">
      <w:pPr>
        <w:jc w:val="both"/>
        <w:rPr>
          <w:rFonts w:ascii="Century Gothic" w:hAnsi="Century Gothic"/>
          <w:i/>
          <w:sz w:val="20"/>
          <w:szCs w:val="20"/>
        </w:rPr>
      </w:pPr>
      <w:r w:rsidRPr="00CB0D9C">
        <w:rPr>
          <w:rFonts w:ascii="Century Gothic" w:hAnsi="Century Gothic"/>
          <w:i/>
          <w:sz w:val="20"/>
          <w:szCs w:val="20"/>
        </w:rPr>
        <w:t>Artículo 43.- Adquieren derecho a la pensión por invalidez, los afiliados que, teniendo diez años de servicio e igual tiempo de cotización al Fondo de Pensiones, se inhabiliten física o mentalmente, en forma total y permanente.</w:t>
      </w:r>
    </w:p>
    <w:p w:rsidR="00CB0D9C" w:rsidRPr="00CB0D9C" w:rsidRDefault="00CB0D9C" w:rsidP="00CB0D9C">
      <w:pPr>
        <w:jc w:val="both"/>
        <w:rPr>
          <w:rFonts w:ascii="Century Gothic" w:hAnsi="Century Gothic"/>
          <w:i/>
          <w:sz w:val="20"/>
          <w:szCs w:val="20"/>
        </w:rPr>
      </w:pPr>
    </w:p>
    <w:p w:rsidR="00CB0D9C" w:rsidRPr="00CB0D9C" w:rsidRDefault="00CB0D9C" w:rsidP="00CB0D9C">
      <w:pPr>
        <w:jc w:val="both"/>
        <w:rPr>
          <w:rFonts w:ascii="Century Gothic" w:hAnsi="Century Gothic"/>
          <w:i/>
          <w:sz w:val="20"/>
          <w:szCs w:val="20"/>
        </w:rPr>
      </w:pPr>
      <w:r w:rsidRPr="00CB0D9C">
        <w:rPr>
          <w:rFonts w:ascii="Century Gothic" w:hAnsi="Century Gothic"/>
          <w:i/>
          <w:sz w:val="20"/>
          <w:szCs w:val="20"/>
        </w:rPr>
        <w:t xml:space="preserve">Artículo 44.- Podrá concederse esta pensión a los afiliados que se inhabiliten, en forma total y permanente, por causas del empleo en ocupaciones de alto riesgo, sin que tengan el tiempo de servicio ni las cotizaciones que se establecen en el artículo anterior. El Consejo Directivo </w:t>
      </w:r>
      <w:r w:rsidRPr="00CB0D9C">
        <w:rPr>
          <w:rFonts w:ascii="Century Gothic" w:hAnsi="Century Gothic"/>
          <w:i/>
          <w:sz w:val="20"/>
          <w:szCs w:val="20"/>
        </w:rPr>
        <w:lastRenderedPageBreak/>
        <w:t xml:space="preserve">determinará, en cada caso, a través del Departamento de Trabajo y Previsión Social del Estado, si el empleo es o no de alto riesgo. </w:t>
      </w:r>
    </w:p>
    <w:p w:rsidR="00CB0D9C" w:rsidRPr="00CB0D9C" w:rsidRDefault="00CB0D9C" w:rsidP="00CB0D9C">
      <w:pPr>
        <w:jc w:val="both"/>
        <w:rPr>
          <w:rFonts w:ascii="Century Gothic" w:hAnsi="Century Gothic"/>
          <w:i/>
          <w:sz w:val="20"/>
          <w:szCs w:val="20"/>
        </w:rPr>
      </w:pPr>
    </w:p>
    <w:p w:rsidR="00CB0D9C" w:rsidRPr="00CB0D9C" w:rsidRDefault="00CB0D9C" w:rsidP="00CB0D9C">
      <w:pPr>
        <w:jc w:val="both"/>
        <w:rPr>
          <w:rFonts w:ascii="Century Gothic" w:hAnsi="Century Gothic"/>
          <w:i/>
          <w:sz w:val="20"/>
          <w:szCs w:val="20"/>
        </w:rPr>
      </w:pPr>
      <w:r w:rsidRPr="00CB0D9C">
        <w:rPr>
          <w:rFonts w:ascii="Century Gothic" w:hAnsi="Century Gothic"/>
          <w:i/>
          <w:sz w:val="20"/>
          <w:szCs w:val="20"/>
        </w:rPr>
        <w:t xml:space="preserve">Artículo 45.- No se concederá la pensión por invalidez: </w:t>
      </w:r>
    </w:p>
    <w:p w:rsidR="00CB0D9C" w:rsidRPr="00CB0D9C" w:rsidRDefault="00CB0D9C" w:rsidP="00CB0D9C">
      <w:pPr>
        <w:pStyle w:val="Prrafodelista"/>
        <w:numPr>
          <w:ilvl w:val="0"/>
          <w:numId w:val="2"/>
        </w:numPr>
        <w:spacing w:after="0" w:line="240" w:lineRule="auto"/>
        <w:jc w:val="both"/>
        <w:rPr>
          <w:rFonts w:ascii="Century Gothic" w:hAnsi="Century Gothic"/>
          <w:i/>
          <w:sz w:val="20"/>
          <w:szCs w:val="20"/>
        </w:rPr>
      </w:pPr>
      <w:r w:rsidRPr="00CB0D9C">
        <w:rPr>
          <w:rFonts w:ascii="Century Gothic" w:hAnsi="Century Gothic"/>
          <w:i/>
          <w:sz w:val="20"/>
          <w:szCs w:val="20"/>
        </w:rPr>
        <w:t>Cuando ésta sea consecuencia de un acto intencional o delictivo, cometido por el afiliado; ni</w:t>
      </w:r>
    </w:p>
    <w:p w:rsidR="00CB0D9C" w:rsidRPr="00CB0D9C" w:rsidRDefault="00CB0D9C" w:rsidP="00CB0D9C">
      <w:pPr>
        <w:pStyle w:val="Prrafodelista"/>
        <w:numPr>
          <w:ilvl w:val="0"/>
          <w:numId w:val="2"/>
        </w:numPr>
        <w:spacing w:after="0" w:line="240" w:lineRule="auto"/>
        <w:jc w:val="both"/>
        <w:rPr>
          <w:rFonts w:ascii="Century Gothic" w:hAnsi="Century Gothic" w:cs="Arial"/>
          <w:i/>
          <w:sz w:val="20"/>
          <w:szCs w:val="20"/>
        </w:rPr>
      </w:pPr>
      <w:r w:rsidRPr="00CB0D9C">
        <w:rPr>
          <w:rFonts w:ascii="Century Gothic" w:hAnsi="Century Gothic"/>
          <w:i/>
          <w:sz w:val="20"/>
          <w:szCs w:val="20"/>
        </w:rPr>
        <w:t xml:space="preserve">Cuando el estado de invalidez sea anterior al nombramiento del afiliado. </w:t>
      </w:r>
    </w:p>
    <w:p w:rsidR="00CB0D9C" w:rsidRPr="00CB0D9C" w:rsidRDefault="00CB0D9C" w:rsidP="00CB0D9C">
      <w:pPr>
        <w:ind w:left="360"/>
        <w:jc w:val="both"/>
        <w:rPr>
          <w:rFonts w:ascii="Century Gothic" w:hAnsi="Century Gothic"/>
          <w:i/>
          <w:sz w:val="20"/>
          <w:szCs w:val="20"/>
        </w:rPr>
      </w:pPr>
    </w:p>
    <w:p w:rsidR="00CB0D9C" w:rsidRPr="00CB0D9C" w:rsidRDefault="00CB0D9C" w:rsidP="00CB0D9C">
      <w:pPr>
        <w:ind w:left="360"/>
        <w:jc w:val="both"/>
        <w:rPr>
          <w:rFonts w:ascii="Century Gothic" w:hAnsi="Century Gothic"/>
          <w:i/>
          <w:sz w:val="20"/>
          <w:szCs w:val="20"/>
        </w:rPr>
      </w:pPr>
    </w:p>
    <w:p w:rsidR="00CB0D9C" w:rsidRPr="00CB0D9C" w:rsidRDefault="00CB0D9C" w:rsidP="00CB0D9C">
      <w:pPr>
        <w:ind w:left="360"/>
        <w:jc w:val="both"/>
        <w:rPr>
          <w:rFonts w:ascii="Century Gothic" w:hAnsi="Century Gothic"/>
          <w:i/>
          <w:sz w:val="20"/>
          <w:szCs w:val="20"/>
        </w:rPr>
      </w:pPr>
      <w:r w:rsidRPr="00CB0D9C">
        <w:rPr>
          <w:rFonts w:ascii="Century Gothic" w:hAnsi="Century Gothic"/>
          <w:i/>
          <w:sz w:val="20"/>
          <w:szCs w:val="20"/>
        </w:rPr>
        <w:t xml:space="preserve">Artículo 46.- El otorgamiento de este beneficio queda sujeto a la satisfacción de los siguientes requisitos: </w:t>
      </w:r>
    </w:p>
    <w:p w:rsidR="00CB0D9C" w:rsidRPr="00CB0D9C" w:rsidRDefault="00CB0D9C" w:rsidP="00CB0D9C">
      <w:pPr>
        <w:pStyle w:val="Prrafodelista"/>
        <w:numPr>
          <w:ilvl w:val="0"/>
          <w:numId w:val="3"/>
        </w:numPr>
        <w:spacing w:after="0" w:line="240" w:lineRule="auto"/>
        <w:jc w:val="both"/>
        <w:rPr>
          <w:rFonts w:ascii="Century Gothic" w:hAnsi="Century Gothic"/>
          <w:i/>
          <w:sz w:val="20"/>
          <w:szCs w:val="20"/>
        </w:rPr>
      </w:pPr>
      <w:r w:rsidRPr="00CB0D9C">
        <w:rPr>
          <w:rFonts w:ascii="Century Gothic" w:hAnsi="Century Gothic"/>
          <w:i/>
          <w:sz w:val="20"/>
          <w:szCs w:val="20"/>
        </w:rPr>
        <w:t xml:space="preserve">La solicitud del afiliado o de la entidad pública donde preste sus servicios, o de sus representantes legales; </w:t>
      </w:r>
    </w:p>
    <w:p w:rsidR="00CB0D9C" w:rsidRPr="00CB0D9C" w:rsidRDefault="00CB0D9C" w:rsidP="00CB0D9C">
      <w:pPr>
        <w:pStyle w:val="Prrafodelista"/>
        <w:numPr>
          <w:ilvl w:val="0"/>
          <w:numId w:val="3"/>
        </w:numPr>
        <w:spacing w:after="0" w:line="240" w:lineRule="auto"/>
        <w:jc w:val="both"/>
        <w:rPr>
          <w:rFonts w:ascii="Century Gothic" w:hAnsi="Century Gothic" w:cs="Arial"/>
          <w:i/>
          <w:sz w:val="20"/>
          <w:szCs w:val="20"/>
        </w:rPr>
      </w:pPr>
      <w:r w:rsidRPr="00CB0D9C">
        <w:rPr>
          <w:rFonts w:ascii="Century Gothic" w:hAnsi="Century Gothic"/>
          <w:i/>
          <w:sz w:val="20"/>
          <w:szCs w:val="20"/>
        </w:rPr>
        <w:t xml:space="preserve">Acudir, dentro de los 30 días siguientes al que se presente la solicitud, a la práctica del examen médico correspondiente; y </w:t>
      </w:r>
    </w:p>
    <w:p w:rsidR="00CB0D9C" w:rsidRPr="00CB0D9C" w:rsidRDefault="00CB0D9C" w:rsidP="00CB0D9C">
      <w:pPr>
        <w:pStyle w:val="Prrafodelista"/>
        <w:numPr>
          <w:ilvl w:val="0"/>
          <w:numId w:val="3"/>
        </w:numPr>
        <w:spacing w:after="0" w:line="240" w:lineRule="auto"/>
        <w:jc w:val="both"/>
        <w:rPr>
          <w:rFonts w:ascii="Century Gothic" w:hAnsi="Century Gothic" w:cs="Arial"/>
          <w:i/>
          <w:sz w:val="20"/>
          <w:szCs w:val="20"/>
        </w:rPr>
      </w:pPr>
      <w:r w:rsidRPr="00CB0D9C">
        <w:rPr>
          <w:rFonts w:ascii="Century Gothic" w:hAnsi="Century Gothic"/>
          <w:i/>
          <w:sz w:val="20"/>
          <w:szCs w:val="20"/>
        </w:rPr>
        <w:t xml:space="preserve">Dictamen pericial de los médicos designados por la Dirección de Pensiones, que declare el estado de invalidez, el que deberá emitirse dentro de los 30 días siguientes al que se practique el examen. </w:t>
      </w:r>
    </w:p>
    <w:p w:rsidR="00CB0D9C" w:rsidRPr="00CB0D9C" w:rsidRDefault="00CB0D9C" w:rsidP="00CB0D9C">
      <w:pPr>
        <w:ind w:left="360"/>
        <w:jc w:val="both"/>
        <w:rPr>
          <w:rFonts w:ascii="Century Gothic" w:hAnsi="Century Gothic"/>
          <w:i/>
          <w:sz w:val="20"/>
          <w:szCs w:val="20"/>
        </w:rPr>
      </w:pPr>
    </w:p>
    <w:p w:rsidR="00CB0D9C" w:rsidRPr="00CB0D9C" w:rsidRDefault="00CB0D9C" w:rsidP="00CB0D9C">
      <w:pPr>
        <w:ind w:left="360"/>
        <w:jc w:val="both"/>
        <w:rPr>
          <w:rFonts w:ascii="Century Gothic" w:hAnsi="Century Gothic"/>
          <w:i/>
          <w:sz w:val="20"/>
          <w:szCs w:val="20"/>
        </w:rPr>
      </w:pPr>
      <w:r w:rsidRPr="00CB0D9C">
        <w:rPr>
          <w:rFonts w:ascii="Century Gothic" w:hAnsi="Century Gothic"/>
          <w:i/>
          <w:sz w:val="20"/>
          <w:szCs w:val="20"/>
        </w:rPr>
        <w:t xml:space="preserve">Artículo 47.- Si el dictamen médico fuere negativo y el afiliado se manifestare inconforme con el mismo la Dirección de Pensiones someterá el caso a la Secretaría de Salud y Bienestar Social del Estado, para su estudio y resolución definitiva. </w:t>
      </w:r>
    </w:p>
    <w:p w:rsidR="00CB0D9C" w:rsidRPr="00CB0D9C" w:rsidRDefault="00CB0D9C" w:rsidP="00CB0D9C">
      <w:pPr>
        <w:ind w:left="360"/>
        <w:jc w:val="both"/>
        <w:rPr>
          <w:rFonts w:ascii="Century Gothic" w:hAnsi="Century Gothic"/>
          <w:i/>
          <w:sz w:val="20"/>
          <w:szCs w:val="20"/>
        </w:rPr>
      </w:pPr>
    </w:p>
    <w:p w:rsidR="00CB0D9C" w:rsidRPr="00CB0D9C" w:rsidRDefault="00CB0D9C" w:rsidP="00CB0D9C">
      <w:pPr>
        <w:ind w:left="360"/>
        <w:jc w:val="both"/>
        <w:rPr>
          <w:rFonts w:ascii="Century Gothic" w:hAnsi="Century Gothic"/>
          <w:i/>
          <w:sz w:val="20"/>
          <w:szCs w:val="20"/>
        </w:rPr>
      </w:pPr>
      <w:r w:rsidRPr="00CB0D9C">
        <w:rPr>
          <w:rFonts w:ascii="Century Gothic" w:hAnsi="Century Gothic"/>
          <w:i/>
          <w:sz w:val="20"/>
          <w:szCs w:val="20"/>
        </w:rPr>
        <w:t xml:space="preserve">Artículo 48.- El afiliado que solicite una pensión por invalidez, y quienes resulten pensionados por la misma causa, están obligados a someterse a los exámenes y tratamientos médicos que la Dirección de Pensiones, a través de la Secretaría de Salud y Bienestar Social del Estado, les prescriba; lo anterior es condición para el trámite de su solicitud y el goce de la pensión. </w:t>
      </w:r>
    </w:p>
    <w:p w:rsidR="00CB0D9C" w:rsidRPr="00CB0D9C" w:rsidRDefault="00CB0D9C" w:rsidP="00CB0D9C">
      <w:pPr>
        <w:ind w:left="360"/>
        <w:jc w:val="both"/>
        <w:rPr>
          <w:rFonts w:ascii="Century Gothic" w:hAnsi="Century Gothic"/>
          <w:i/>
          <w:sz w:val="20"/>
          <w:szCs w:val="20"/>
        </w:rPr>
      </w:pPr>
    </w:p>
    <w:p w:rsidR="00CB0D9C" w:rsidRPr="00CB0D9C" w:rsidRDefault="00CB0D9C" w:rsidP="00CB0D9C">
      <w:pPr>
        <w:ind w:left="360"/>
        <w:jc w:val="both"/>
        <w:rPr>
          <w:rFonts w:ascii="Century Gothic" w:hAnsi="Century Gothic"/>
          <w:i/>
          <w:sz w:val="20"/>
          <w:szCs w:val="20"/>
        </w:rPr>
      </w:pPr>
      <w:r w:rsidRPr="00CB0D9C">
        <w:rPr>
          <w:rFonts w:ascii="Century Gothic" w:hAnsi="Century Gothic"/>
          <w:i/>
          <w:sz w:val="20"/>
          <w:szCs w:val="20"/>
        </w:rPr>
        <w:t xml:space="preserve">Artículo 49.- Para calcular el monto de la pensión por invalidez, se aplicarán, en lo conducente, las bases establecidas en los artículos 29 y 42 de esta ley, pero, en ningún caso, será menor del 60 por ciento de salario base. </w:t>
      </w:r>
    </w:p>
    <w:p w:rsidR="00CB0D9C" w:rsidRPr="00CB0D9C" w:rsidRDefault="00CB0D9C" w:rsidP="00CB0D9C">
      <w:pPr>
        <w:ind w:left="360"/>
        <w:jc w:val="both"/>
        <w:rPr>
          <w:rFonts w:ascii="Century Gothic" w:hAnsi="Century Gothic"/>
          <w:i/>
          <w:sz w:val="20"/>
          <w:szCs w:val="20"/>
        </w:rPr>
      </w:pPr>
    </w:p>
    <w:p w:rsidR="00CB0D9C" w:rsidRPr="00CB0D9C" w:rsidRDefault="00CB0D9C" w:rsidP="00CB0D9C">
      <w:pPr>
        <w:ind w:left="360"/>
        <w:jc w:val="both"/>
        <w:rPr>
          <w:rFonts w:ascii="Century Gothic" w:hAnsi="Century Gothic"/>
          <w:i/>
          <w:sz w:val="20"/>
          <w:szCs w:val="20"/>
        </w:rPr>
      </w:pPr>
      <w:r w:rsidRPr="00CB0D9C">
        <w:rPr>
          <w:rFonts w:ascii="Century Gothic" w:hAnsi="Century Gothic"/>
          <w:i/>
          <w:sz w:val="20"/>
          <w:szCs w:val="20"/>
        </w:rPr>
        <w:t xml:space="preserve">Artículo 50.- El pago de esta pensión se suspenderá, si el afiliado no se somete a los tratamientos médicos prescritos, pudiendo reanudarse, una vez cumplido lo anterior, sin que haya lugar al reintegro de las prestaciones que dejó de percibir durante el tiempo que duró la suspensión. </w:t>
      </w:r>
    </w:p>
    <w:p w:rsidR="00CB0D9C" w:rsidRPr="00CB0D9C" w:rsidRDefault="00CB0D9C" w:rsidP="00CB0D9C">
      <w:pPr>
        <w:ind w:left="360"/>
        <w:jc w:val="both"/>
        <w:rPr>
          <w:rFonts w:ascii="Century Gothic" w:hAnsi="Century Gothic"/>
          <w:i/>
          <w:sz w:val="20"/>
          <w:szCs w:val="20"/>
        </w:rPr>
      </w:pPr>
    </w:p>
    <w:p w:rsidR="00CB0D9C" w:rsidRPr="00CB0D9C" w:rsidRDefault="00CB0D9C" w:rsidP="00CB0D9C">
      <w:pPr>
        <w:ind w:left="360"/>
        <w:jc w:val="both"/>
        <w:rPr>
          <w:rFonts w:ascii="Century Gothic" w:hAnsi="Century Gothic"/>
          <w:i/>
          <w:sz w:val="20"/>
          <w:szCs w:val="20"/>
        </w:rPr>
      </w:pPr>
      <w:r w:rsidRPr="00CB0D9C">
        <w:rPr>
          <w:rFonts w:ascii="Century Gothic" w:hAnsi="Century Gothic"/>
          <w:i/>
          <w:sz w:val="20"/>
          <w:szCs w:val="20"/>
        </w:rPr>
        <w:lastRenderedPageBreak/>
        <w:t>Artículo 51.- La pensión por invalidez será revocada, cuando el pensionado recupere su capacidad para el servicio. En tal caso, la entidad pública en que hubiese prestado sus servicios tendrá la obligación de restituirlo en su empleo, si de nuevo es apto para el mismo o, en caso contrario, asignarle un trabajo que pueda desempeñar, debiendo ser, cuando menos, de una categoría equivalente a la que disfrutaba al acontecer la invalidez.</w:t>
      </w:r>
    </w:p>
    <w:p w:rsidR="00CB0D9C" w:rsidRPr="00CB0D9C" w:rsidRDefault="00CB0D9C" w:rsidP="00CB0D9C">
      <w:pPr>
        <w:ind w:left="360"/>
        <w:jc w:val="both"/>
        <w:rPr>
          <w:rFonts w:ascii="Century Gothic" w:hAnsi="Century Gothic"/>
          <w:i/>
          <w:sz w:val="20"/>
          <w:szCs w:val="20"/>
        </w:rPr>
      </w:pPr>
      <w:r w:rsidRPr="00CB0D9C">
        <w:rPr>
          <w:rFonts w:ascii="Century Gothic" w:hAnsi="Century Gothic"/>
          <w:i/>
          <w:sz w:val="20"/>
          <w:szCs w:val="20"/>
        </w:rPr>
        <w:t xml:space="preserve">Si el pensionado no aceptare reingresar al servicio, o si estuviese desempeñando cualquier trabajo remunerado, le será revocada la pensión. </w:t>
      </w:r>
    </w:p>
    <w:p w:rsidR="00CB0D9C" w:rsidRPr="00CB0D9C" w:rsidRDefault="00CB0D9C" w:rsidP="00CB0D9C">
      <w:pPr>
        <w:ind w:left="360"/>
        <w:jc w:val="both"/>
        <w:rPr>
          <w:rFonts w:ascii="Century Gothic" w:hAnsi="Century Gothic" w:cs="Arial"/>
          <w:i/>
          <w:sz w:val="20"/>
          <w:szCs w:val="20"/>
        </w:rPr>
      </w:pPr>
      <w:r w:rsidRPr="00CB0D9C">
        <w:rPr>
          <w:rFonts w:ascii="Century Gothic" w:hAnsi="Century Gothic"/>
          <w:i/>
          <w:sz w:val="20"/>
          <w:szCs w:val="20"/>
        </w:rPr>
        <w:t xml:space="preserve">Si el pensionado no fuese restituido a su empleo o no se le asignare otro, en los términos del primer párrafo de este artículo, por causa imputable a la entidad pública en que hubiese prestado sus servicios, seguirá percibiendo el importe de la pensión, pero ésta será a cargo de la entidad pública correspondiente. </w:t>
      </w:r>
    </w:p>
    <w:p w:rsidR="00CB0D9C" w:rsidRPr="00CB0D9C" w:rsidRDefault="00CB0D9C" w:rsidP="00CB0D9C">
      <w:pPr>
        <w:jc w:val="both"/>
        <w:rPr>
          <w:rFonts w:ascii="Century Gothic" w:hAnsi="Century Gothic" w:cs="Arial"/>
          <w:i/>
          <w:sz w:val="20"/>
          <w:szCs w:val="20"/>
        </w:rPr>
      </w:pPr>
    </w:p>
    <w:p w:rsidR="00CB0D9C" w:rsidRPr="00CB0D9C" w:rsidRDefault="00CB0D9C" w:rsidP="00CB0D9C">
      <w:pPr>
        <w:jc w:val="both"/>
        <w:rPr>
          <w:rFonts w:ascii="Century Gothic" w:hAnsi="Century Gothic" w:cs="Arial"/>
          <w:i/>
          <w:sz w:val="20"/>
          <w:szCs w:val="20"/>
        </w:rPr>
      </w:pPr>
      <w:r w:rsidRPr="00CB0D9C">
        <w:rPr>
          <w:rFonts w:ascii="Century Gothic" w:hAnsi="Century Gothic" w:cs="Arial"/>
          <w:i/>
          <w:sz w:val="20"/>
          <w:szCs w:val="20"/>
        </w:rPr>
        <w:t>Lo cual podemos resumir en la siguiente Tabla:</w:t>
      </w:r>
    </w:p>
    <w:p w:rsidR="00CB0D9C" w:rsidRPr="00CB0D9C" w:rsidRDefault="00CB0D9C" w:rsidP="00CB0D9C">
      <w:pPr>
        <w:ind w:left="360"/>
        <w:jc w:val="both"/>
        <w:rPr>
          <w:rFonts w:ascii="Century Gothic" w:hAnsi="Century Gothic" w:cs="Arial"/>
          <w:i/>
          <w:sz w:val="20"/>
          <w:szCs w:val="20"/>
        </w:rPr>
      </w:pPr>
    </w:p>
    <w:tbl>
      <w:tblPr>
        <w:tblStyle w:val="Tablaconcuadrcula"/>
        <w:tblW w:w="9776" w:type="dxa"/>
        <w:tblLook w:val="04A0" w:firstRow="1" w:lastRow="0" w:firstColumn="1" w:lastColumn="0" w:noHBand="0" w:noVBand="1"/>
      </w:tblPr>
      <w:tblGrid>
        <w:gridCol w:w="1350"/>
        <w:gridCol w:w="1499"/>
        <w:gridCol w:w="1569"/>
        <w:gridCol w:w="1379"/>
        <w:gridCol w:w="1583"/>
        <w:gridCol w:w="2396"/>
      </w:tblGrid>
      <w:tr w:rsidR="00CB0D9C" w:rsidRPr="00CB0D9C" w:rsidTr="00CB0D9C">
        <w:tc>
          <w:tcPr>
            <w:tcW w:w="1350" w:type="dxa"/>
          </w:tcPr>
          <w:p w:rsidR="00CB0D9C" w:rsidRPr="00CB0D9C" w:rsidRDefault="00CB0D9C" w:rsidP="00CB0D9C">
            <w:pPr>
              <w:jc w:val="center"/>
              <w:rPr>
                <w:rFonts w:ascii="Century Gothic" w:hAnsi="Century Gothic" w:cs="Arial"/>
                <w:b/>
                <w:i/>
                <w:sz w:val="20"/>
                <w:szCs w:val="20"/>
              </w:rPr>
            </w:pPr>
            <w:r w:rsidRPr="00CB0D9C">
              <w:rPr>
                <w:rFonts w:ascii="Century Gothic" w:eastAsia="Arial Unicode MS" w:hAnsi="Century Gothic" w:cs="Arial"/>
                <w:i/>
                <w:sz w:val="20"/>
                <w:szCs w:val="20"/>
                <w:lang w:val="es-MX"/>
              </w:rPr>
              <w:t xml:space="preserve">  </w:t>
            </w:r>
            <w:r w:rsidRPr="00CB0D9C">
              <w:rPr>
                <w:rFonts w:ascii="Century Gothic" w:hAnsi="Century Gothic" w:cs="Arial"/>
                <w:b/>
                <w:i/>
                <w:sz w:val="20"/>
                <w:szCs w:val="20"/>
              </w:rPr>
              <w:t>TIPO DE PENSIÓN</w:t>
            </w:r>
          </w:p>
        </w:tc>
        <w:tc>
          <w:tcPr>
            <w:tcW w:w="1499" w:type="dxa"/>
          </w:tcPr>
          <w:p w:rsidR="00CB0D9C" w:rsidRPr="00CB0D9C" w:rsidRDefault="00CB0D9C" w:rsidP="00CB0D9C">
            <w:pPr>
              <w:jc w:val="center"/>
              <w:rPr>
                <w:rFonts w:ascii="Century Gothic" w:hAnsi="Century Gothic" w:cs="Arial"/>
                <w:b/>
                <w:i/>
                <w:sz w:val="20"/>
                <w:szCs w:val="20"/>
              </w:rPr>
            </w:pPr>
            <w:r w:rsidRPr="00CB0D9C">
              <w:rPr>
                <w:rFonts w:ascii="Century Gothic" w:hAnsi="Century Gothic" w:cs="Arial"/>
                <w:b/>
                <w:i/>
                <w:sz w:val="20"/>
                <w:szCs w:val="20"/>
              </w:rPr>
              <w:t>EDAD REQUERIDA</w:t>
            </w:r>
          </w:p>
        </w:tc>
        <w:tc>
          <w:tcPr>
            <w:tcW w:w="1569" w:type="dxa"/>
          </w:tcPr>
          <w:p w:rsidR="00CB0D9C" w:rsidRPr="00CB0D9C" w:rsidRDefault="00CB0D9C" w:rsidP="00CB0D9C">
            <w:pPr>
              <w:jc w:val="center"/>
              <w:rPr>
                <w:rFonts w:ascii="Century Gothic" w:hAnsi="Century Gothic" w:cs="Arial"/>
                <w:b/>
                <w:i/>
                <w:sz w:val="20"/>
                <w:szCs w:val="20"/>
              </w:rPr>
            </w:pPr>
            <w:r w:rsidRPr="00CB0D9C">
              <w:rPr>
                <w:rFonts w:ascii="Century Gothic" w:hAnsi="Century Gothic" w:cs="Arial"/>
                <w:b/>
                <w:i/>
                <w:sz w:val="20"/>
                <w:szCs w:val="20"/>
              </w:rPr>
              <w:t>AÑOS DE APORTACIÓN AL FONDO DE PENSIONES</w:t>
            </w:r>
          </w:p>
        </w:tc>
        <w:tc>
          <w:tcPr>
            <w:tcW w:w="1379" w:type="dxa"/>
          </w:tcPr>
          <w:p w:rsidR="00CB0D9C" w:rsidRPr="00CB0D9C" w:rsidRDefault="00CB0D9C" w:rsidP="00CB0D9C">
            <w:pPr>
              <w:jc w:val="center"/>
              <w:rPr>
                <w:rFonts w:ascii="Century Gothic" w:hAnsi="Century Gothic" w:cs="Arial"/>
                <w:b/>
                <w:i/>
                <w:sz w:val="20"/>
                <w:szCs w:val="20"/>
              </w:rPr>
            </w:pPr>
            <w:r w:rsidRPr="00CB0D9C">
              <w:rPr>
                <w:rFonts w:ascii="Century Gothic" w:hAnsi="Century Gothic" w:cs="Arial"/>
                <w:b/>
                <w:i/>
                <w:sz w:val="20"/>
                <w:szCs w:val="20"/>
              </w:rPr>
              <w:t>AÑOS DE SERVICIO</w:t>
            </w:r>
          </w:p>
        </w:tc>
        <w:tc>
          <w:tcPr>
            <w:tcW w:w="1583" w:type="dxa"/>
          </w:tcPr>
          <w:p w:rsidR="00CB0D9C" w:rsidRPr="00CB0D9C" w:rsidRDefault="00CB0D9C" w:rsidP="00CB0D9C">
            <w:pPr>
              <w:jc w:val="center"/>
              <w:rPr>
                <w:rFonts w:ascii="Century Gothic" w:hAnsi="Century Gothic" w:cs="Arial"/>
                <w:b/>
                <w:i/>
                <w:sz w:val="20"/>
                <w:szCs w:val="20"/>
              </w:rPr>
            </w:pPr>
            <w:r w:rsidRPr="00CB0D9C">
              <w:rPr>
                <w:rFonts w:ascii="Century Gothic" w:hAnsi="Century Gothic" w:cs="Arial"/>
                <w:b/>
                <w:i/>
                <w:sz w:val="20"/>
                <w:szCs w:val="20"/>
              </w:rPr>
              <w:t>PORCENTAJE DE PENSIÓN</w:t>
            </w:r>
          </w:p>
        </w:tc>
        <w:tc>
          <w:tcPr>
            <w:tcW w:w="2396" w:type="dxa"/>
          </w:tcPr>
          <w:p w:rsidR="00CB0D9C" w:rsidRPr="00CB0D9C" w:rsidRDefault="00CB0D9C" w:rsidP="00CB0D9C">
            <w:pPr>
              <w:jc w:val="center"/>
              <w:rPr>
                <w:rFonts w:ascii="Century Gothic" w:hAnsi="Century Gothic" w:cs="Arial"/>
                <w:b/>
                <w:i/>
                <w:sz w:val="20"/>
                <w:szCs w:val="20"/>
              </w:rPr>
            </w:pPr>
            <w:r w:rsidRPr="00CB0D9C">
              <w:rPr>
                <w:rFonts w:ascii="Century Gothic" w:hAnsi="Century Gothic" w:cs="Arial"/>
                <w:b/>
                <w:i/>
                <w:sz w:val="20"/>
                <w:szCs w:val="20"/>
              </w:rPr>
              <w:t>OTROS</w:t>
            </w:r>
          </w:p>
          <w:p w:rsidR="00CB0D9C" w:rsidRPr="00CB0D9C" w:rsidRDefault="00CB0D9C" w:rsidP="00CB0D9C">
            <w:pPr>
              <w:jc w:val="center"/>
              <w:rPr>
                <w:rFonts w:ascii="Century Gothic" w:hAnsi="Century Gothic" w:cs="Arial"/>
                <w:b/>
                <w:i/>
                <w:sz w:val="20"/>
                <w:szCs w:val="20"/>
              </w:rPr>
            </w:pPr>
            <w:r w:rsidRPr="00CB0D9C">
              <w:rPr>
                <w:rFonts w:ascii="Century Gothic" w:hAnsi="Century Gothic" w:cs="Arial"/>
                <w:b/>
                <w:i/>
                <w:sz w:val="20"/>
                <w:szCs w:val="20"/>
              </w:rPr>
              <w:t xml:space="preserve">REQUISITOS  </w:t>
            </w:r>
          </w:p>
        </w:tc>
      </w:tr>
      <w:tr w:rsidR="00CB0D9C" w:rsidRPr="00CB0D9C" w:rsidTr="00CB0D9C">
        <w:tc>
          <w:tcPr>
            <w:tcW w:w="1350"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Jubilación</w:t>
            </w:r>
          </w:p>
        </w:tc>
        <w:tc>
          <w:tcPr>
            <w:tcW w:w="1499"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Cualquier Edad</w:t>
            </w:r>
          </w:p>
        </w:tc>
        <w:tc>
          <w:tcPr>
            <w:tcW w:w="1569"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20</w:t>
            </w:r>
          </w:p>
        </w:tc>
        <w:tc>
          <w:tcPr>
            <w:tcW w:w="1379"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30</w:t>
            </w:r>
          </w:p>
        </w:tc>
        <w:tc>
          <w:tcPr>
            <w:tcW w:w="1583"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100%</w:t>
            </w:r>
          </w:p>
        </w:tc>
        <w:tc>
          <w:tcPr>
            <w:tcW w:w="2396" w:type="dxa"/>
          </w:tcPr>
          <w:p w:rsidR="00CB0D9C" w:rsidRPr="00CB0D9C" w:rsidRDefault="00CB0D9C" w:rsidP="00CB0D9C">
            <w:pPr>
              <w:jc w:val="center"/>
              <w:rPr>
                <w:rFonts w:ascii="Century Gothic" w:hAnsi="Century Gothic" w:cs="Arial"/>
                <w:i/>
                <w:sz w:val="20"/>
                <w:szCs w:val="20"/>
              </w:rPr>
            </w:pPr>
          </w:p>
        </w:tc>
      </w:tr>
      <w:tr w:rsidR="00CB0D9C" w:rsidRPr="00CB0D9C" w:rsidTr="00CB0D9C">
        <w:tc>
          <w:tcPr>
            <w:tcW w:w="1350"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Edad Avanzada</w:t>
            </w:r>
          </w:p>
        </w:tc>
        <w:tc>
          <w:tcPr>
            <w:tcW w:w="1499"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65 años</w:t>
            </w:r>
          </w:p>
        </w:tc>
        <w:tc>
          <w:tcPr>
            <w:tcW w:w="1569"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20</w:t>
            </w:r>
          </w:p>
        </w:tc>
        <w:tc>
          <w:tcPr>
            <w:tcW w:w="1379"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20</w:t>
            </w:r>
          </w:p>
        </w:tc>
        <w:tc>
          <w:tcPr>
            <w:tcW w:w="1583" w:type="dxa"/>
          </w:tcPr>
          <w:p w:rsidR="00CB0D9C" w:rsidRPr="00CB0D9C" w:rsidRDefault="00CB0D9C" w:rsidP="00CB0D9C">
            <w:pPr>
              <w:rPr>
                <w:rFonts w:ascii="Century Gothic" w:hAnsi="Century Gothic" w:cs="Arial"/>
                <w:i/>
                <w:sz w:val="20"/>
                <w:szCs w:val="20"/>
              </w:rPr>
            </w:pPr>
            <w:r w:rsidRPr="00CB0D9C">
              <w:rPr>
                <w:rFonts w:ascii="Century Gothic" w:hAnsi="Century Gothic" w:cs="Arial"/>
                <w:i/>
                <w:sz w:val="20"/>
                <w:szCs w:val="20"/>
              </w:rPr>
              <w:t xml:space="preserve">Se atiende a los Años de Servicio que tenga el trabajador y lo establecido en la Tabla prevista en la Ley  </w:t>
            </w:r>
          </w:p>
        </w:tc>
        <w:tc>
          <w:tcPr>
            <w:tcW w:w="2396" w:type="dxa"/>
          </w:tcPr>
          <w:p w:rsidR="00CB0D9C" w:rsidRPr="00CB0D9C" w:rsidRDefault="00CB0D9C" w:rsidP="00CB0D9C">
            <w:pPr>
              <w:rPr>
                <w:rFonts w:ascii="Century Gothic" w:hAnsi="Century Gothic" w:cs="Arial"/>
                <w:i/>
                <w:sz w:val="20"/>
                <w:szCs w:val="20"/>
              </w:rPr>
            </w:pPr>
          </w:p>
        </w:tc>
      </w:tr>
      <w:tr w:rsidR="00CB0D9C" w:rsidRPr="00CB0D9C" w:rsidTr="00CB0D9C">
        <w:tc>
          <w:tcPr>
            <w:tcW w:w="1350"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Invalidez</w:t>
            </w:r>
          </w:p>
        </w:tc>
        <w:tc>
          <w:tcPr>
            <w:tcW w:w="1499"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Cualquier Edad</w:t>
            </w:r>
          </w:p>
        </w:tc>
        <w:tc>
          <w:tcPr>
            <w:tcW w:w="1569"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10</w:t>
            </w:r>
          </w:p>
        </w:tc>
        <w:tc>
          <w:tcPr>
            <w:tcW w:w="1379"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10</w:t>
            </w:r>
          </w:p>
        </w:tc>
        <w:tc>
          <w:tcPr>
            <w:tcW w:w="1583"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Mínimo el 60%</w:t>
            </w:r>
          </w:p>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 xml:space="preserve">Se atiende a los Años de Servicio que tenga el trabajador y lo establecido en la Tabla </w:t>
            </w:r>
          </w:p>
        </w:tc>
        <w:tc>
          <w:tcPr>
            <w:tcW w:w="2396" w:type="dxa"/>
          </w:tcPr>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-Examen Médico</w:t>
            </w:r>
          </w:p>
          <w:p w:rsidR="00CB0D9C" w:rsidRPr="00CB0D9C" w:rsidRDefault="00CB0D9C" w:rsidP="00CB0D9C">
            <w:pPr>
              <w:jc w:val="center"/>
              <w:rPr>
                <w:rFonts w:ascii="Century Gothic" w:hAnsi="Century Gothic" w:cs="Arial"/>
                <w:i/>
                <w:sz w:val="20"/>
                <w:szCs w:val="20"/>
              </w:rPr>
            </w:pPr>
          </w:p>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Dictamen Pericial Médico</w:t>
            </w:r>
          </w:p>
          <w:p w:rsidR="00CB0D9C" w:rsidRPr="00CB0D9C" w:rsidRDefault="00CB0D9C" w:rsidP="00CB0D9C">
            <w:pPr>
              <w:jc w:val="center"/>
              <w:rPr>
                <w:rFonts w:ascii="Century Gothic" w:hAnsi="Century Gothic" w:cs="Arial"/>
                <w:i/>
                <w:sz w:val="20"/>
                <w:szCs w:val="20"/>
              </w:rPr>
            </w:pPr>
          </w:p>
          <w:p w:rsidR="00CB0D9C" w:rsidRPr="00CB0D9C" w:rsidRDefault="00CB0D9C" w:rsidP="00CB0D9C">
            <w:pPr>
              <w:jc w:val="center"/>
              <w:rPr>
                <w:rFonts w:ascii="Century Gothic" w:hAnsi="Century Gothic" w:cs="Arial"/>
                <w:i/>
                <w:sz w:val="20"/>
                <w:szCs w:val="20"/>
              </w:rPr>
            </w:pPr>
            <w:r w:rsidRPr="00CB0D9C">
              <w:rPr>
                <w:rFonts w:ascii="Century Gothic" w:hAnsi="Century Gothic" w:cs="Arial"/>
                <w:i/>
                <w:sz w:val="20"/>
                <w:szCs w:val="20"/>
              </w:rPr>
              <w:t xml:space="preserve">Ambos, practicados por los médicos que señale el Instituto.  </w:t>
            </w:r>
          </w:p>
          <w:p w:rsidR="00CB0D9C" w:rsidRPr="00CB0D9C" w:rsidRDefault="00CB0D9C" w:rsidP="00CB0D9C">
            <w:pPr>
              <w:jc w:val="center"/>
              <w:rPr>
                <w:rFonts w:ascii="Century Gothic" w:hAnsi="Century Gothic" w:cs="Arial"/>
                <w:i/>
                <w:sz w:val="20"/>
                <w:szCs w:val="20"/>
              </w:rPr>
            </w:pPr>
          </w:p>
        </w:tc>
      </w:tr>
    </w:tbl>
    <w:p w:rsidR="00CB0D9C" w:rsidRPr="00CB0D9C" w:rsidRDefault="00CB0D9C" w:rsidP="00CB0D9C">
      <w:pPr>
        <w:jc w:val="both"/>
        <w:rPr>
          <w:rFonts w:ascii="Century Gothic" w:hAnsi="Century Gothic" w:cs="Arial"/>
          <w:i/>
          <w:sz w:val="20"/>
          <w:szCs w:val="20"/>
        </w:rPr>
      </w:pPr>
    </w:p>
    <w:p w:rsidR="00CB0D9C" w:rsidRPr="00CB0D9C" w:rsidRDefault="00CB0D9C" w:rsidP="00CB0D9C">
      <w:pPr>
        <w:jc w:val="both"/>
        <w:rPr>
          <w:rFonts w:ascii="Century Gothic" w:eastAsia="Arial Unicode MS" w:hAnsi="Century Gothic" w:cs="Arial"/>
          <w:i/>
          <w:sz w:val="20"/>
          <w:szCs w:val="20"/>
        </w:rPr>
      </w:pPr>
      <w:r w:rsidRPr="00CB0D9C">
        <w:rPr>
          <w:rFonts w:ascii="Century Gothic" w:eastAsia="Arial Unicode MS" w:hAnsi="Century Gothic" w:cs="Arial"/>
          <w:i/>
          <w:sz w:val="20"/>
          <w:szCs w:val="20"/>
        </w:rPr>
        <w:t>Ahora bien, resulta importante mencionar que de los artículos 70, 72, 73, 74, 75 y demás relativos y aplicables de la</w:t>
      </w:r>
      <w:r w:rsidRPr="00CB0D9C">
        <w:rPr>
          <w:rFonts w:ascii="Century Gothic" w:eastAsia="Arial Unicode MS" w:hAnsi="Century Gothic" w:cs="Arial"/>
          <w:b/>
          <w:i/>
          <w:sz w:val="20"/>
          <w:szCs w:val="20"/>
          <w:u w:val="single"/>
        </w:rPr>
        <w:t xml:space="preserve"> Ley del Instituto de Pensiones del Estado de Jalisco vigente en la actualidad,</w:t>
      </w:r>
      <w:r w:rsidRPr="00CB0D9C">
        <w:rPr>
          <w:rFonts w:ascii="Century Gothic" w:eastAsia="Arial Unicode MS" w:hAnsi="Century Gothic" w:cs="Arial"/>
          <w:i/>
          <w:sz w:val="20"/>
          <w:szCs w:val="20"/>
        </w:rPr>
        <w:t xml:space="preserve"> se desprenden los requisitos y supuestos que se deben cumplir para para que el referido Instituto </w:t>
      </w:r>
      <w:r w:rsidRPr="00CB0D9C">
        <w:rPr>
          <w:rFonts w:ascii="Century Gothic" w:eastAsia="Arial Unicode MS" w:hAnsi="Century Gothic" w:cs="Arial"/>
          <w:i/>
          <w:sz w:val="20"/>
          <w:szCs w:val="20"/>
        </w:rPr>
        <w:lastRenderedPageBreak/>
        <w:t>otorgue a los Afiliados las Pensiones que en derecho correspondan, señalándose a grandes rasgos en la Tabla siguiente los datos más relevantes:</w:t>
      </w:r>
    </w:p>
    <w:p w:rsidR="00CB0D9C" w:rsidRPr="00CB0D9C" w:rsidRDefault="00CB0D9C" w:rsidP="00CB0D9C">
      <w:pPr>
        <w:jc w:val="both"/>
        <w:rPr>
          <w:rFonts w:ascii="Century Gothic" w:eastAsia="Arial Unicode MS" w:hAnsi="Century Gothic" w:cs="Arial"/>
          <w:i/>
          <w:sz w:val="20"/>
          <w:szCs w:val="20"/>
        </w:rPr>
      </w:pPr>
      <w:r w:rsidRPr="00CB0D9C">
        <w:rPr>
          <w:rFonts w:ascii="Century Gothic" w:eastAsia="Arial Unicode MS" w:hAnsi="Century Gothic" w:cs="Arial"/>
          <w:i/>
          <w:sz w:val="20"/>
          <w:szCs w:val="20"/>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565"/>
        <w:gridCol w:w="1565"/>
        <w:gridCol w:w="1565"/>
        <w:gridCol w:w="2738"/>
      </w:tblGrid>
      <w:tr w:rsidR="00CB0D9C" w:rsidRPr="00CB0D9C" w:rsidTr="00CB0D9C">
        <w:trPr>
          <w:jc w:val="center"/>
        </w:trPr>
        <w:tc>
          <w:tcPr>
            <w:tcW w:w="1918" w:type="dxa"/>
          </w:tcPr>
          <w:p w:rsidR="00CB0D9C" w:rsidRPr="00CB0D9C" w:rsidRDefault="00CB0D9C" w:rsidP="00CB0D9C">
            <w:pPr>
              <w:jc w:val="center"/>
              <w:rPr>
                <w:rFonts w:ascii="Century Gothic" w:eastAsia="Arial Unicode MS" w:hAnsi="Century Gothic" w:cs="Arial"/>
                <w:b/>
                <w:i/>
                <w:sz w:val="20"/>
                <w:szCs w:val="20"/>
              </w:rPr>
            </w:pPr>
            <w:r w:rsidRPr="00CB0D9C">
              <w:rPr>
                <w:rFonts w:ascii="Century Gothic" w:eastAsia="Arial Unicode MS" w:hAnsi="Century Gothic" w:cs="Arial"/>
                <w:b/>
                <w:i/>
                <w:sz w:val="20"/>
                <w:szCs w:val="20"/>
              </w:rPr>
              <w:t>TIPO DE PENSION</w:t>
            </w:r>
          </w:p>
        </w:tc>
        <w:tc>
          <w:tcPr>
            <w:tcW w:w="1565" w:type="dxa"/>
          </w:tcPr>
          <w:p w:rsidR="00CB0D9C" w:rsidRPr="00CB0D9C" w:rsidRDefault="00CB0D9C" w:rsidP="00CB0D9C">
            <w:pPr>
              <w:jc w:val="center"/>
              <w:rPr>
                <w:rFonts w:ascii="Century Gothic" w:eastAsia="Arial Unicode MS" w:hAnsi="Century Gothic" w:cs="Arial"/>
                <w:b/>
                <w:i/>
                <w:sz w:val="20"/>
                <w:szCs w:val="20"/>
              </w:rPr>
            </w:pPr>
            <w:r w:rsidRPr="00CB0D9C">
              <w:rPr>
                <w:rFonts w:ascii="Century Gothic" w:eastAsia="Arial Unicode MS" w:hAnsi="Century Gothic" w:cs="Arial"/>
                <w:b/>
                <w:i/>
                <w:sz w:val="20"/>
                <w:szCs w:val="20"/>
              </w:rPr>
              <w:t>EDAD REQUERIDA</w:t>
            </w:r>
          </w:p>
        </w:tc>
        <w:tc>
          <w:tcPr>
            <w:tcW w:w="1565" w:type="dxa"/>
          </w:tcPr>
          <w:p w:rsidR="00CB0D9C" w:rsidRPr="00CB0D9C" w:rsidRDefault="00CB0D9C" w:rsidP="00CB0D9C">
            <w:pPr>
              <w:jc w:val="center"/>
              <w:rPr>
                <w:rFonts w:ascii="Century Gothic" w:eastAsia="Arial Unicode MS" w:hAnsi="Century Gothic" w:cs="Arial"/>
                <w:b/>
                <w:i/>
                <w:sz w:val="20"/>
                <w:szCs w:val="20"/>
              </w:rPr>
            </w:pPr>
            <w:r w:rsidRPr="00CB0D9C">
              <w:rPr>
                <w:rFonts w:ascii="Century Gothic" w:eastAsia="Arial Unicode MS" w:hAnsi="Century Gothic" w:cs="Arial"/>
                <w:b/>
                <w:i/>
                <w:sz w:val="20"/>
                <w:szCs w:val="20"/>
              </w:rPr>
              <w:t>AÑOS DE COTIZACIÓN</w:t>
            </w:r>
          </w:p>
        </w:tc>
        <w:tc>
          <w:tcPr>
            <w:tcW w:w="1565" w:type="dxa"/>
          </w:tcPr>
          <w:p w:rsidR="00CB0D9C" w:rsidRPr="00CB0D9C" w:rsidRDefault="00CB0D9C" w:rsidP="00CB0D9C">
            <w:pPr>
              <w:jc w:val="center"/>
              <w:rPr>
                <w:rFonts w:ascii="Century Gothic" w:eastAsia="Arial Unicode MS" w:hAnsi="Century Gothic" w:cs="Arial"/>
                <w:b/>
                <w:i/>
                <w:sz w:val="20"/>
                <w:szCs w:val="20"/>
              </w:rPr>
            </w:pPr>
            <w:r w:rsidRPr="00CB0D9C">
              <w:rPr>
                <w:rFonts w:ascii="Century Gothic" w:eastAsia="Arial Unicode MS" w:hAnsi="Century Gothic" w:cs="Arial"/>
                <w:b/>
                <w:i/>
                <w:sz w:val="20"/>
                <w:szCs w:val="20"/>
              </w:rPr>
              <w:t xml:space="preserve">PORCENTAJE DE PENSION </w:t>
            </w:r>
          </w:p>
        </w:tc>
        <w:tc>
          <w:tcPr>
            <w:tcW w:w="2738" w:type="dxa"/>
          </w:tcPr>
          <w:p w:rsidR="00CB0D9C" w:rsidRPr="00CB0D9C" w:rsidRDefault="00CB0D9C" w:rsidP="00CB0D9C">
            <w:pPr>
              <w:jc w:val="center"/>
              <w:rPr>
                <w:rFonts w:ascii="Century Gothic" w:eastAsia="Arial Unicode MS" w:hAnsi="Century Gothic" w:cs="Arial"/>
                <w:b/>
                <w:i/>
                <w:sz w:val="20"/>
                <w:szCs w:val="20"/>
              </w:rPr>
            </w:pPr>
            <w:r w:rsidRPr="00CB0D9C">
              <w:rPr>
                <w:rFonts w:ascii="Century Gothic" w:eastAsia="Arial Unicode MS" w:hAnsi="Century Gothic" w:cs="Arial"/>
                <w:b/>
                <w:i/>
                <w:sz w:val="20"/>
                <w:szCs w:val="20"/>
              </w:rPr>
              <w:t>OTROS REQUISITOS</w:t>
            </w:r>
          </w:p>
        </w:tc>
      </w:tr>
      <w:tr w:rsidR="00CB0D9C" w:rsidRPr="00CB0D9C" w:rsidTr="00CB0D9C">
        <w:trPr>
          <w:jc w:val="center"/>
        </w:trPr>
        <w:tc>
          <w:tcPr>
            <w:tcW w:w="1918"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JUBILACION</w:t>
            </w:r>
          </w:p>
        </w:tc>
        <w:tc>
          <w:tcPr>
            <w:tcW w:w="1565"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 xml:space="preserve">65 años </w:t>
            </w:r>
          </w:p>
        </w:tc>
        <w:tc>
          <w:tcPr>
            <w:tcW w:w="1565"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30 AÑOS</w:t>
            </w:r>
          </w:p>
        </w:tc>
        <w:tc>
          <w:tcPr>
            <w:tcW w:w="1565"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100%</w:t>
            </w:r>
          </w:p>
        </w:tc>
        <w:tc>
          <w:tcPr>
            <w:tcW w:w="2738" w:type="dxa"/>
          </w:tcPr>
          <w:p w:rsidR="00CB0D9C" w:rsidRPr="00CB0D9C" w:rsidRDefault="00CB0D9C" w:rsidP="00CB0D9C">
            <w:pPr>
              <w:jc w:val="center"/>
              <w:rPr>
                <w:rFonts w:ascii="Century Gothic" w:eastAsia="Arial Unicode MS" w:hAnsi="Century Gothic" w:cs="Arial"/>
                <w:i/>
                <w:sz w:val="20"/>
                <w:szCs w:val="20"/>
              </w:rPr>
            </w:pPr>
          </w:p>
        </w:tc>
      </w:tr>
      <w:tr w:rsidR="00CB0D9C" w:rsidRPr="00CB0D9C" w:rsidTr="00CB0D9C">
        <w:trPr>
          <w:jc w:val="center"/>
        </w:trPr>
        <w:tc>
          <w:tcPr>
            <w:tcW w:w="1918"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EDAD AVANZADA</w:t>
            </w:r>
          </w:p>
        </w:tc>
        <w:tc>
          <w:tcPr>
            <w:tcW w:w="1565"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 xml:space="preserve">65 años </w:t>
            </w:r>
          </w:p>
        </w:tc>
        <w:tc>
          <w:tcPr>
            <w:tcW w:w="1565"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20 AÑOS</w:t>
            </w:r>
          </w:p>
        </w:tc>
        <w:tc>
          <w:tcPr>
            <w:tcW w:w="1565"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hAnsi="Century Gothic" w:cs="Arial"/>
                <w:i/>
                <w:sz w:val="20"/>
                <w:szCs w:val="20"/>
              </w:rPr>
              <w:t>Se atiende a los Años de Servicio que tenga el trabajador y lo establecido en la Tabla prevista en la Ley</w:t>
            </w:r>
          </w:p>
        </w:tc>
        <w:tc>
          <w:tcPr>
            <w:tcW w:w="2738" w:type="dxa"/>
          </w:tcPr>
          <w:p w:rsidR="00CB0D9C" w:rsidRPr="00CB0D9C" w:rsidRDefault="00CB0D9C" w:rsidP="00CB0D9C">
            <w:pPr>
              <w:jc w:val="center"/>
              <w:rPr>
                <w:rFonts w:ascii="Century Gothic" w:eastAsia="Arial Unicode MS" w:hAnsi="Century Gothic" w:cs="Arial"/>
                <w:i/>
                <w:sz w:val="20"/>
                <w:szCs w:val="20"/>
              </w:rPr>
            </w:pPr>
          </w:p>
        </w:tc>
      </w:tr>
      <w:tr w:rsidR="00CB0D9C" w:rsidRPr="00CB0D9C" w:rsidTr="00CB0D9C">
        <w:trPr>
          <w:jc w:val="center"/>
        </w:trPr>
        <w:tc>
          <w:tcPr>
            <w:tcW w:w="1918"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INVALIDEZ</w:t>
            </w:r>
          </w:p>
        </w:tc>
        <w:tc>
          <w:tcPr>
            <w:tcW w:w="1565"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 xml:space="preserve">Cualquier Edad </w:t>
            </w:r>
          </w:p>
        </w:tc>
        <w:tc>
          <w:tcPr>
            <w:tcW w:w="1565"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10 AÑOS</w:t>
            </w:r>
          </w:p>
        </w:tc>
        <w:tc>
          <w:tcPr>
            <w:tcW w:w="1565"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hAnsi="Century Gothic" w:cs="Arial"/>
                <w:i/>
                <w:sz w:val="20"/>
                <w:szCs w:val="20"/>
              </w:rPr>
              <w:t>Se atiende a los Años de Servicio que tenga el trabajador y lo establecido en la Tabla prevista en la Ley</w:t>
            </w:r>
          </w:p>
        </w:tc>
        <w:tc>
          <w:tcPr>
            <w:tcW w:w="2738" w:type="dxa"/>
          </w:tcPr>
          <w:p w:rsidR="00CB0D9C" w:rsidRPr="00CB0D9C" w:rsidRDefault="00CB0D9C" w:rsidP="00CB0D9C">
            <w:pPr>
              <w:jc w:val="center"/>
              <w:rPr>
                <w:rFonts w:ascii="Century Gothic" w:eastAsia="Arial Unicode MS" w:hAnsi="Century Gothic" w:cs="Arial"/>
                <w:i/>
                <w:sz w:val="20"/>
                <w:szCs w:val="20"/>
              </w:rPr>
            </w:pPr>
            <w:r w:rsidRPr="00CB0D9C">
              <w:rPr>
                <w:rFonts w:ascii="Century Gothic" w:eastAsia="Arial Unicode MS" w:hAnsi="Century Gothic" w:cs="Arial"/>
                <w:i/>
                <w:sz w:val="20"/>
                <w:szCs w:val="20"/>
              </w:rPr>
              <w:t>Declaración y Calificación del Estado de Invalidez</w:t>
            </w:r>
          </w:p>
        </w:tc>
      </w:tr>
    </w:tbl>
    <w:p w:rsidR="00CB0D9C" w:rsidRPr="00CB0D9C" w:rsidRDefault="00CB0D9C" w:rsidP="00CB0D9C">
      <w:pPr>
        <w:jc w:val="center"/>
        <w:rPr>
          <w:rFonts w:ascii="Arial" w:eastAsia="Arial Unicode MS" w:hAnsi="Arial" w:cs="Arial"/>
          <w:i/>
          <w:sz w:val="20"/>
          <w:szCs w:val="20"/>
        </w:rPr>
      </w:pPr>
    </w:p>
    <w:p w:rsidR="00CB0D9C" w:rsidRPr="00CB0D9C" w:rsidRDefault="00CB0D9C" w:rsidP="00CB0D9C">
      <w:pPr>
        <w:jc w:val="both"/>
        <w:rPr>
          <w:rFonts w:ascii="Century Gothic" w:hAnsi="Century Gothic"/>
          <w:i/>
          <w:sz w:val="20"/>
          <w:szCs w:val="20"/>
        </w:rPr>
      </w:pPr>
      <w:r w:rsidRPr="00CB0D9C">
        <w:rPr>
          <w:rFonts w:ascii="Century Gothic" w:eastAsia="Arial Unicode MS" w:hAnsi="Century Gothic" w:cs="Arial"/>
          <w:i/>
          <w:sz w:val="20"/>
          <w:szCs w:val="20"/>
        </w:rPr>
        <w:t>En ese contexto, y atendiendo a que</w:t>
      </w:r>
      <w:r w:rsidRPr="00CB0D9C">
        <w:rPr>
          <w:rFonts w:ascii="Century Gothic" w:eastAsia="Arial Unicode MS" w:hAnsi="Century Gothic" w:cs="Arial"/>
          <w:b/>
          <w:i/>
          <w:sz w:val="20"/>
          <w:szCs w:val="20"/>
        </w:rPr>
        <w:t xml:space="preserve"> </w:t>
      </w:r>
      <w:r w:rsidRPr="00CB0D9C">
        <w:rPr>
          <w:rFonts w:ascii="Century Gothic" w:eastAsia="Arial Unicode MS" w:hAnsi="Century Gothic" w:cs="Arial"/>
          <w:b/>
          <w:i/>
          <w:sz w:val="20"/>
          <w:szCs w:val="20"/>
          <w:u w:val="single"/>
        </w:rPr>
        <w:t>FUE INSCRITO</w:t>
      </w:r>
      <w:r w:rsidRPr="00CB0D9C">
        <w:rPr>
          <w:rFonts w:ascii="Century Gothic" w:eastAsia="Arial Unicode MS" w:hAnsi="Century Gothic" w:cs="Arial"/>
          <w:b/>
          <w:i/>
          <w:sz w:val="20"/>
          <w:szCs w:val="20"/>
        </w:rPr>
        <w:t xml:space="preserve"> ANTE EL INSTITUTO DE PENSIONES DEL ESTADO DE JALISCO</w:t>
      </w:r>
      <w:r w:rsidRPr="00CB0D9C">
        <w:rPr>
          <w:rFonts w:ascii="Century Gothic" w:eastAsia="Arial Unicode MS" w:hAnsi="Century Gothic" w:cs="Arial"/>
          <w:i/>
          <w:sz w:val="20"/>
          <w:szCs w:val="20"/>
        </w:rPr>
        <w:t>,</w:t>
      </w:r>
      <w:r w:rsidRPr="00CB0D9C">
        <w:rPr>
          <w:rFonts w:ascii="Century Gothic" w:eastAsia="Arial Unicode MS" w:hAnsi="Century Gothic" w:cs="Arial"/>
          <w:b/>
          <w:i/>
          <w:sz w:val="20"/>
          <w:szCs w:val="20"/>
        </w:rPr>
        <w:t xml:space="preserve"> </w:t>
      </w:r>
      <w:r w:rsidRPr="00CB0D9C">
        <w:rPr>
          <w:rFonts w:ascii="Century Gothic" w:eastAsia="Arial Unicode MS" w:hAnsi="Century Gothic" w:cs="Arial"/>
          <w:i/>
          <w:sz w:val="20"/>
          <w:szCs w:val="20"/>
        </w:rPr>
        <w:t>en</w:t>
      </w:r>
      <w:r w:rsidRPr="00CB0D9C">
        <w:rPr>
          <w:rFonts w:ascii="Century Gothic" w:eastAsia="Arial Unicode MS" w:hAnsi="Century Gothic" w:cs="Arial"/>
          <w:b/>
          <w:i/>
          <w:sz w:val="20"/>
          <w:szCs w:val="20"/>
        </w:rPr>
        <w:t xml:space="preserve"> </w:t>
      </w:r>
      <w:r w:rsidRPr="00CB0D9C">
        <w:rPr>
          <w:rFonts w:ascii="Century Gothic" w:hAnsi="Century Gothic"/>
          <w:i/>
          <w:sz w:val="20"/>
          <w:szCs w:val="20"/>
        </w:rPr>
        <w:t>el año 1999 por primera vez y que se desprende de los registros del mencionado instituto que se realizaron aportaciones:</w:t>
      </w:r>
    </w:p>
    <w:p w:rsidR="00CB0D9C" w:rsidRPr="00CB0D9C" w:rsidRDefault="00CB0D9C" w:rsidP="00CB0D9C">
      <w:pPr>
        <w:jc w:val="both"/>
        <w:rPr>
          <w:rFonts w:ascii="Century Gothic" w:hAnsi="Century Gothic"/>
          <w:i/>
          <w:sz w:val="20"/>
          <w:szCs w:val="20"/>
        </w:rPr>
      </w:pPr>
    </w:p>
    <w:p w:rsidR="00CB0D9C" w:rsidRPr="00CB0D9C" w:rsidRDefault="00CB0D9C" w:rsidP="00CB0D9C">
      <w:pPr>
        <w:rPr>
          <w:rFonts w:ascii="Century Gothic" w:hAnsi="Century Gothic"/>
          <w:i/>
          <w:sz w:val="20"/>
          <w:szCs w:val="20"/>
        </w:rPr>
      </w:pPr>
      <w:r w:rsidRPr="00CB0D9C">
        <w:rPr>
          <w:rFonts w:ascii="Century Gothic" w:hAnsi="Century Gothic"/>
          <w:i/>
          <w:sz w:val="20"/>
          <w:szCs w:val="20"/>
        </w:rPr>
        <w:t>Del año 1999 al 2000, y</w:t>
      </w:r>
    </w:p>
    <w:p w:rsidR="00CB0D9C" w:rsidRPr="00CB0D9C" w:rsidRDefault="00CB0D9C" w:rsidP="00CB0D9C">
      <w:pPr>
        <w:rPr>
          <w:rFonts w:ascii="Century Gothic" w:hAnsi="Century Gothic"/>
          <w:i/>
          <w:sz w:val="20"/>
          <w:szCs w:val="20"/>
        </w:rPr>
      </w:pPr>
      <w:r w:rsidRPr="00CB0D9C">
        <w:rPr>
          <w:rFonts w:ascii="Century Gothic" w:hAnsi="Century Gothic"/>
          <w:i/>
          <w:sz w:val="20"/>
          <w:szCs w:val="20"/>
        </w:rPr>
        <w:t xml:space="preserve">Del año 2018 a la Fecha   </w:t>
      </w:r>
    </w:p>
    <w:p w:rsidR="00CB0D9C" w:rsidRPr="00CB0D9C" w:rsidRDefault="00CB0D9C" w:rsidP="00CB0D9C">
      <w:pPr>
        <w:rPr>
          <w:rFonts w:ascii="Century Gothic" w:hAnsi="Century Gothic"/>
          <w:b/>
          <w:i/>
          <w:sz w:val="20"/>
          <w:szCs w:val="20"/>
        </w:rPr>
      </w:pPr>
      <w:r w:rsidRPr="00CB0D9C">
        <w:rPr>
          <w:rFonts w:ascii="Century Gothic" w:hAnsi="Century Gothic"/>
          <w:i/>
          <w:sz w:val="20"/>
          <w:szCs w:val="20"/>
        </w:rPr>
        <w:t xml:space="preserve">Es que se advierte que ha aportado ante el referido instituto solamente </w:t>
      </w:r>
      <w:r w:rsidRPr="00CB0D9C">
        <w:rPr>
          <w:rFonts w:ascii="Century Gothic" w:hAnsi="Century Gothic"/>
          <w:b/>
          <w:i/>
          <w:sz w:val="20"/>
          <w:szCs w:val="20"/>
        </w:rPr>
        <w:t xml:space="preserve">durante 04 años 06 meses aproximadamente. </w:t>
      </w:r>
    </w:p>
    <w:p w:rsidR="00CB0D9C" w:rsidRPr="00CB0D9C" w:rsidRDefault="00CB0D9C" w:rsidP="00CB0D9C">
      <w:pPr>
        <w:rPr>
          <w:rFonts w:ascii="Century Gothic" w:hAnsi="Century Gothic"/>
          <w:i/>
          <w:sz w:val="20"/>
          <w:szCs w:val="20"/>
        </w:rPr>
      </w:pPr>
    </w:p>
    <w:p w:rsidR="00CB0D9C" w:rsidRPr="00CB0D9C" w:rsidRDefault="00CB0D9C" w:rsidP="00CB0D9C">
      <w:pPr>
        <w:jc w:val="both"/>
        <w:rPr>
          <w:rFonts w:ascii="Century Gothic" w:hAnsi="Century Gothic"/>
          <w:b/>
          <w:i/>
          <w:sz w:val="20"/>
          <w:szCs w:val="20"/>
        </w:rPr>
      </w:pPr>
      <w:r w:rsidRPr="00CB0D9C">
        <w:rPr>
          <w:rFonts w:ascii="Century Gothic" w:hAnsi="Century Gothic"/>
          <w:i/>
          <w:sz w:val="20"/>
          <w:szCs w:val="20"/>
        </w:rPr>
        <w:t xml:space="preserve">Por otra parte, resulta de suma importancia que el </w:t>
      </w:r>
      <w:r w:rsidRPr="00CB0D9C">
        <w:rPr>
          <w:rFonts w:ascii="Century Gothic" w:hAnsi="Century Gothic"/>
          <w:b/>
          <w:i/>
          <w:sz w:val="20"/>
          <w:szCs w:val="20"/>
        </w:rPr>
        <w:t xml:space="preserve">Instituto Mexicano del Seguro Social, </w:t>
      </w:r>
      <w:r w:rsidRPr="00CB0D9C">
        <w:rPr>
          <w:rFonts w:ascii="Century Gothic" w:hAnsi="Century Gothic"/>
          <w:i/>
          <w:sz w:val="20"/>
          <w:szCs w:val="20"/>
        </w:rPr>
        <w:t>emitió a favor de la persona que nos ocupa,</w:t>
      </w:r>
      <w:r w:rsidRPr="00CB0D9C">
        <w:rPr>
          <w:rFonts w:ascii="Century Gothic" w:hAnsi="Century Gothic"/>
          <w:b/>
          <w:i/>
          <w:sz w:val="20"/>
          <w:szCs w:val="20"/>
        </w:rPr>
        <w:t xml:space="preserve"> RESOLUCION PARA EL OTORGAMIENTO DE PENSION DE </w:t>
      </w:r>
      <w:r w:rsidRPr="00CB0D9C">
        <w:rPr>
          <w:rFonts w:ascii="Century Gothic" w:hAnsi="Century Gothic"/>
          <w:b/>
          <w:i/>
          <w:sz w:val="20"/>
          <w:szCs w:val="20"/>
        </w:rPr>
        <w:lastRenderedPageBreak/>
        <w:t xml:space="preserve">INCAPACIDAD PERMANENTE, </w:t>
      </w:r>
      <w:r w:rsidRPr="00CB0D9C">
        <w:rPr>
          <w:rFonts w:ascii="Century Gothic" w:hAnsi="Century Gothic"/>
          <w:i/>
          <w:sz w:val="20"/>
          <w:szCs w:val="20"/>
        </w:rPr>
        <w:t xml:space="preserve">el 04 de Julio del año 2017, NOTIFICADA AL BENEFICIARIO el 20 de julio del año 2017, </w:t>
      </w:r>
      <w:r w:rsidRPr="00CB0D9C">
        <w:rPr>
          <w:rFonts w:ascii="Century Gothic" w:hAnsi="Century Gothic"/>
          <w:b/>
          <w:i/>
          <w:sz w:val="20"/>
          <w:szCs w:val="20"/>
          <w:u w:val="single"/>
        </w:rPr>
        <w:t>habiéndose Dictaminado la Profesionalidad del Riesgo el 06 de abril del año 2017</w:t>
      </w:r>
      <w:r w:rsidRPr="00CB0D9C">
        <w:rPr>
          <w:rFonts w:ascii="Century Gothic" w:hAnsi="Century Gothic"/>
          <w:i/>
          <w:sz w:val="20"/>
          <w:szCs w:val="20"/>
        </w:rPr>
        <w:t xml:space="preserve"> con carácter </w:t>
      </w:r>
      <w:r w:rsidRPr="00CB0D9C">
        <w:rPr>
          <w:rFonts w:ascii="Century Gothic" w:hAnsi="Century Gothic"/>
          <w:b/>
          <w:i/>
          <w:sz w:val="20"/>
          <w:szCs w:val="20"/>
        </w:rPr>
        <w:t>DEFINITIVO</w:t>
      </w:r>
      <w:r w:rsidRPr="00CB0D9C">
        <w:rPr>
          <w:rFonts w:ascii="Century Gothic" w:hAnsi="Century Gothic"/>
          <w:i/>
          <w:sz w:val="20"/>
          <w:szCs w:val="20"/>
        </w:rPr>
        <w:t xml:space="preserve">, derivado del Riesgo de fecha 10 de diciembre del año 2015, por el </w:t>
      </w:r>
      <w:r w:rsidRPr="00CB0D9C">
        <w:rPr>
          <w:rFonts w:ascii="Century Gothic" w:hAnsi="Century Gothic"/>
          <w:b/>
          <w:i/>
          <w:sz w:val="20"/>
          <w:szCs w:val="20"/>
        </w:rPr>
        <w:t xml:space="preserve"> Problema Médico que a continuación se indica:</w:t>
      </w:r>
    </w:p>
    <w:p w:rsidR="00CB0D9C" w:rsidRPr="00CB0D9C" w:rsidRDefault="00CB0D9C" w:rsidP="00CB0D9C">
      <w:pPr>
        <w:jc w:val="both"/>
        <w:rPr>
          <w:rFonts w:ascii="Century Gothic" w:hAnsi="Century Gothic"/>
          <w:b/>
          <w:i/>
          <w:sz w:val="20"/>
          <w:szCs w:val="20"/>
        </w:rPr>
      </w:pPr>
      <w:r w:rsidRPr="00CB0D9C">
        <w:rPr>
          <w:rFonts w:ascii="Century Gothic" w:hAnsi="Century Gothic"/>
          <w:b/>
          <w:i/>
          <w:sz w:val="20"/>
          <w:szCs w:val="20"/>
        </w:rPr>
        <w:t xml:space="preserve"> </w:t>
      </w:r>
    </w:p>
    <w:p w:rsidR="00CB0D9C" w:rsidRPr="00CB0D9C" w:rsidRDefault="00CB0D9C" w:rsidP="00CB0D9C">
      <w:pPr>
        <w:jc w:val="both"/>
        <w:rPr>
          <w:rFonts w:ascii="Century Gothic" w:hAnsi="Century Gothic"/>
          <w:b/>
          <w:i/>
          <w:sz w:val="20"/>
          <w:szCs w:val="20"/>
        </w:rPr>
      </w:pPr>
      <w:r w:rsidRPr="00CB0D9C">
        <w:rPr>
          <w:rFonts w:ascii="Century Gothic" w:hAnsi="Century Gothic"/>
          <w:b/>
          <w:i/>
          <w:sz w:val="20"/>
          <w:szCs w:val="20"/>
        </w:rPr>
        <w:t xml:space="preserve">Miembro Inferior, Secuelas de Fracturas del Cuello del Fémur y región </w:t>
      </w:r>
      <w:proofErr w:type="spellStart"/>
      <w:r w:rsidRPr="00CB0D9C">
        <w:rPr>
          <w:rFonts w:ascii="Century Gothic" w:hAnsi="Century Gothic"/>
          <w:b/>
          <w:i/>
          <w:sz w:val="20"/>
          <w:szCs w:val="20"/>
        </w:rPr>
        <w:t>trocantérea</w:t>
      </w:r>
      <w:proofErr w:type="spellEnd"/>
      <w:r w:rsidRPr="00CB0D9C">
        <w:rPr>
          <w:rFonts w:ascii="Century Gothic" w:hAnsi="Century Gothic"/>
          <w:b/>
          <w:i/>
          <w:sz w:val="20"/>
          <w:szCs w:val="20"/>
        </w:rPr>
        <w:t>, con impotencia funcional moderada, claudicación dolor izquierdo. Valuada en 30.00% de la total Orgánico –Funcional, conforme al Art. 514 fracs. 1 LFT INICIA EL 26/06/17.</w:t>
      </w:r>
    </w:p>
    <w:p w:rsidR="00CB0D9C" w:rsidRPr="00CB0D9C" w:rsidRDefault="00CB0D9C" w:rsidP="00CB0D9C">
      <w:pPr>
        <w:jc w:val="center"/>
        <w:rPr>
          <w:rFonts w:ascii="Century Gothic" w:hAnsi="Century Gothic"/>
          <w:b/>
          <w:i/>
          <w:sz w:val="20"/>
          <w:szCs w:val="20"/>
        </w:rPr>
      </w:pPr>
    </w:p>
    <w:p w:rsidR="00CB0D9C" w:rsidRPr="00CB0D9C" w:rsidRDefault="00CB0D9C" w:rsidP="00CB0D9C">
      <w:pPr>
        <w:jc w:val="both"/>
        <w:rPr>
          <w:rFonts w:ascii="Century Gothic" w:eastAsia="Arial Unicode MS" w:hAnsi="Century Gothic" w:cs="Arial"/>
          <w:i/>
          <w:sz w:val="20"/>
          <w:szCs w:val="20"/>
        </w:rPr>
      </w:pPr>
      <w:r w:rsidRPr="00CB0D9C">
        <w:rPr>
          <w:rFonts w:ascii="Century Gothic" w:eastAsia="Arial Unicode MS" w:hAnsi="Century Gothic" w:cs="Arial"/>
          <w:i/>
          <w:sz w:val="20"/>
          <w:szCs w:val="20"/>
        </w:rPr>
        <w:t xml:space="preserve">Por lo tanto, tomando en cuenta su edad, su antigüedad en el servicio, su estado de salud, el tiempo durante el cual ha aportado ante el Instituto de Pensiones del Estado de Jalisco y lo dispuesto por la Ley de Pensiones que se encontraba vigente en el momento en que ingresó a laborar para esta entidad, se considera que: </w:t>
      </w:r>
    </w:p>
    <w:p w:rsidR="00CB0D9C" w:rsidRPr="00CB0D9C" w:rsidRDefault="00CB0D9C" w:rsidP="00CB0D9C">
      <w:pPr>
        <w:jc w:val="both"/>
        <w:rPr>
          <w:rFonts w:ascii="Century Gothic" w:eastAsia="Arial Unicode MS" w:hAnsi="Century Gothic" w:cs="Arial"/>
          <w:i/>
          <w:sz w:val="20"/>
          <w:szCs w:val="20"/>
        </w:rPr>
      </w:pPr>
    </w:p>
    <w:p w:rsidR="00CB0D9C" w:rsidRPr="00CB0D9C" w:rsidRDefault="00CB0D9C" w:rsidP="00CB0D9C">
      <w:pPr>
        <w:pStyle w:val="Prrafodelista"/>
        <w:numPr>
          <w:ilvl w:val="0"/>
          <w:numId w:val="1"/>
        </w:numPr>
        <w:spacing w:after="0" w:line="240" w:lineRule="auto"/>
        <w:jc w:val="both"/>
        <w:rPr>
          <w:rFonts w:ascii="Century Gothic" w:eastAsia="Arial Unicode MS" w:hAnsi="Century Gothic" w:cs="Arial"/>
          <w:i/>
          <w:sz w:val="20"/>
          <w:szCs w:val="20"/>
        </w:rPr>
      </w:pPr>
      <w:r w:rsidRPr="00CB0D9C">
        <w:rPr>
          <w:rFonts w:ascii="Century Gothic" w:eastAsia="Arial Unicode MS" w:hAnsi="Century Gothic" w:cs="Arial"/>
          <w:i/>
          <w:sz w:val="20"/>
          <w:szCs w:val="20"/>
        </w:rPr>
        <w:t xml:space="preserve">Esta entidad pública debe considerar el absorber la obligación de otorgar la pensión que en derecho corresponde al interesado, en términos de la Ley del Instituto de Pensiones del Estado de Jalisco aplicable, toda vez, que, de haber permanecido inscrito ante dicho instituto durante todo el tiempo que ha prestado sus servicios a este ente, se encontraría en estos momentos, ante la posibilidad de que, ese instituto pudiese otorgarle la pensión respectiva.   </w:t>
      </w:r>
    </w:p>
    <w:p w:rsidR="00CB0D9C" w:rsidRPr="00CB0D9C" w:rsidRDefault="00CB0D9C" w:rsidP="00CB0D9C">
      <w:pPr>
        <w:ind w:left="360"/>
        <w:jc w:val="both"/>
        <w:rPr>
          <w:rFonts w:ascii="Century Gothic" w:eastAsia="Arial Unicode MS" w:hAnsi="Century Gothic" w:cs="Arial"/>
          <w:i/>
          <w:sz w:val="20"/>
          <w:szCs w:val="20"/>
        </w:rPr>
      </w:pPr>
      <w:r w:rsidRPr="00CB0D9C">
        <w:rPr>
          <w:rFonts w:ascii="Century Gothic" w:eastAsia="Arial Unicode MS" w:hAnsi="Century Gothic" w:cs="Arial"/>
          <w:i/>
          <w:sz w:val="20"/>
          <w:szCs w:val="20"/>
        </w:rPr>
        <w:t xml:space="preserve">    </w:t>
      </w:r>
    </w:p>
    <w:p w:rsidR="00CB0D9C" w:rsidRPr="00CB0D9C" w:rsidRDefault="00CB0D9C" w:rsidP="00CB0D9C">
      <w:pPr>
        <w:pStyle w:val="Prrafodelista"/>
        <w:numPr>
          <w:ilvl w:val="0"/>
          <w:numId w:val="1"/>
        </w:numPr>
        <w:spacing w:after="0" w:line="240" w:lineRule="auto"/>
        <w:jc w:val="both"/>
        <w:rPr>
          <w:rFonts w:ascii="Century Gothic" w:eastAsia="Arial Unicode MS" w:hAnsi="Century Gothic" w:cs="Arial"/>
          <w:i/>
          <w:sz w:val="20"/>
          <w:szCs w:val="20"/>
        </w:rPr>
      </w:pPr>
      <w:r w:rsidRPr="00CB0D9C">
        <w:rPr>
          <w:rFonts w:ascii="Century Gothic" w:eastAsia="Arial Unicode MS" w:hAnsi="Century Gothic" w:cs="Arial"/>
          <w:i/>
          <w:sz w:val="20"/>
          <w:szCs w:val="20"/>
        </w:rPr>
        <w:t xml:space="preserve">Si bien es cierto, que aun cuando hubiese permanecido inscrito ante el mencionado Instituto de Pensiones del Estado de Jalisco, en estos momentos, no habría reunido los requisitos que la ley de la materia señalan para la obtención de una Pensión por Jubilación, ni de la Pensión por Edad Avanzada, </w:t>
      </w:r>
      <w:r w:rsidRPr="00CB0D9C">
        <w:rPr>
          <w:rFonts w:ascii="Century Gothic" w:eastAsia="Arial Unicode MS" w:hAnsi="Century Gothic" w:cs="Arial"/>
          <w:b/>
          <w:i/>
          <w:sz w:val="20"/>
          <w:szCs w:val="20"/>
          <w:u w:val="single"/>
        </w:rPr>
        <w:t>SI</w:t>
      </w:r>
      <w:r w:rsidRPr="00CB0D9C">
        <w:rPr>
          <w:rFonts w:ascii="Century Gothic" w:eastAsia="Arial Unicode MS" w:hAnsi="Century Gothic" w:cs="Arial"/>
          <w:i/>
          <w:sz w:val="20"/>
          <w:szCs w:val="20"/>
        </w:rPr>
        <w:t xml:space="preserve"> </w:t>
      </w:r>
      <w:r w:rsidRPr="00CB0D9C">
        <w:rPr>
          <w:rFonts w:ascii="Century Gothic" w:eastAsia="Arial Unicode MS" w:hAnsi="Century Gothic" w:cs="Arial"/>
          <w:b/>
          <w:i/>
          <w:sz w:val="20"/>
          <w:szCs w:val="20"/>
          <w:u w:val="single"/>
        </w:rPr>
        <w:t>hubiese podido solicitar una Pensión Por Invalidez,  máxime de haberse encontrado inscrito durante el momento en que ocurrió el accidente que fue dictaminado como riesgo de trabajo por el Instituto Mexicano del Seguro Social.</w:t>
      </w:r>
    </w:p>
    <w:p w:rsidR="00CB0D9C" w:rsidRPr="00CB0D9C" w:rsidRDefault="00CB0D9C" w:rsidP="00CB0D9C">
      <w:pPr>
        <w:pStyle w:val="Prrafodelista"/>
        <w:rPr>
          <w:rFonts w:ascii="Century Gothic" w:eastAsia="Arial Unicode MS" w:hAnsi="Century Gothic" w:cs="Arial"/>
          <w:i/>
          <w:sz w:val="20"/>
          <w:szCs w:val="20"/>
        </w:rPr>
      </w:pPr>
    </w:p>
    <w:p w:rsidR="00CB0D9C" w:rsidRPr="00CB0D9C" w:rsidRDefault="00CB0D9C" w:rsidP="00CB0D9C">
      <w:pPr>
        <w:pStyle w:val="Prrafodelista"/>
        <w:numPr>
          <w:ilvl w:val="0"/>
          <w:numId w:val="1"/>
        </w:numPr>
        <w:spacing w:after="0" w:line="240" w:lineRule="auto"/>
        <w:jc w:val="both"/>
        <w:rPr>
          <w:rFonts w:ascii="Century Gothic" w:eastAsia="Arial Unicode MS" w:hAnsi="Century Gothic" w:cs="Arial"/>
          <w:b/>
          <w:i/>
          <w:sz w:val="20"/>
          <w:szCs w:val="20"/>
        </w:rPr>
      </w:pPr>
      <w:r w:rsidRPr="00CB0D9C">
        <w:rPr>
          <w:rFonts w:ascii="Century Gothic" w:eastAsia="Arial Unicode MS" w:hAnsi="Century Gothic" w:cs="Arial"/>
          <w:i/>
          <w:sz w:val="20"/>
          <w:szCs w:val="20"/>
        </w:rPr>
        <w:t xml:space="preserve">En ese contexto es que se considera que resulta aplicable al caso que nos ocupa, lo previsto por los artículos 29, 42, 43, 44, 49 y demás relativos y aplicables de la Ley de Pensiones del Estado vigente en el año 2007 y considerar otorgar una </w:t>
      </w:r>
      <w:r w:rsidRPr="00CB0D9C">
        <w:rPr>
          <w:rFonts w:ascii="Century Gothic" w:eastAsia="Arial Unicode MS" w:hAnsi="Century Gothic" w:cs="Arial"/>
          <w:b/>
          <w:i/>
          <w:sz w:val="20"/>
          <w:szCs w:val="20"/>
        </w:rPr>
        <w:t>PENSION POR INVALIDEZ</w:t>
      </w:r>
      <w:r w:rsidRPr="00CB0D9C">
        <w:rPr>
          <w:rFonts w:ascii="Century Gothic" w:eastAsia="Arial Unicode MS" w:hAnsi="Century Gothic" w:cs="Arial"/>
          <w:i/>
          <w:sz w:val="20"/>
          <w:szCs w:val="20"/>
        </w:rPr>
        <w:t xml:space="preserve"> equivalente al </w:t>
      </w:r>
      <w:r w:rsidRPr="00CB0D9C">
        <w:rPr>
          <w:rFonts w:ascii="Century Gothic" w:eastAsia="Arial Unicode MS" w:hAnsi="Century Gothic" w:cs="Arial"/>
          <w:b/>
          <w:i/>
          <w:sz w:val="20"/>
          <w:szCs w:val="20"/>
        </w:rPr>
        <w:t xml:space="preserve">60%.   </w:t>
      </w:r>
    </w:p>
    <w:p w:rsidR="00CB0D9C" w:rsidRPr="00CB0D9C" w:rsidRDefault="00CB0D9C" w:rsidP="00CB0D9C">
      <w:pPr>
        <w:ind w:left="360"/>
        <w:jc w:val="center"/>
        <w:rPr>
          <w:rFonts w:ascii="Century Gothic" w:eastAsia="Arial Unicode MS" w:hAnsi="Century Gothic" w:cs="Arial"/>
          <w:b/>
          <w:i/>
          <w:sz w:val="20"/>
          <w:szCs w:val="20"/>
        </w:rPr>
      </w:pPr>
    </w:p>
    <w:p w:rsidR="00CB0D9C" w:rsidRPr="00CB0D9C" w:rsidRDefault="00CB0D9C" w:rsidP="00CB0D9C">
      <w:pPr>
        <w:ind w:left="360"/>
        <w:jc w:val="center"/>
        <w:rPr>
          <w:rFonts w:ascii="Century Gothic" w:eastAsia="Arial Unicode MS" w:hAnsi="Century Gothic" w:cs="Arial"/>
          <w:b/>
          <w:i/>
          <w:sz w:val="20"/>
          <w:szCs w:val="20"/>
        </w:rPr>
      </w:pPr>
      <w:r w:rsidRPr="00CB0D9C">
        <w:rPr>
          <w:rFonts w:ascii="Century Gothic" w:eastAsia="Arial Unicode MS" w:hAnsi="Century Gothic" w:cs="Arial"/>
          <w:b/>
          <w:i/>
          <w:sz w:val="20"/>
          <w:szCs w:val="20"/>
        </w:rPr>
        <w:t>CONCLUSION</w:t>
      </w:r>
    </w:p>
    <w:p w:rsidR="00CB0D9C" w:rsidRPr="00CB0D9C" w:rsidRDefault="00CB0D9C" w:rsidP="00CB0D9C">
      <w:pPr>
        <w:jc w:val="both"/>
        <w:rPr>
          <w:rFonts w:ascii="Century Gothic" w:hAnsi="Century Gothic"/>
          <w:i/>
          <w:sz w:val="20"/>
          <w:szCs w:val="20"/>
        </w:rPr>
      </w:pPr>
      <w:r w:rsidRPr="00CB0D9C">
        <w:rPr>
          <w:rFonts w:ascii="Century Gothic" w:eastAsia="Arial Unicode MS" w:hAnsi="Century Gothic" w:cs="Arial"/>
          <w:i/>
          <w:sz w:val="20"/>
          <w:szCs w:val="20"/>
        </w:rPr>
        <w:t>Por lo anteriormente expuesto y fundado, se considera que es</w:t>
      </w:r>
      <w:r w:rsidRPr="00CB0D9C">
        <w:rPr>
          <w:rFonts w:ascii="Century Gothic" w:eastAsia="Arial Unicode MS" w:hAnsi="Century Gothic" w:cs="Arial"/>
          <w:b/>
          <w:i/>
          <w:sz w:val="20"/>
          <w:szCs w:val="20"/>
        </w:rPr>
        <w:t xml:space="preserve"> PROCEDENTE OTORGAR </w:t>
      </w:r>
      <w:r w:rsidRPr="00CB0D9C">
        <w:rPr>
          <w:rFonts w:ascii="Century Gothic" w:eastAsia="Arial Unicode MS" w:hAnsi="Century Gothic" w:cs="Arial"/>
          <w:i/>
          <w:sz w:val="20"/>
          <w:szCs w:val="20"/>
        </w:rPr>
        <w:t>al</w:t>
      </w:r>
      <w:r w:rsidRPr="00CB0D9C">
        <w:rPr>
          <w:rFonts w:ascii="Century Gothic" w:eastAsia="Arial Unicode MS" w:hAnsi="Century Gothic" w:cs="Arial"/>
          <w:b/>
          <w:i/>
          <w:sz w:val="20"/>
          <w:szCs w:val="20"/>
        </w:rPr>
        <w:t xml:space="preserve"> C. JAVIER ESPINOZA LORENZO</w:t>
      </w:r>
      <w:r w:rsidRPr="00CB0D9C">
        <w:rPr>
          <w:rFonts w:ascii="Century Gothic" w:eastAsia="Arial Unicode MS" w:hAnsi="Century Gothic" w:cs="Arial"/>
          <w:i/>
          <w:sz w:val="20"/>
          <w:szCs w:val="20"/>
        </w:rPr>
        <w:t>, una</w:t>
      </w:r>
      <w:r w:rsidRPr="00CB0D9C">
        <w:rPr>
          <w:rFonts w:ascii="Century Gothic" w:eastAsia="Arial Unicode MS" w:hAnsi="Century Gothic" w:cs="Arial"/>
          <w:b/>
          <w:i/>
          <w:sz w:val="20"/>
          <w:szCs w:val="20"/>
        </w:rPr>
        <w:t xml:space="preserve"> PENSIÓN POR INVALIDEZ, </w:t>
      </w:r>
      <w:r w:rsidRPr="00CB0D9C">
        <w:rPr>
          <w:rFonts w:ascii="Century Gothic" w:eastAsia="Arial Unicode MS" w:hAnsi="Century Gothic" w:cs="Arial"/>
          <w:i/>
          <w:sz w:val="20"/>
          <w:szCs w:val="20"/>
        </w:rPr>
        <w:t>de parte de esta Entidad Pública, equivalente al</w:t>
      </w:r>
      <w:r w:rsidRPr="00CB0D9C">
        <w:rPr>
          <w:rFonts w:ascii="Century Gothic" w:eastAsia="Arial Unicode MS" w:hAnsi="Century Gothic" w:cs="Arial"/>
          <w:b/>
          <w:i/>
          <w:sz w:val="20"/>
          <w:szCs w:val="20"/>
        </w:rPr>
        <w:t xml:space="preserve"> 60%</w:t>
      </w:r>
      <w:r w:rsidRPr="00CB0D9C">
        <w:rPr>
          <w:rFonts w:ascii="Century Gothic" w:eastAsia="Arial Unicode MS" w:hAnsi="Century Gothic" w:cs="Arial"/>
          <w:i/>
          <w:sz w:val="20"/>
          <w:szCs w:val="20"/>
        </w:rPr>
        <w:t xml:space="preserve"> </w:t>
      </w:r>
      <w:r w:rsidRPr="00CB0D9C">
        <w:rPr>
          <w:rFonts w:ascii="Century Gothic" w:hAnsi="Century Gothic" w:cs="Arial"/>
          <w:i/>
          <w:sz w:val="20"/>
          <w:szCs w:val="20"/>
        </w:rPr>
        <w:t xml:space="preserve">del promedio </w:t>
      </w:r>
      <w:r w:rsidRPr="00CB0D9C">
        <w:rPr>
          <w:rFonts w:ascii="Century Gothic" w:hAnsi="Century Gothic"/>
          <w:i/>
          <w:sz w:val="20"/>
          <w:szCs w:val="20"/>
        </w:rPr>
        <w:t xml:space="preserve">de sueldo, sobresueldo y compensación, </w:t>
      </w:r>
      <w:r w:rsidRPr="00CB0D9C">
        <w:rPr>
          <w:rFonts w:ascii="Century Gothic" w:hAnsi="Century Gothic"/>
          <w:b/>
          <w:i/>
          <w:sz w:val="20"/>
          <w:szCs w:val="20"/>
          <w:u w:val="single"/>
        </w:rPr>
        <w:t>que hubiese cotizado el afiliado en el último año de servicio</w:t>
      </w:r>
      <w:r w:rsidRPr="00CB0D9C">
        <w:rPr>
          <w:rFonts w:ascii="Century Gothic" w:hAnsi="Century Gothic"/>
          <w:i/>
          <w:sz w:val="20"/>
          <w:szCs w:val="20"/>
        </w:rPr>
        <w:t xml:space="preserve">; considerando el Dictamen que emitió el Instituto Mexicano del Seguro Social y en virtud del cual, goza ya de una Pensión de Incapacidad Permanente de parte de ese Instituto. </w:t>
      </w:r>
    </w:p>
    <w:p w:rsidR="00CB0D9C" w:rsidRPr="00CB0D9C" w:rsidRDefault="00CB0D9C" w:rsidP="00CB0D9C">
      <w:pPr>
        <w:jc w:val="center"/>
        <w:rPr>
          <w:rFonts w:ascii="Century Gothic" w:eastAsia="Arial Unicode MS" w:hAnsi="Century Gothic" w:cs="Arial"/>
          <w:b/>
          <w:i/>
          <w:sz w:val="20"/>
          <w:szCs w:val="20"/>
        </w:rPr>
      </w:pPr>
      <w:r w:rsidRPr="00CB0D9C">
        <w:rPr>
          <w:rFonts w:ascii="Century Gothic" w:eastAsia="Arial Unicode MS" w:hAnsi="Century Gothic" w:cs="Arial"/>
          <w:b/>
          <w:i/>
          <w:sz w:val="20"/>
          <w:szCs w:val="20"/>
        </w:rPr>
        <w:t xml:space="preserve">ATENTAMENTE </w:t>
      </w:r>
    </w:p>
    <w:p w:rsidR="00CB0D9C" w:rsidRPr="00CB0D9C" w:rsidRDefault="00CB0D9C" w:rsidP="00CB0D9C">
      <w:pPr>
        <w:jc w:val="center"/>
        <w:rPr>
          <w:rFonts w:asciiTheme="majorHAnsi" w:hAnsiTheme="majorHAnsi" w:cstheme="majorHAnsi"/>
          <w:i/>
          <w:sz w:val="20"/>
          <w:szCs w:val="20"/>
        </w:rPr>
      </w:pPr>
      <w:r w:rsidRPr="00CB0D9C">
        <w:rPr>
          <w:rFonts w:asciiTheme="majorHAnsi" w:hAnsiTheme="majorHAnsi" w:cstheme="majorHAnsi"/>
          <w:i/>
          <w:sz w:val="20"/>
          <w:szCs w:val="20"/>
        </w:rPr>
        <w:lastRenderedPageBreak/>
        <w:t>Ciudad Guzmán, Municipio de Zapotlán el Grande, Jalisco a 11 de Julio del año 2022</w:t>
      </w:r>
    </w:p>
    <w:p w:rsidR="00CB0D9C" w:rsidRPr="00CB0D9C" w:rsidRDefault="00CB0D9C" w:rsidP="00CB0D9C">
      <w:pPr>
        <w:jc w:val="center"/>
        <w:rPr>
          <w:rFonts w:asciiTheme="majorHAnsi" w:hAnsiTheme="majorHAnsi" w:cstheme="majorHAnsi"/>
          <w:i/>
          <w:sz w:val="20"/>
          <w:szCs w:val="20"/>
        </w:rPr>
      </w:pPr>
    </w:p>
    <w:p w:rsidR="00CB0D9C" w:rsidRPr="00CB0D9C" w:rsidRDefault="00CB0D9C" w:rsidP="00CB0D9C">
      <w:pPr>
        <w:pStyle w:val="Prrafodelista"/>
        <w:jc w:val="center"/>
        <w:rPr>
          <w:b/>
        </w:rPr>
      </w:pPr>
      <w:r>
        <w:t>L</w:t>
      </w:r>
      <w:r w:rsidRPr="00CB0D9C">
        <w:t xml:space="preserve">IC. </w:t>
      </w:r>
      <w:r w:rsidRPr="00CB0D9C">
        <w:rPr>
          <w:b/>
        </w:rPr>
        <w:t>GEMA VERONICA CARDENAS VILLALVAZO</w:t>
      </w:r>
    </w:p>
    <w:p w:rsidR="00CB0D9C" w:rsidRPr="00CB0D9C" w:rsidRDefault="00CB0D9C" w:rsidP="00CB0D9C">
      <w:pPr>
        <w:pStyle w:val="Prrafodelista"/>
        <w:jc w:val="center"/>
        <w:rPr>
          <w:b/>
        </w:rPr>
      </w:pPr>
      <w:r w:rsidRPr="00CB0D9C">
        <w:rPr>
          <w:b/>
        </w:rPr>
        <w:t>Encargado A</w:t>
      </w:r>
    </w:p>
    <w:p w:rsidR="00CB0D9C" w:rsidRPr="00CB0D9C" w:rsidRDefault="00CB0D9C" w:rsidP="00CB0D9C">
      <w:pPr>
        <w:pStyle w:val="Prrafodelista"/>
        <w:jc w:val="center"/>
        <w:rPr>
          <w:b/>
        </w:rPr>
      </w:pPr>
      <w:r w:rsidRPr="00CB0D9C">
        <w:rPr>
          <w:b/>
        </w:rPr>
        <w:t>Adscrita a la Coordinación General de Administración e Innovación Gubernamental</w:t>
      </w:r>
    </w:p>
    <w:p w:rsidR="00CB0D9C" w:rsidRDefault="00CB0D9C" w:rsidP="00CB0D9C">
      <w:pPr>
        <w:jc w:val="center"/>
        <w:rPr>
          <w:rFonts w:asciiTheme="majorHAnsi" w:hAnsiTheme="majorHAnsi" w:cstheme="majorHAnsi"/>
          <w:b/>
        </w:rPr>
      </w:pPr>
    </w:p>
    <w:p w:rsidR="00CB0D9C" w:rsidRDefault="00CB0D9C" w:rsidP="00CB0D9C">
      <w:pPr>
        <w:jc w:val="center"/>
        <w:rPr>
          <w:rFonts w:asciiTheme="majorHAnsi" w:hAnsiTheme="majorHAnsi" w:cstheme="majorHAnsi"/>
          <w:b/>
        </w:rPr>
      </w:pPr>
    </w:p>
    <w:p w:rsidR="004D7308" w:rsidRDefault="004D7308" w:rsidP="004D7308">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w:t>
      </w:r>
      <w:r w:rsidR="00234D08">
        <w:rPr>
          <w:rFonts w:ascii="Arial" w:hAnsi="Arial" w:cs="Arial"/>
          <w:b/>
          <w:sz w:val="24"/>
          <w:szCs w:val="24"/>
          <w:lang w:eastAsia="es-MX"/>
        </w:rPr>
        <w:t>I</w:t>
      </w:r>
      <w:r w:rsidRPr="00580069">
        <w:rPr>
          <w:rFonts w:ascii="Arial" w:hAnsi="Arial" w:cs="Arial"/>
          <w:b/>
          <w:sz w:val="24"/>
          <w:szCs w:val="24"/>
          <w:lang w:eastAsia="es-MX"/>
        </w:rPr>
        <w:t>I.-</w:t>
      </w:r>
      <w:r>
        <w:rPr>
          <w:rFonts w:ascii="Arial" w:hAnsi="Arial" w:cs="Arial"/>
          <w:sz w:val="24"/>
          <w:szCs w:val="24"/>
          <w:lang w:eastAsia="es-MX"/>
        </w:rPr>
        <w:t xml:space="preserve"> En ese tenor, si tomamos en consideración que la anterior determinación fue suscrita con fecha </w:t>
      </w:r>
      <w:r w:rsidR="00CB0D9C">
        <w:rPr>
          <w:rFonts w:ascii="Arial" w:hAnsi="Arial" w:cs="Arial"/>
          <w:sz w:val="24"/>
          <w:szCs w:val="24"/>
          <w:lang w:eastAsia="es-MX"/>
        </w:rPr>
        <w:t xml:space="preserve">Julio </w:t>
      </w:r>
      <w:r>
        <w:rPr>
          <w:rFonts w:ascii="Arial" w:hAnsi="Arial" w:cs="Arial"/>
          <w:sz w:val="24"/>
          <w:szCs w:val="24"/>
          <w:lang w:eastAsia="es-MX"/>
        </w:rPr>
        <w:t>del 202</w:t>
      </w:r>
      <w:r w:rsidR="00CB0D9C">
        <w:rPr>
          <w:rFonts w:ascii="Arial" w:hAnsi="Arial" w:cs="Arial"/>
          <w:sz w:val="24"/>
          <w:szCs w:val="24"/>
          <w:lang w:eastAsia="es-MX"/>
        </w:rPr>
        <w:t>2</w:t>
      </w:r>
      <w:r>
        <w:rPr>
          <w:rFonts w:ascii="Arial" w:hAnsi="Arial" w:cs="Arial"/>
          <w:sz w:val="24"/>
          <w:szCs w:val="24"/>
          <w:lang w:eastAsia="es-MX"/>
        </w:rPr>
        <w:t xml:space="preserve">, el </w:t>
      </w:r>
      <w:r w:rsidRPr="00E24693">
        <w:rPr>
          <w:rFonts w:ascii="Arial" w:hAnsi="Arial" w:cs="Arial"/>
          <w:b/>
          <w:sz w:val="24"/>
          <w:szCs w:val="24"/>
          <w:lang w:eastAsia="es-MX"/>
        </w:rPr>
        <w:t xml:space="preserve">C. </w:t>
      </w:r>
      <w:r w:rsidR="00CB0D9C">
        <w:rPr>
          <w:rFonts w:ascii="Arial" w:hAnsi="Arial" w:cs="Arial"/>
          <w:b/>
          <w:sz w:val="24"/>
          <w:szCs w:val="24"/>
          <w:lang w:eastAsia="es-MX"/>
        </w:rPr>
        <w:t>JAVIER ESPINOZA LORENZO</w:t>
      </w:r>
      <w:r>
        <w:rPr>
          <w:rFonts w:ascii="Arial" w:hAnsi="Arial" w:cs="Arial"/>
          <w:sz w:val="24"/>
          <w:szCs w:val="24"/>
          <w:lang w:eastAsia="es-MX"/>
        </w:rPr>
        <w:t xml:space="preserve">, en la actualidad tiene los siguientes antecedentes: </w:t>
      </w:r>
    </w:p>
    <w:p w:rsidR="004D7308" w:rsidRDefault="004D7308" w:rsidP="004D7308">
      <w:pPr>
        <w:pStyle w:val="Sinespaciado"/>
        <w:jc w:val="both"/>
        <w:rPr>
          <w:rFonts w:ascii="Arial" w:hAnsi="Arial" w:cs="Arial"/>
          <w:sz w:val="24"/>
          <w:szCs w:val="24"/>
          <w:lang w:eastAsia="es-MX"/>
        </w:rPr>
      </w:pPr>
    </w:p>
    <w:p w:rsidR="004D7308" w:rsidRDefault="004D7308" w:rsidP="004D7308">
      <w:pPr>
        <w:pStyle w:val="Sinespaciado"/>
        <w:jc w:val="both"/>
        <w:rPr>
          <w:rFonts w:ascii="Arial" w:hAnsi="Arial" w:cs="Arial"/>
          <w:sz w:val="24"/>
          <w:szCs w:val="24"/>
          <w:lang w:eastAsia="es-MX"/>
        </w:rPr>
      </w:pPr>
      <w:r>
        <w:rPr>
          <w:rFonts w:ascii="Arial" w:hAnsi="Arial" w:cs="Arial"/>
          <w:sz w:val="24"/>
          <w:szCs w:val="24"/>
          <w:lang w:eastAsia="es-MX"/>
        </w:rPr>
        <w:tab/>
        <w:t>a).- Ingreso  a laborar</w:t>
      </w:r>
      <w:r w:rsidR="00CB0D9C">
        <w:rPr>
          <w:rFonts w:ascii="Arial" w:hAnsi="Arial" w:cs="Arial"/>
          <w:sz w:val="24"/>
          <w:szCs w:val="24"/>
          <w:lang w:eastAsia="es-MX"/>
        </w:rPr>
        <w:t xml:space="preserve"> por primera vez el 01 de Julio de 1999, causo baja el 04 de mayo de 2000; alta de nueva cuenta el </w:t>
      </w:r>
      <w:r>
        <w:rPr>
          <w:rFonts w:ascii="Arial" w:hAnsi="Arial" w:cs="Arial"/>
          <w:sz w:val="24"/>
          <w:szCs w:val="24"/>
          <w:lang w:eastAsia="es-MX"/>
        </w:rPr>
        <w:t>1</w:t>
      </w:r>
      <w:r w:rsidR="00CB0D9C">
        <w:rPr>
          <w:rFonts w:ascii="Arial" w:hAnsi="Arial" w:cs="Arial"/>
          <w:sz w:val="24"/>
          <w:szCs w:val="24"/>
          <w:lang w:eastAsia="es-MX"/>
        </w:rPr>
        <w:t>2</w:t>
      </w:r>
      <w:r>
        <w:rPr>
          <w:rFonts w:ascii="Arial" w:hAnsi="Arial" w:cs="Arial"/>
          <w:sz w:val="24"/>
          <w:szCs w:val="24"/>
          <w:lang w:eastAsia="es-MX"/>
        </w:rPr>
        <w:t xml:space="preserve"> de </w:t>
      </w:r>
      <w:r w:rsidR="00CB0D9C">
        <w:rPr>
          <w:rFonts w:ascii="Arial" w:hAnsi="Arial" w:cs="Arial"/>
          <w:sz w:val="24"/>
          <w:szCs w:val="24"/>
          <w:lang w:eastAsia="es-MX"/>
        </w:rPr>
        <w:t>Febrero</w:t>
      </w:r>
      <w:r>
        <w:rPr>
          <w:rFonts w:ascii="Arial" w:hAnsi="Arial" w:cs="Arial"/>
          <w:sz w:val="24"/>
          <w:szCs w:val="24"/>
          <w:lang w:eastAsia="es-MX"/>
        </w:rPr>
        <w:t xml:space="preserve"> del año </w:t>
      </w:r>
      <w:r w:rsidR="00CB0D9C">
        <w:rPr>
          <w:rFonts w:ascii="Arial" w:hAnsi="Arial" w:cs="Arial"/>
          <w:sz w:val="24"/>
          <w:szCs w:val="24"/>
          <w:lang w:eastAsia="es-MX"/>
        </w:rPr>
        <w:t>2007</w:t>
      </w:r>
      <w:r>
        <w:rPr>
          <w:rFonts w:ascii="Arial" w:hAnsi="Arial" w:cs="Arial"/>
          <w:sz w:val="24"/>
          <w:szCs w:val="24"/>
          <w:lang w:eastAsia="es-MX"/>
        </w:rPr>
        <w:t>.</w:t>
      </w:r>
    </w:p>
    <w:p w:rsidR="004D7308" w:rsidRDefault="008B7613" w:rsidP="004D7308">
      <w:pPr>
        <w:pStyle w:val="Sinespaciado"/>
        <w:jc w:val="both"/>
        <w:rPr>
          <w:rFonts w:ascii="Arial" w:hAnsi="Arial" w:cs="Arial"/>
          <w:sz w:val="24"/>
          <w:szCs w:val="24"/>
          <w:lang w:eastAsia="es-MX"/>
        </w:rPr>
      </w:pPr>
      <w:r>
        <w:rPr>
          <w:rFonts w:ascii="Arial" w:hAnsi="Arial" w:cs="Arial"/>
          <w:sz w:val="24"/>
          <w:szCs w:val="24"/>
          <w:lang w:eastAsia="es-MX"/>
        </w:rPr>
        <w:tab/>
        <w:t>b).- Tiene 15</w:t>
      </w:r>
      <w:r w:rsidR="004D7308">
        <w:rPr>
          <w:rFonts w:ascii="Arial" w:hAnsi="Arial" w:cs="Arial"/>
          <w:sz w:val="24"/>
          <w:szCs w:val="24"/>
          <w:lang w:eastAsia="es-MX"/>
        </w:rPr>
        <w:t xml:space="preserve"> años de Servicio. </w:t>
      </w:r>
    </w:p>
    <w:p w:rsidR="004D7308" w:rsidRDefault="008B7613" w:rsidP="004D7308">
      <w:pPr>
        <w:pStyle w:val="Sinespaciado"/>
        <w:jc w:val="both"/>
        <w:rPr>
          <w:rFonts w:ascii="Arial" w:hAnsi="Arial" w:cs="Arial"/>
          <w:sz w:val="24"/>
          <w:szCs w:val="24"/>
          <w:lang w:eastAsia="es-MX"/>
        </w:rPr>
      </w:pPr>
      <w:r>
        <w:rPr>
          <w:rFonts w:ascii="Arial" w:hAnsi="Arial" w:cs="Arial"/>
          <w:sz w:val="24"/>
          <w:szCs w:val="24"/>
          <w:lang w:eastAsia="es-MX"/>
        </w:rPr>
        <w:tab/>
        <w:t>c).- 67</w:t>
      </w:r>
      <w:r w:rsidR="004D7308">
        <w:rPr>
          <w:rFonts w:ascii="Arial" w:hAnsi="Arial" w:cs="Arial"/>
          <w:sz w:val="24"/>
          <w:szCs w:val="24"/>
          <w:lang w:eastAsia="es-MX"/>
        </w:rPr>
        <w:t xml:space="preserve"> años de edad. </w:t>
      </w:r>
    </w:p>
    <w:p w:rsidR="004D7308" w:rsidRDefault="004D7308" w:rsidP="004D7308">
      <w:pPr>
        <w:pStyle w:val="Sinespaciado"/>
        <w:jc w:val="both"/>
        <w:rPr>
          <w:rFonts w:ascii="Arial" w:hAnsi="Arial" w:cs="Arial"/>
          <w:sz w:val="24"/>
          <w:szCs w:val="24"/>
          <w:lang w:eastAsia="es-MX"/>
        </w:rPr>
      </w:pPr>
      <w:r>
        <w:rPr>
          <w:rFonts w:ascii="Arial" w:hAnsi="Arial" w:cs="Arial"/>
          <w:sz w:val="24"/>
          <w:szCs w:val="24"/>
          <w:lang w:eastAsia="es-MX"/>
        </w:rPr>
        <w:tab/>
        <w:t xml:space="preserve">d).- </w:t>
      </w:r>
      <w:r w:rsidR="008B7613">
        <w:rPr>
          <w:rFonts w:ascii="Arial" w:hAnsi="Arial" w:cs="Arial"/>
          <w:sz w:val="24"/>
          <w:szCs w:val="24"/>
          <w:lang w:eastAsia="es-MX"/>
        </w:rPr>
        <w:t>Ha aportado 5 años el In</w:t>
      </w:r>
      <w:r>
        <w:rPr>
          <w:rFonts w:ascii="Arial" w:hAnsi="Arial" w:cs="Arial"/>
          <w:sz w:val="24"/>
          <w:szCs w:val="24"/>
          <w:lang w:eastAsia="es-MX"/>
        </w:rPr>
        <w:t xml:space="preserve">stituto de Pensiones del Estado de Jalisco. </w:t>
      </w:r>
    </w:p>
    <w:p w:rsidR="004D7308" w:rsidRDefault="004D7308" w:rsidP="004D7308">
      <w:pPr>
        <w:pStyle w:val="Sinespaciado"/>
        <w:jc w:val="both"/>
        <w:rPr>
          <w:rFonts w:ascii="Arial" w:hAnsi="Arial" w:cs="Arial"/>
          <w:sz w:val="24"/>
          <w:szCs w:val="24"/>
          <w:lang w:eastAsia="es-MX"/>
        </w:rPr>
      </w:pPr>
      <w:r>
        <w:rPr>
          <w:rFonts w:ascii="Arial" w:hAnsi="Arial" w:cs="Arial"/>
          <w:sz w:val="24"/>
          <w:szCs w:val="24"/>
          <w:lang w:eastAsia="es-MX"/>
        </w:rPr>
        <w:tab/>
        <w:t xml:space="preserve">e).- Ostenta el cargo de </w:t>
      </w:r>
      <w:r w:rsidR="008B7613">
        <w:rPr>
          <w:rFonts w:ascii="Arial" w:hAnsi="Arial" w:cs="Arial"/>
          <w:sz w:val="24"/>
          <w:szCs w:val="24"/>
          <w:lang w:eastAsia="es-MX"/>
        </w:rPr>
        <w:t xml:space="preserve">Oficial Empedrador </w:t>
      </w:r>
      <w:r>
        <w:rPr>
          <w:rFonts w:ascii="Arial" w:hAnsi="Arial" w:cs="Arial"/>
          <w:sz w:val="24"/>
          <w:szCs w:val="24"/>
          <w:lang w:eastAsia="es-MX"/>
        </w:rPr>
        <w:t xml:space="preserve">adscrito a </w:t>
      </w:r>
      <w:r w:rsidR="008B7613">
        <w:rPr>
          <w:rFonts w:ascii="Arial" w:hAnsi="Arial" w:cs="Arial"/>
          <w:sz w:val="24"/>
          <w:szCs w:val="24"/>
          <w:lang w:eastAsia="es-MX"/>
        </w:rPr>
        <w:t>Ordenamiento Territorial</w:t>
      </w:r>
      <w:r>
        <w:rPr>
          <w:rFonts w:ascii="Arial" w:hAnsi="Arial" w:cs="Arial"/>
          <w:sz w:val="24"/>
          <w:szCs w:val="24"/>
          <w:lang w:eastAsia="es-MX"/>
        </w:rPr>
        <w:t xml:space="preserve">. </w:t>
      </w:r>
    </w:p>
    <w:p w:rsidR="004D7308" w:rsidRDefault="004D7308" w:rsidP="004D7308">
      <w:pPr>
        <w:pStyle w:val="Sinespaciado"/>
        <w:jc w:val="both"/>
        <w:rPr>
          <w:rFonts w:ascii="Arial" w:hAnsi="Arial" w:cs="Arial"/>
          <w:sz w:val="24"/>
          <w:szCs w:val="24"/>
          <w:lang w:eastAsia="es-MX"/>
        </w:rPr>
      </w:pPr>
      <w:r>
        <w:rPr>
          <w:rFonts w:ascii="Arial" w:hAnsi="Arial" w:cs="Arial"/>
          <w:sz w:val="24"/>
          <w:szCs w:val="24"/>
          <w:lang w:eastAsia="es-MX"/>
        </w:rPr>
        <w:tab/>
      </w:r>
      <w:r w:rsidRPr="00234D08">
        <w:rPr>
          <w:rFonts w:ascii="Arial" w:hAnsi="Arial" w:cs="Arial"/>
          <w:sz w:val="24"/>
          <w:szCs w:val="24"/>
          <w:lang w:eastAsia="es-MX"/>
        </w:rPr>
        <w:t>f).- Tiene un sueldo actual de $</w:t>
      </w:r>
      <w:r w:rsidR="0018378C" w:rsidRPr="00234D08">
        <w:rPr>
          <w:rFonts w:ascii="Arial" w:hAnsi="Arial" w:cs="Arial"/>
          <w:sz w:val="24"/>
          <w:szCs w:val="24"/>
          <w:lang w:eastAsia="es-MX"/>
        </w:rPr>
        <w:t>10</w:t>
      </w:r>
      <w:r w:rsidR="00A0443B" w:rsidRPr="00234D08">
        <w:rPr>
          <w:rFonts w:ascii="Arial" w:hAnsi="Arial" w:cs="Arial"/>
          <w:sz w:val="24"/>
          <w:szCs w:val="24"/>
          <w:lang w:eastAsia="es-MX"/>
        </w:rPr>
        <w:t>,</w:t>
      </w:r>
      <w:r w:rsidR="0018378C" w:rsidRPr="00234D08">
        <w:rPr>
          <w:rFonts w:ascii="Arial" w:hAnsi="Arial" w:cs="Arial"/>
          <w:sz w:val="24"/>
          <w:szCs w:val="24"/>
          <w:lang w:eastAsia="es-MX"/>
        </w:rPr>
        <w:t>877</w:t>
      </w:r>
      <w:r w:rsidR="00A0443B" w:rsidRPr="00234D08">
        <w:rPr>
          <w:rFonts w:ascii="Arial" w:hAnsi="Arial" w:cs="Arial"/>
          <w:sz w:val="24"/>
          <w:szCs w:val="24"/>
          <w:lang w:eastAsia="es-MX"/>
        </w:rPr>
        <w:t>.</w:t>
      </w:r>
      <w:r w:rsidR="0018378C" w:rsidRPr="00234D08">
        <w:rPr>
          <w:rFonts w:ascii="Arial" w:hAnsi="Arial" w:cs="Arial"/>
          <w:sz w:val="24"/>
          <w:szCs w:val="24"/>
          <w:lang w:eastAsia="es-MX"/>
        </w:rPr>
        <w:t>40</w:t>
      </w:r>
      <w:r w:rsidR="00A0443B" w:rsidRPr="00234D08">
        <w:rPr>
          <w:rFonts w:ascii="Arial" w:hAnsi="Arial" w:cs="Arial"/>
          <w:sz w:val="24"/>
          <w:szCs w:val="24"/>
          <w:lang w:eastAsia="es-MX"/>
        </w:rPr>
        <w:t xml:space="preserve"> (</w:t>
      </w:r>
      <w:r w:rsidR="0018378C" w:rsidRPr="00234D08">
        <w:rPr>
          <w:rFonts w:ascii="Arial" w:hAnsi="Arial" w:cs="Arial"/>
          <w:sz w:val="24"/>
          <w:szCs w:val="24"/>
          <w:lang w:eastAsia="es-MX"/>
        </w:rPr>
        <w:t>Diez mil ochocientos setenta y siete pesos 40</w:t>
      </w:r>
      <w:r w:rsidR="00A0443B" w:rsidRPr="00234D08">
        <w:rPr>
          <w:rFonts w:ascii="Arial" w:hAnsi="Arial" w:cs="Arial"/>
          <w:sz w:val="24"/>
          <w:szCs w:val="24"/>
          <w:lang w:eastAsia="es-MX"/>
        </w:rPr>
        <w:t xml:space="preserve">/100 M. N.), </w:t>
      </w:r>
      <w:r w:rsidR="0018378C" w:rsidRPr="00234D08">
        <w:rPr>
          <w:rFonts w:ascii="Arial" w:hAnsi="Arial" w:cs="Arial"/>
          <w:sz w:val="24"/>
          <w:szCs w:val="24"/>
          <w:lang w:eastAsia="es-MX"/>
        </w:rPr>
        <w:t xml:space="preserve">mensual </w:t>
      </w:r>
      <w:r w:rsidR="00A0443B" w:rsidRPr="00234D08">
        <w:rPr>
          <w:rFonts w:ascii="Arial" w:hAnsi="Arial" w:cs="Arial"/>
          <w:sz w:val="24"/>
          <w:szCs w:val="24"/>
          <w:lang w:eastAsia="es-MX"/>
        </w:rPr>
        <w:t>s</w:t>
      </w:r>
      <w:r w:rsidRPr="00234D08">
        <w:rPr>
          <w:rFonts w:ascii="Arial" w:hAnsi="Arial" w:cs="Arial"/>
          <w:sz w:val="24"/>
          <w:szCs w:val="24"/>
          <w:lang w:eastAsia="es-MX"/>
        </w:rPr>
        <w:t>egún se desprende del último recibo de nómina, que al efecto se exhibe al presente dictamen, para los efectos legales conducentes.</w:t>
      </w:r>
      <w:r>
        <w:rPr>
          <w:rFonts w:ascii="Arial" w:hAnsi="Arial" w:cs="Arial"/>
          <w:sz w:val="24"/>
          <w:szCs w:val="24"/>
          <w:lang w:eastAsia="es-MX"/>
        </w:rPr>
        <w:t xml:space="preserve"> </w:t>
      </w:r>
    </w:p>
    <w:p w:rsidR="004D7308" w:rsidRDefault="004D7308" w:rsidP="004D7308">
      <w:pPr>
        <w:pStyle w:val="Sinespaciado"/>
        <w:ind w:firstLine="708"/>
        <w:jc w:val="both"/>
        <w:rPr>
          <w:rFonts w:ascii="Arial" w:hAnsi="Arial" w:cs="Arial"/>
          <w:sz w:val="24"/>
          <w:szCs w:val="24"/>
          <w:lang w:eastAsia="es-MX"/>
        </w:rPr>
      </w:pPr>
    </w:p>
    <w:p w:rsidR="004D7308" w:rsidRDefault="004D7308" w:rsidP="004D7308">
      <w:pPr>
        <w:pStyle w:val="Sinespaciado"/>
        <w:jc w:val="both"/>
        <w:rPr>
          <w:rFonts w:ascii="Arial" w:hAnsi="Arial" w:cs="Arial"/>
          <w:sz w:val="24"/>
          <w:szCs w:val="24"/>
          <w:lang w:eastAsia="es-MX"/>
        </w:rPr>
      </w:pPr>
      <w:r>
        <w:rPr>
          <w:rFonts w:ascii="Arial" w:hAnsi="Arial" w:cs="Arial"/>
          <w:sz w:val="24"/>
          <w:szCs w:val="24"/>
          <w:lang w:eastAsia="es-MX"/>
        </w:rPr>
        <w:tab/>
        <w:t xml:space="preserve">Si tomamos en consideración que la jubilación en algunas personas causa una fuerte sensación de vacío, perdida de interés, ausencia de objetivos y una drástica reducción de actividad, superar estos problemas es uno de los principales requisitos para favorecer la calidad de la vida durante la etapa posterior. </w:t>
      </w:r>
      <w:r>
        <w:rPr>
          <w:rFonts w:ascii="Arial" w:hAnsi="Arial" w:cs="Arial"/>
          <w:sz w:val="24"/>
          <w:szCs w:val="24"/>
          <w:lang w:eastAsia="es-MX"/>
        </w:rPr>
        <w:tab/>
      </w:r>
    </w:p>
    <w:p w:rsidR="004D7308" w:rsidRDefault="004D7308" w:rsidP="004D7308">
      <w:pPr>
        <w:pStyle w:val="Sinespaciado"/>
        <w:jc w:val="both"/>
        <w:rPr>
          <w:rFonts w:ascii="Arial" w:hAnsi="Arial" w:cs="Arial"/>
          <w:sz w:val="24"/>
          <w:szCs w:val="24"/>
          <w:lang w:eastAsia="es-MX"/>
        </w:rPr>
      </w:pPr>
    </w:p>
    <w:p w:rsidR="004D7308" w:rsidRDefault="004D7308" w:rsidP="004D7308">
      <w:pPr>
        <w:pStyle w:val="Sinespaciado"/>
        <w:ind w:firstLine="360"/>
        <w:jc w:val="both"/>
        <w:rPr>
          <w:rFonts w:ascii="Arial" w:hAnsi="Arial" w:cs="Arial"/>
          <w:sz w:val="24"/>
          <w:szCs w:val="24"/>
          <w:lang w:eastAsia="es-MX"/>
        </w:rPr>
      </w:pPr>
      <w:r>
        <w:rPr>
          <w:rFonts w:ascii="Arial" w:hAnsi="Arial" w:cs="Arial"/>
          <w:sz w:val="24"/>
          <w:szCs w:val="24"/>
          <w:lang w:eastAsia="es-MX"/>
        </w:rPr>
        <w:t xml:space="preserve">Por ello, no debe pasar inadvertido que la pensión es una prestación económica destinada a proteger al trabajador al cumplir con la edad requerida por la ley con la finalidad de que la jubilación se impone como una de las más importantes metas de ahorro y es trascendental que las personas lo tengan en cuenta desde que comienza su vida laboral. El llevarlo a cabo, garantiza un mejor futuro financiero en la vejez. El retiro puede darse por invalidez, vejez o cesantía en edad avanzada. </w:t>
      </w:r>
    </w:p>
    <w:p w:rsidR="004D7308" w:rsidRDefault="004D7308" w:rsidP="004D7308">
      <w:pPr>
        <w:pStyle w:val="Sinespaciado"/>
        <w:ind w:firstLine="708"/>
        <w:jc w:val="both"/>
        <w:rPr>
          <w:rFonts w:ascii="Arial" w:hAnsi="Arial" w:cs="Arial"/>
          <w:sz w:val="24"/>
          <w:szCs w:val="24"/>
          <w:lang w:eastAsia="es-MX"/>
        </w:rPr>
      </w:pPr>
    </w:p>
    <w:p w:rsidR="004D7308" w:rsidRDefault="004D7308" w:rsidP="004D7308">
      <w:pPr>
        <w:pStyle w:val="Sinespaciado"/>
        <w:ind w:firstLine="708"/>
        <w:jc w:val="both"/>
        <w:rPr>
          <w:rFonts w:ascii="Arial" w:hAnsi="Arial" w:cs="Arial"/>
          <w:sz w:val="24"/>
          <w:szCs w:val="24"/>
          <w:lang w:eastAsia="es-MX"/>
        </w:rPr>
      </w:pPr>
    </w:p>
    <w:p w:rsidR="004D7308" w:rsidRDefault="004D7308" w:rsidP="004D7308">
      <w:pPr>
        <w:pStyle w:val="Sinespaciado"/>
        <w:ind w:firstLine="360"/>
        <w:jc w:val="both"/>
        <w:rPr>
          <w:rFonts w:ascii="Arial" w:hAnsi="Arial" w:cs="Arial"/>
          <w:sz w:val="24"/>
          <w:szCs w:val="24"/>
          <w:lang w:eastAsia="es-MX"/>
        </w:rPr>
      </w:pPr>
      <w:r w:rsidRPr="00580069">
        <w:rPr>
          <w:rFonts w:ascii="Arial" w:hAnsi="Arial" w:cs="Arial"/>
          <w:b/>
          <w:sz w:val="24"/>
          <w:szCs w:val="24"/>
          <w:lang w:eastAsia="es-MX"/>
        </w:rPr>
        <w:t>VI</w:t>
      </w:r>
      <w:r w:rsidR="00234D08">
        <w:rPr>
          <w:rFonts w:ascii="Arial" w:hAnsi="Arial" w:cs="Arial"/>
          <w:b/>
          <w:sz w:val="24"/>
          <w:szCs w:val="24"/>
          <w:lang w:eastAsia="es-MX"/>
        </w:rPr>
        <w:t>I</w:t>
      </w:r>
      <w:r>
        <w:rPr>
          <w:rFonts w:ascii="Arial" w:hAnsi="Arial" w:cs="Arial"/>
          <w:b/>
          <w:sz w:val="24"/>
          <w:szCs w:val="24"/>
          <w:lang w:eastAsia="es-MX"/>
        </w:rPr>
        <w:t>I</w:t>
      </w:r>
      <w:r w:rsidRPr="00580069">
        <w:rPr>
          <w:rFonts w:ascii="Arial" w:hAnsi="Arial" w:cs="Arial"/>
          <w:b/>
          <w:sz w:val="24"/>
          <w:szCs w:val="24"/>
          <w:lang w:eastAsia="es-MX"/>
        </w:rPr>
        <w:t xml:space="preserve">.- </w:t>
      </w:r>
      <w:r>
        <w:rPr>
          <w:rFonts w:ascii="Arial" w:hAnsi="Arial" w:cs="Arial"/>
          <w:sz w:val="24"/>
          <w:szCs w:val="24"/>
          <w:lang w:eastAsia="es-MX"/>
        </w:rPr>
        <w:t xml:space="preserve"> En ese tenor, la ya mencionada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los ordinales 87 y 87 TER fracción X del Reglamento Orgánico de la Administración Pública del Municipio de Zapotlán el Grande, Jalisco,  que a la letra rezan: </w:t>
      </w:r>
    </w:p>
    <w:p w:rsidR="004D7308" w:rsidRDefault="004D7308" w:rsidP="004D7308">
      <w:pPr>
        <w:pStyle w:val="Sinespaciado"/>
        <w:jc w:val="both"/>
        <w:rPr>
          <w:rFonts w:ascii="Arial" w:hAnsi="Arial" w:cs="Arial"/>
          <w:sz w:val="24"/>
          <w:szCs w:val="24"/>
          <w:lang w:eastAsia="es-MX"/>
        </w:rPr>
      </w:pPr>
    </w:p>
    <w:p w:rsidR="004D7308" w:rsidRDefault="004D7308" w:rsidP="00234D08">
      <w:pPr>
        <w:pStyle w:val="Sinespaciado"/>
        <w:ind w:left="1418" w:right="1134"/>
        <w:jc w:val="both"/>
        <w:rPr>
          <w:rFonts w:ascii="Arial" w:hAnsi="Arial" w:cs="Arial"/>
          <w:sz w:val="24"/>
          <w:szCs w:val="24"/>
          <w:lang w:eastAsia="es-MX"/>
        </w:rPr>
      </w:pPr>
      <w:r w:rsidRPr="00C83AED">
        <w:rPr>
          <w:rFonts w:ascii="Arial" w:hAnsi="Arial" w:cs="Arial"/>
          <w:b/>
          <w:i/>
          <w:lang w:eastAsia="es-MX"/>
        </w:rPr>
        <w:t>“Artículo 87.-</w:t>
      </w:r>
      <w:r w:rsidRPr="00C83AED">
        <w:rPr>
          <w:rFonts w:ascii="Arial" w:hAnsi="Arial" w:cs="Arial"/>
          <w:i/>
          <w:lang w:eastAsia="es-MX"/>
        </w:rPr>
        <w:t xml:space="preserve"> El Tesorero Municipal le corresponde la vigilancia de la recaudación de las Contribuciones que corresponden al Municipio y es </w:t>
      </w:r>
      <w:r w:rsidRPr="00C83AED">
        <w:rPr>
          <w:rFonts w:ascii="Arial" w:hAnsi="Arial" w:cs="Arial"/>
          <w:i/>
          <w:lang w:eastAsia="es-MX"/>
        </w:rPr>
        <w:lastRenderedPageBreak/>
        <w:t>responsable del ejercicio presupuestal, la contabilidad y el gasto público municipal, además de las atribuciones y obligaciones que expresamente le señalan la normatividad aplicable”</w:t>
      </w:r>
      <w:r>
        <w:rPr>
          <w:rFonts w:ascii="Arial" w:hAnsi="Arial" w:cs="Arial"/>
          <w:sz w:val="24"/>
          <w:szCs w:val="24"/>
          <w:lang w:eastAsia="es-MX"/>
        </w:rPr>
        <w:t xml:space="preserve">. </w:t>
      </w:r>
    </w:p>
    <w:p w:rsidR="004D7308" w:rsidRDefault="004D7308" w:rsidP="00234D08">
      <w:pPr>
        <w:pStyle w:val="Sinespaciado"/>
        <w:ind w:left="1418" w:right="1134"/>
        <w:jc w:val="both"/>
        <w:rPr>
          <w:rFonts w:ascii="Arial" w:hAnsi="Arial" w:cs="Arial"/>
          <w:sz w:val="24"/>
          <w:szCs w:val="24"/>
          <w:lang w:eastAsia="es-MX"/>
        </w:rPr>
      </w:pPr>
      <w:r>
        <w:rPr>
          <w:rFonts w:ascii="Arial" w:hAnsi="Arial" w:cs="Arial"/>
          <w:sz w:val="24"/>
          <w:szCs w:val="24"/>
          <w:lang w:eastAsia="es-MX"/>
        </w:rPr>
        <w:t xml:space="preserve"> </w:t>
      </w:r>
    </w:p>
    <w:p w:rsidR="004D7308" w:rsidRPr="00C83AED" w:rsidRDefault="004D7308" w:rsidP="00234D08">
      <w:pPr>
        <w:pStyle w:val="Sinespaciado"/>
        <w:ind w:left="1418" w:right="1134"/>
        <w:jc w:val="both"/>
        <w:rPr>
          <w:rFonts w:ascii="Arial" w:hAnsi="Arial" w:cs="Arial"/>
          <w:i/>
          <w:lang w:eastAsia="es-MX"/>
        </w:rPr>
      </w:pPr>
      <w:r w:rsidRPr="00C83AED">
        <w:rPr>
          <w:rFonts w:ascii="Arial" w:hAnsi="Arial" w:cs="Arial"/>
          <w:i/>
          <w:lang w:eastAsia="es-MX"/>
        </w:rPr>
        <w:t>“</w:t>
      </w:r>
      <w:r w:rsidRPr="00C83AED">
        <w:rPr>
          <w:rFonts w:ascii="Arial" w:hAnsi="Arial" w:cs="Arial"/>
          <w:b/>
          <w:i/>
          <w:lang w:eastAsia="es-MX"/>
        </w:rPr>
        <w:t>Artículo 87 TER</w:t>
      </w:r>
      <w:r w:rsidRPr="00C83AED">
        <w:rPr>
          <w:rFonts w:ascii="Arial" w:hAnsi="Arial" w:cs="Arial"/>
          <w:i/>
          <w:lang w:eastAsia="es-MX"/>
        </w:rPr>
        <w:t xml:space="preserve">.- El Tesorero  Municipal tendrá las siguientes atribuciones: </w:t>
      </w:r>
    </w:p>
    <w:p w:rsidR="004D7308" w:rsidRPr="00C83AED" w:rsidRDefault="004D7308" w:rsidP="00234D08">
      <w:pPr>
        <w:pStyle w:val="Sinespaciado"/>
        <w:ind w:left="1418" w:right="1134"/>
        <w:jc w:val="both"/>
        <w:rPr>
          <w:rFonts w:ascii="Arial" w:hAnsi="Arial" w:cs="Arial"/>
          <w:i/>
          <w:lang w:eastAsia="es-MX"/>
        </w:rPr>
      </w:pPr>
    </w:p>
    <w:p w:rsidR="004D7308" w:rsidRPr="00C83AED" w:rsidRDefault="004D7308" w:rsidP="00234D08">
      <w:pPr>
        <w:pStyle w:val="Sinespaciado"/>
        <w:ind w:left="1418" w:right="1134"/>
        <w:jc w:val="both"/>
        <w:rPr>
          <w:rFonts w:ascii="Arial" w:hAnsi="Arial" w:cs="Arial"/>
          <w:i/>
          <w:lang w:eastAsia="es-MX"/>
        </w:rPr>
      </w:pPr>
      <w:r w:rsidRPr="00C83AED">
        <w:rPr>
          <w:rFonts w:ascii="Arial" w:hAnsi="Arial" w:cs="Arial"/>
          <w:b/>
          <w:i/>
          <w:lang w:eastAsia="es-MX"/>
        </w:rPr>
        <w:t xml:space="preserve">X.- </w:t>
      </w:r>
      <w:r w:rsidRPr="00C83AED">
        <w:rPr>
          <w:rFonts w:ascii="Arial" w:hAnsi="Arial" w:cs="Arial"/>
          <w:i/>
          <w:lang w:eastAsia="es-MX"/>
        </w:rPr>
        <w:t xml:space="preserve">Emitir opiniones técnicas de procedencia o improcedencia respecto de las iniciativas, acuerdos o actos que involucren recursos públicos”. </w:t>
      </w:r>
    </w:p>
    <w:p w:rsidR="004D7308" w:rsidRDefault="004D7308" w:rsidP="004D7308">
      <w:pPr>
        <w:pStyle w:val="Sinespaciado"/>
        <w:ind w:firstLine="567"/>
        <w:jc w:val="both"/>
        <w:rPr>
          <w:rFonts w:ascii="Arial" w:hAnsi="Arial" w:cs="Arial"/>
          <w:sz w:val="24"/>
          <w:szCs w:val="24"/>
          <w:lang w:eastAsia="es-MX"/>
        </w:rPr>
      </w:pPr>
    </w:p>
    <w:p w:rsidR="004D7308" w:rsidRDefault="004D7308" w:rsidP="004D7308">
      <w:pPr>
        <w:pStyle w:val="Sinespaciado"/>
        <w:ind w:firstLine="567"/>
        <w:jc w:val="both"/>
        <w:rPr>
          <w:rFonts w:ascii="Arial" w:hAnsi="Arial" w:cs="Arial"/>
          <w:sz w:val="24"/>
          <w:szCs w:val="24"/>
          <w:lang w:eastAsia="es-MX"/>
        </w:rPr>
      </w:pPr>
    </w:p>
    <w:p w:rsidR="004D7308" w:rsidRDefault="004D7308" w:rsidP="004D7308">
      <w:pPr>
        <w:pStyle w:val="Sinespaciado"/>
        <w:ind w:firstLine="567"/>
        <w:jc w:val="both"/>
        <w:rPr>
          <w:rFonts w:ascii="Arial" w:hAnsi="Arial" w:cs="Arial"/>
          <w:sz w:val="24"/>
          <w:szCs w:val="24"/>
          <w:lang w:eastAsia="es-MX"/>
        </w:rPr>
      </w:pPr>
      <w:r w:rsidRPr="001B3E9F">
        <w:rPr>
          <w:rFonts w:ascii="Arial" w:hAnsi="Arial" w:cs="Arial"/>
          <w:sz w:val="24"/>
          <w:szCs w:val="24"/>
          <w:lang w:eastAsia="es-MX"/>
        </w:rPr>
        <w:t>Mediante oficio número HPM/210/2022, hace del conocimiento al suscrito presidente de la Comisión Edilicia Permanente de Hacienda Pública y Patrimonio Municipal sobre la viabilidad presupuestal en relación a la solicitud de opinión técnica en relación a la siguiente persona:</w:t>
      </w:r>
      <w:r>
        <w:rPr>
          <w:rFonts w:ascii="Arial" w:hAnsi="Arial" w:cs="Arial"/>
          <w:sz w:val="24"/>
          <w:szCs w:val="24"/>
          <w:lang w:eastAsia="es-MX"/>
        </w:rPr>
        <w:t xml:space="preserve"> </w:t>
      </w:r>
    </w:p>
    <w:p w:rsidR="004D7308" w:rsidRDefault="004D7308" w:rsidP="004D7308">
      <w:pPr>
        <w:pStyle w:val="Sinespaciado"/>
        <w:jc w:val="both"/>
        <w:rPr>
          <w:rFonts w:ascii="Arial" w:hAnsi="Arial" w:cs="Arial"/>
          <w:sz w:val="24"/>
          <w:szCs w:val="24"/>
          <w:lang w:eastAsia="es-MX"/>
        </w:rPr>
      </w:pPr>
    </w:p>
    <w:tbl>
      <w:tblPr>
        <w:tblStyle w:val="Tablaconcuadrcula"/>
        <w:tblW w:w="9634" w:type="dxa"/>
        <w:tblLook w:val="04A0" w:firstRow="1" w:lastRow="0" w:firstColumn="1" w:lastColumn="0" w:noHBand="0" w:noVBand="1"/>
      </w:tblPr>
      <w:tblGrid>
        <w:gridCol w:w="4673"/>
        <w:gridCol w:w="2552"/>
        <w:gridCol w:w="2409"/>
      </w:tblGrid>
      <w:tr w:rsidR="004D7308" w:rsidTr="00CB0D9C">
        <w:tc>
          <w:tcPr>
            <w:tcW w:w="4673" w:type="dxa"/>
          </w:tcPr>
          <w:p w:rsidR="004D7308" w:rsidRPr="009B24D6" w:rsidRDefault="004D7308" w:rsidP="00CB0D9C">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552" w:type="dxa"/>
          </w:tcPr>
          <w:p w:rsidR="004D7308" w:rsidRPr="009B24D6" w:rsidRDefault="004D7308" w:rsidP="00CB0D9C">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409" w:type="dxa"/>
          </w:tcPr>
          <w:p w:rsidR="004D7308" w:rsidRPr="009B24D6" w:rsidRDefault="004D7308" w:rsidP="00CB0D9C">
            <w:pPr>
              <w:pStyle w:val="Sinespaciado"/>
              <w:jc w:val="center"/>
              <w:rPr>
                <w:rFonts w:ascii="Arial" w:hAnsi="Arial" w:cs="Arial"/>
                <w:sz w:val="20"/>
                <w:szCs w:val="20"/>
                <w:lang w:eastAsia="es-MX"/>
              </w:rPr>
            </w:pPr>
            <w:r>
              <w:rPr>
                <w:rFonts w:ascii="Arial" w:hAnsi="Arial" w:cs="Arial"/>
                <w:sz w:val="20"/>
                <w:szCs w:val="20"/>
                <w:lang w:eastAsia="es-MX"/>
              </w:rPr>
              <w:t>IMPORTE SALARIO MENSUAL.</w:t>
            </w:r>
          </w:p>
        </w:tc>
      </w:tr>
      <w:tr w:rsidR="004D7308" w:rsidTr="00CB0D9C">
        <w:tc>
          <w:tcPr>
            <w:tcW w:w="4673" w:type="dxa"/>
          </w:tcPr>
          <w:p w:rsidR="004D7308" w:rsidRDefault="004D7308" w:rsidP="008B7613">
            <w:pPr>
              <w:pStyle w:val="Sinespaciado"/>
              <w:jc w:val="center"/>
              <w:rPr>
                <w:rFonts w:ascii="Arial" w:hAnsi="Arial" w:cs="Arial"/>
                <w:sz w:val="20"/>
                <w:szCs w:val="20"/>
                <w:lang w:eastAsia="es-MX"/>
              </w:rPr>
            </w:pPr>
            <w:r>
              <w:rPr>
                <w:rFonts w:ascii="Arial" w:hAnsi="Arial" w:cs="Arial"/>
                <w:sz w:val="20"/>
                <w:szCs w:val="20"/>
                <w:lang w:eastAsia="es-MX"/>
              </w:rPr>
              <w:t xml:space="preserve">C. </w:t>
            </w:r>
            <w:r w:rsidR="008B7613">
              <w:rPr>
                <w:rFonts w:ascii="Arial" w:hAnsi="Arial" w:cs="Arial"/>
                <w:sz w:val="20"/>
                <w:szCs w:val="20"/>
                <w:lang w:eastAsia="es-MX"/>
              </w:rPr>
              <w:t>JAVIER ESPINOZA LORENZO</w:t>
            </w:r>
          </w:p>
        </w:tc>
        <w:tc>
          <w:tcPr>
            <w:tcW w:w="2552" w:type="dxa"/>
          </w:tcPr>
          <w:p w:rsidR="004D7308" w:rsidRDefault="004D7308" w:rsidP="00CB0D9C">
            <w:pPr>
              <w:pStyle w:val="Sinespaciado"/>
              <w:jc w:val="center"/>
              <w:rPr>
                <w:rFonts w:ascii="Arial" w:hAnsi="Arial" w:cs="Arial"/>
                <w:sz w:val="20"/>
                <w:szCs w:val="20"/>
                <w:lang w:eastAsia="es-MX"/>
              </w:rPr>
            </w:pPr>
            <w:r>
              <w:rPr>
                <w:rFonts w:ascii="Arial" w:hAnsi="Arial" w:cs="Arial"/>
                <w:sz w:val="20"/>
                <w:szCs w:val="20"/>
                <w:lang w:eastAsia="es-MX"/>
              </w:rPr>
              <w:t>SERVIDOR PÚBLICO ACTIVO</w:t>
            </w:r>
          </w:p>
        </w:tc>
        <w:tc>
          <w:tcPr>
            <w:tcW w:w="2409" w:type="dxa"/>
          </w:tcPr>
          <w:p w:rsidR="004D7308" w:rsidRPr="0018378C" w:rsidRDefault="0018378C" w:rsidP="00CB0D9C">
            <w:pPr>
              <w:pStyle w:val="Sinespaciado"/>
              <w:jc w:val="center"/>
              <w:rPr>
                <w:rFonts w:ascii="Arial" w:hAnsi="Arial" w:cs="Arial"/>
                <w:sz w:val="20"/>
                <w:szCs w:val="20"/>
                <w:lang w:eastAsia="es-MX"/>
              </w:rPr>
            </w:pPr>
            <w:r w:rsidRPr="00234D08">
              <w:rPr>
                <w:rFonts w:ascii="Arial" w:hAnsi="Arial" w:cs="Arial"/>
                <w:sz w:val="20"/>
                <w:szCs w:val="20"/>
                <w:lang w:eastAsia="es-MX"/>
              </w:rPr>
              <w:t>$10,877.40</w:t>
            </w:r>
          </w:p>
        </w:tc>
      </w:tr>
    </w:tbl>
    <w:p w:rsidR="004D7308" w:rsidRDefault="004D7308" w:rsidP="004D7308">
      <w:pPr>
        <w:pStyle w:val="Sinespaciado"/>
        <w:jc w:val="both"/>
        <w:rPr>
          <w:rFonts w:ascii="Arial" w:hAnsi="Arial" w:cs="Arial"/>
          <w:sz w:val="24"/>
          <w:szCs w:val="24"/>
          <w:lang w:eastAsia="es-MX"/>
        </w:rPr>
      </w:pPr>
    </w:p>
    <w:p w:rsidR="004D7308" w:rsidRDefault="004D7308" w:rsidP="004D7308">
      <w:pPr>
        <w:pStyle w:val="Sinespaciado"/>
        <w:ind w:firstLine="708"/>
        <w:jc w:val="both"/>
        <w:rPr>
          <w:rFonts w:ascii="Arial" w:hAnsi="Arial" w:cs="Arial"/>
          <w:sz w:val="24"/>
          <w:szCs w:val="24"/>
          <w:lang w:eastAsia="es-MX"/>
        </w:rPr>
      </w:pPr>
    </w:p>
    <w:p w:rsidR="004D7308" w:rsidRDefault="004D7308" w:rsidP="004D7308">
      <w:pPr>
        <w:pStyle w:val="Sinespaciado"/>
        <w:jc w:val="both"/>
        <w:rPr>
          <w:rFonts w:ascii="Arial" w:hAnsi="Arial" w:cs="Arial"/>
          <w:sz w:val="24"/>
          <w:szCs w:val="24"/>
          <w:lang w:eastAsia="es-MX"/>
        </w:rPr>
      </w:pPr>
    </w:p>
    <w:p w:rsidR="004D7308" w:rsidRDefault="004D7308" w:rsidP="004D7308">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4D7308" w:rsidRDefault="004D7308" w:rsidP="004D7308">
      <w:pPr>
        <w:pStyle w:val="Sinespaciado"/>
        <w:jc w:val="both"/>
        <w:rPr>
          <w:rFonts w:ascii="Arial" w:hAnsi="Arial" w:cs="Arial"/>
          <w:sz w:val="24"/>
          <w:szCs w:val="24"/>
          <w:lang w:eastAsia="es-MX"/>
        </w:rPr>
      </w:pPr>
    </w:p>
    <w:p w:rsidR="004D7308" w:rsidRDefault="004D7308" w:rsidP="004D7308">
      <w:pPr>
        <w:pStyle w:val="Sinespaciado"/>
        <w:jc w:val="both"/>
        <w:rPr>
          <w:rFonts w:ascii="Arial" w:hAnsi="Arial" w:cs="Arial"/>
          <w:sz w:val="24"/>
          <w:szCs w:val="24"/>
          <w:lang w:eastAsia="es-MX"/>
        </w:rPr>
      </w:pPr>
      <w:r>
        <w:rPr>
          <w:rFonts w:ascii="Arial" w:hAnsi="Arial" w:cs="Arial"/>
          <w:sz w:val="24"/>
          <w:szCs w:val="24"/>
          <w:lang w:eastAsia="es-MX"/>
        </w:rPr>
        <w:tab/>
      </w:r>
      <w:r w:rsidR="001B3E9F" w:rsidRPr="001B3E9F">
        <w:rPr>
          <w:rFonts w:ascii="Arial" w:hAnsi="Arial" w:cs="Arial"/>
          <w:b/>
          <w:sz w:val="24"/>
          <w:szCs w:val="24"/>
          <w:lang w:eastAsia="es-MX"/>
        </w:rPr>
        <w:t>A</w:t>
      </w:r>
      <w:r w:rsidRPr="00C83AED">
        <w:rPr>
          <w:rFonts w:ascii="Arial" w:hAnsi="Arial" w:cs="Arial"/>
          <w:b/>
          <w:sz w:val="24"/>
          <w:szCs w:val="24"/>
          <w:lang w:eastAsia="es-MX"/>
        </w:rPr>
        <w:t xml:space="preserve">.- </w:t>
      </w:r>
      <w:r>
        <w:rPr>
          <w:rFonts w:ascii="Arial" w:hAnsi="Arial" w:cs="Arial"/>
          <w:sz w:val="24"/>
          <w:szCs w:val="24"/>
          <w:lang w:eastAsia="es-MX"/>
        </w:rPr>
        <w:t xml:space="preserve">La Hacienda Municipal otorga en sentido positivo la factibilidad financiera para dicha erogación. </w:t>
      </w:r>
    </w:p>
    <w:p w:rsidR="004D7308" w:rsidRDefault="004D7308" w:rsidP="004D7308">
      <w:pPr>
        <w:pStyle w:val="Sinespaciado"/>
        <w:jc w:val="both"/>
        <w:rPr>
          <w:rFonts w:ascii="Arial" w:hAnsi="Arial" w:cs="Arial"/>
          <w:sz w:val="24"/>
          <w:szCs w:val="24"/>
          <w:lang w:eastAsia="es-MX"/>
        </w:rPr>
      </w:pPr>
    </w:p>
    <w:p w:rsidR="004D7308" w:rsidRDefault="004D7308" w:rsidP="004D7308">
      <w:pPr>
        <w:pStyle w:val="Sinespaciado"/>
        <w:jc w:val="both"/>
        <w:rPr>
          <w:rFonts w:ascii="Arial" w:hAnsi="Arial" w:cs="Arial"/>
          <w:sz w:val="24"/>
          <w:szCs w:val="24"/>
          <w:lang w:eastAsia="es-MX"/>
        </w:rPr>
      </w:pPr>
      <w:r w:rsidRPr="001B3E9F">
        <w:rPr>
          <w:rFonts w:ascii="Arial" w:hAnsi="Arial" w:cs="Arial"/>
          <w:b/>
          <w:sz w:val="24"/>
          <w:szCs w:val="24"/>
          <w:lang w:eastAsia="es-MX"/>
        </w:rPr>
        <w:tab/>
      </w:r>
      <w:r w:rsidR="001B3E9F" w:rsidRPr="001B3E9F">
        <w:rPr>
          <w:rFonts w:ascii="Arial" w:hAnsi="Arial" w:cs="Arial"/>
          <w:b/>
          <w:sz w:val="24"/>
          <w:szCs w:val="24"/>
          <w:lang w:eastAsia="es-MX"/>
        </w:rPr>
        <w:t>B</w:t>
      </w:r>
      <w:r w:rsidRPr="00C83AED">
        <w:rPr>
          <w:rFonts w:ascii="Arial" w:hAnsi="Arial" w:cs="Arial"/>
          <w:b/>
          <w:sz w:val="24"/>
          <w:szCs w:val="24"/>
          <w:lang w:eastAsia="es-MX"/>
        </w:rPr>
        <w:t>.-</w:t>
      </w:r>
      <w:r>
        <w:rPr>
          <w:rFonts w:ascii="Arial" w:hAnsi="Arial" w:cs="Arial"/>
          <w:b/>
          <w:sz w:val="24"/>
          <w:szCs w:val="24"/>
          <w:lang w:eastAsia="es-MX"/>
        </w:rPr>
        <w:t xml:space="preserve"> </w:t>
      </w:r>
      <w:r w:rsidRPr="0034203C">
        <w:rPr>
          <w:rFonts w:ascii="Arial" w:hAnsi="Arial" w:cs="Arial"/>
          <w:sz w:val="24"/>
          <w:szCs w:val="24"/>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 xml:space="preserve"> </w:t>
      </w:r>
    </w:p>
    <w:p w:rsidR="004D7308" w:rsidRDefault="004D7308" w:rsidP="004D7308">
      <w:pPr>
        <w:pStyle w:val="Sinespaciado"/>
        <w:ind w:firstLine="708"/>
        <w:jc w:val="both"/>
        <w:rPr>
          <w:rFonts w:ascii="Arial" w:hAnsi="Arial" w:cs="Arial"/>
          <w:sz w:val="24"/>
          <w:szCs w:val="24"/>
          <w:lang w:eastAsia="es-MX"/>
        </w:rPr>
      </w:pPr>
    </w:p>
    <w:p w:rsidR="004D7308" w:rsidRDefault="004D7308" w:rsidP="004D7308">
      <w:pPr>
        <w:pStyle w:val="Sinespaciado"/>
        <w:ind w:firstLine="708"/>
        <w:jc w:val="both"/>
        <w:rPr>
          <w:rFonts w:ascii="Arial" w:hAnsi="Arial" w:cs="Arial"/>
          <w:sz w:val="24"/>
          <w:szCs w:val="24"/>
          <w:lang w:eastAsia="es-MX"/>
        </w:rPr>
      </w:pPr>
    </w:p>
    <w:p w:rsidR="004D7308" w:rsidRDefault="004D7308" w:rsidP="004D7308">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4D7308" w:rsidRDefault="004D7308" w:rsidP="004D7308">
      <w:pPr>
        <w:pStyle w:val="Sinespaciado"/>
        <w:ind w:firstLine="708"/>
        <w:jc w:val="both"/>
        <w:rPr>
          <w:rFonts w:ascii="Arial" w:hAnsi="Arial" w:cs="Arial"/>
          <w:sz w:val="24"/>
          <w:szCs w:val="24"/>
          <w:lang w:eastAsia="es-MX"/>
        </w:rPr>
      </w:pPr>
    </w:p>
    <w:p w:rsidR="004D7308" w:rsidRDefault="004D7308" w:rsidP="004D7308">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Haciendo hincapié que la cantidad antes referida </w:t>
      </w:r>
      <w:r w:rsidR="0018378C" w:rsidRPr="00234D08">
        <w:rPr>
          <w:rFonts w:ascii="Arial" w:hAnsi="Arial" w:cs="Arial"/>
          <w:sz w:val="24"/>
          <w:szCs w:val="24"/>
          <w:lang w:eastAsia="es-MX"/>
        </w:rPr>
        <w:t>$10,877.40 (Diez mil ochocientos setenta y siete pesos 40/100 M. N.)</w:t>
      </w:r>
      <w:r>
        <w:rPr>
          <w:rFonts w:ascii="Arial" w:hAnsi="Arial" w:cs="Arial"/>
          <w:sz w:val="24"/>
          <w:szCs w:val="24"/>
          <w:lang w:eastAsia="es-MX"/>
        </w:rPr>
        <w:t xml:space="preserve">, corresponde al último sueldo percibido por el Servidor Público de mérito y que se demuestra lo anterior con el recibo de nómina, </w:t>
      </w:r>
      <w:r w:rsidR="0018378C">
        <w:rPr>
          <w:rFonts w:ascii="Arial" w:hAnsi="Arial" w:cs="Arial"/>
          <w:sz w:val="24"/>
          <w:szCs w:val="24"/>
          <w:lang w:eastAsia="es-MX"/>
        </w:rPr>
        <w:t xml:space="preserve">del cual solo se le cubrirá el </w:t>
      </w:r>
      <w:r w:rsidR="0018378C" w:rsidRPr="00234D08">
        <w:rPr>
          <w:rFonts w:ascii="Arial" w:hAnsi="Arial" w:cs="Arial"/>
          <w:sz w:val="24"/>
          <w:szCs w:val="24"/>
          <w:lang w:eastAsia="es-MX"/>
        </w:rPr>
        <w:t>60</w:t>
      </w:r>
      <w:r w:rsidRPr="00234D08">
        <w:rPr>
          <w:rFonts w:ascii="Arial" w:hAnsi="Arial" w:cs="Arial"/>
          <w:sz w:val="24"/>
          <w:szCs w:val="24"/>
          <w:lang w:eastAsia="es-MX"/>
        </w:rPr>
        <w:t>%</w:t>
      </w:r>
      <w:r>
        <w:rPr>
          <w:rFonts w:ascii="Arial" w:hAnsi="Arial" w:cs="Arial"/>
          <w:sz w:val="24"/>
          <w:szCs w:val="24"/>
          <w:lang w:eastAsia="es-MX"/>
        </w:rPr>
        <w:t xml:space="preserve"> de la misma, o sea, la pensión que se le otorga</w:t>
      </w:r>
      <w:r w:rsidR="0018378C">
        <w:rPr>
          <w:rFonts w:ascii="Arial" w:hAnsi="Arial" w:cs="Arial"/>
          <w:sz w:val="24"/>
          <w:szCs w:val="24"/>
          <w:lang w:eastAsia="es-MX"/>
        </w:rPr>
        <w:t xml:space="preserve"> corresponde a la cantidad de </w:t>
      </w:r>
      <w:r w:rsidR="0018378C" w:rsidRPr="00234D08">
        <w:rPr>
          <w:rFonts w:ascii="Arial" w:hAnsi="Arial" w:cs="Arial"/>
          <w:sz w:val="24"/>
          <w:szCs w:val="24"/>
          <w:lang w:eastAsia="es-MX"/>
        </w:rPr>
        <w:t>$6,526.44 (Seis mil quinientos veintiséis pesos 44/100 M. N.)</w:t>
      </w:r>
      <w:r w:rsidRPr="00234D08">
        <w:rPr>
          <w:rFonts w:ascii="Arial" w:hAnsi="Arial" w:cs="Arial"/>
          <w:sz w:val="24"/>
          <w:szCs w:val="24"/>
          <w:lang w:eastAsia="es-MX"/>
        </w:rPr>
        <w:t>.</w:t>
      </w:r>
      <w:r>
        <w:rPr>
          <w:rFonts w:ascii="Arial" w:hAnsi="Arial" w:cs="Arial"/>
          <w:sz w:val="24"/>
          <w:szCs w:val="24"/>
          <w:lang w:eastAsia="es-MX"/>
        </w:rPr>
        <w:t xml:space="preserve"> </w:t>
      </w:r>
    </w:p>
    <w:p w:rsidR="004D7308" w:rsidRDefault="004D7308" w:rsidP="004D7308">
      <w:pPr>
        <w:pStyle w:val="Sinespaciado"/>
        <w:ind w:firstLine="708"/>
        <w:jc w:val="both"/>
        <w:rPr>
          <w:rFonts w:ascii="Arial" w:hAnsi="Arial" w:cs="Arial"/>
          <w:sz w:val="24"/>
          <w:szCs w:val="24"/>
          <w:lang w:eastAsia="es-MX"/>
        </w:rPr>
      </w:pPr>
    </w:p>
    <w:p w:rsidR="004D7308" w:rsidRDefault="004D7308" w:rsidP="004D7308">
      <w:pPr>
        <w:pStyle w:val="Sinespaciado"/>
        <w:jc w:val="both"/>
        <w:rPr>
          <w:rFonts w:ascii="Arial" w:hAnsi="Arial" w:cs="Arial"/>
          <w:sz w:val="24"/>
          <w:szCs w:val="24"/>
          <w:lang w:eastAsia="es-MX"/>
        </w:rPr>
      </w:pPr>
    </w:p>
    <w:p w:rsidR="004D7308" w:rsidRDefault="004D7308" w:rsidP="004D7308">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4D7308" w:rsidRDefault="004D7308" w:rsidP="004D7308">
      <w:pPr>
        <w:pStyle w:val="Sinespaciado"/>
        <w:jc w:val="center"/>
        <w:rPr>
          <w:rFonts w:ascii="Arial" w:hAnsi="Arial" w:cs="Arial"/>
          <w:b/>
          <w:sz w:val="24"/>
          <w:szCs w:val="24"/>
          <w:lang w:eastAsia="es-MX"/>
        </w:rPr>
      </w:pPr>
    </w:p>
    <w:p w:rsidR="004D7308" w:rsidRDefault="004D7308" w:rsidP="004D7308">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4D7308" w:rsidRDefault="004D7308" w:rsidP="004D7308">
      <w:pPr>
        <w:pStyle w:val="Sinespaciado"/>
        <w:jc w:val="center"/>
        <w:rPr>
          <w:rFonts w:ascii="Arial" w:hAnsi="Arial" w:cs="Arial"/>
          <w:b/>
          <w:sz w:val="24"/>
          <w:szCs w:val="24"/>
          <w:lang w:eastAsia="es-MX"/>
        </w:rPr>
      </w:pPr>
    </w:p>
    <w:p w:rsidR="004D7308" w:rsidRDefault="004D7308" w:rsidP="004D7308">
      <w:pPr>
        <w:pStyle w:val="Sinespaciado"/>
        <w:jc w:val="both"/>
        <w:rPr>
          <w:rFonts w:ascii="Arial" w:hAnsi="Arial" w:cs="Arial"/>
          <w:sz w:val="24"/>
          <w:szCs w:val="24"/>
          <w:lang w:eastAsia="es-MX"/>
        </w:rPr>
      </w:pPr>
      <w:r>
        <w:rPr>
          <w:rFonts w:ascii="Arial" w:hAnsi="Arial" w:cs="Arial"/>
          <w:b/>
          <w:sz w:val="24"/>
          <w:szCs w:val="24"/>
          <w:lang w:eastAsia="es-MX"/>
        </w:rPr>
        <w:lastRenderedPageBreak/>
        <w:tab/>
        <w:t xml:space="preserve">1.- </w:t>
      </w:r>
      <w:r w:rsidRPr="009D79FB">
        <w:rPr>
          <w:rFonts w:ascii="Arial" w:hAnsi="Arial" w:cs="Arial"/>
          <w:sz w:val="24"/>
          <w:szCs w:val="24"/>
          <w:lang w:eastAsia="es-MX"/>
        </w:rPr>
        <w:t>Mediante</w:t>
      </w:r>
      <w:r>
        <w:rPr>
          <w:rFonts w:ascii="Arial" w:hAnsi="Arial" w:cs="Arial"/>
          <w:b/>
          <w:sz w:val="24"/>
          <w:szCs w:val="24"/>
          <w:lang w:eastAsia="es-MX"/>
        </w:rPr>
        <w:t xml:space="preserve"> </w:t>
      </w:r>
      <w:r w:rsidR="008B7613">
        <w:rPr>
          <w:rFonts w:ascii="Arial" w:hAnsi="Arial" w:cs="Arial"/>
          <w:sz w:val="24"/>
          <w:szCs w:val="24"/>
          <w:lang w:eastAsia="es-MX"/>
        </w:rPr>
        <w:t>oficio número 999</w:t>
      </w:r>
      <w:r w:rsidRPr="009D79FB">
        <w:rPr>
          <w:rFonts w:ascii="Arial" w:hAnsi="Arial" w:cs="Arial"/>
          <w:sz w:val="24"/>
          <w:szCs w:val="24"/>
          <w:lang w:eastAsia="es-MX"/>
        </w:rPr>
        <w:t>/202</w:t>
      </w:r>
      <w:r w:rsidR="008B7613">
        <w:rPr>
          <w:rFonts w:ascii="Arial" w:hAnsi="Arial" w:cs="Arial"/>
          <w:sz w:val="24"/>
          <w:szCs w:val="24"/>
          <w:lang w:eastAsia="es-MX"/>
        </w:rPr>
        <w:t>2</w:t>
      </w:r>
      <w:r w:rsidRPr="009D79FB">
        <w:rPr>
          <w:rFonts w:ascii="Arial" w:hAnsi="Arial" w:cs="Arial"/>
          <w:sz w:val="24"/>
          <w:szCs w:val="24"/>
          <w:lang w:eastAsia="es-MX"/>
        </w:rPr>
        <w:t xml:space="preserve">, suscrito </w:t>
      </w:r>
      <w:r>
        <w:rPr>
          <w:rFonts w:ascii="Arial" w:hAnsi="Arial" w:cs="Arial"/>
          <w:sz w:val="24"/>
          <w:szCs w:val="24"/>
          <w:lang w:eastAsia="es-MX"/>
        </w:rPr>
        <w:t xml:space="preserve">por el Licenciado José de Jesús Núñez González, en su carácter de Coordinador General de Administración e Innovación Gubernamental, turna a la Comisión Edilicia Permanente de Hacienda Pública y Patrimonio Municipal, que en esencia remite la DETERMINACIÓN  suscrita por la C. Gema </w:t>
      </w:r>
      <w:proofErr w:type="spellStart"/>
      <w:r>
        <w:rPr>
          <w:rFonts w:ascii="Arial" w:hAnsi="Arial" w:cs="Arial"/>
          <w:sz w:val="24"/>
          <w:szCs w:val="24"/>
          <w:lang w:eastAsia="es-MX"/>
        </w:rPr>
        <w:t>Veronica</w:t>
      </w:r>
      <w:proofErr w:type="spellEnd"/>
      <w:r>
        <w:rPr>
          <w:rFonts w:ascii="Arial" w:hAnsi="Arial" w:cs="Arial"/>
          <w:sz w:val="24"/>
          <w:szCs w:val="24"/>
          <w:lang w:eastAsia="es-MX"/>
        </w:rPr>
        <w:t xml:space="preserve"> Cárdenas Villalvazo Encargada A adscrita a la Coordinación General de referencia, que contiene el análisis lógico jurídico, respecto de la procedencia del otorgamiento de pensión al </w:t>
      </w:r>
      <w:r w:rsidRPr="009D79FB">
        <w:rPr>
          <w:rFonts w:ascii="Arial" w:hAnsi="Arial" w:cs="Arial"/>
          <w:b/>
          <w:sz w:val="24"/>
          <w:szCs w:val="24"/>
          <w:lang w:eastAsia="es-MX"/>
        </w:rPr>
        <w:t>C.</w:t>
      </w:r>
      <w:r w:rsidR="008B7613">
        <w:rPr>
          <w:rFonts w:ascii="Arial" w:hAnsi="Arial" w:cs="Arial"/>
          <w:b/>
          <w:sz w:val="24"/>
          <w:szCs w:val="24"/>
          <w:lang w:eastAsia="es-MX"/>
        </w:rPr>
        <w:t xml:space="preserve"> JAVIER ESPINOZA LORENZO</w:t>
      </w:r>
      <w:r>
        <w:rPr>
          <w:rFonts w:ascii="Arial" w:hAnsi="Arial" w:cs="Arial"/>
          <w:sz w:val="24"/>
          <w:szCs w:val="24"/>
          <w:lang w:eastAsia="es-MX"/>
        </w:rPr>
        <w:t xml:space="preserve">.  </w:t>
      </w:r>
    </w:p>
    <w:p w:rsidR="004D7308" w:rsidRDefault="004D7308" w:rsidP="004D7308">
      <w:pPr>
        <w:pStyle w:val="Sinespaciado"/>
        <w:jc w:val="both"/>
        <w:rPr>
          <w:rFonts w:ascii="Arial" w:hAnsi="Arial" w:cs="Arial"/>
          <w:sz w:val="24"/>
          <w:szCs w:val="24"/>
          <w:lang w:eastAsia="es-MX"/>
        </w:rPr>
      </w:pPr>
    </w:p>
    <w:p w:rsidR="004D7308" w:rsidRDefault="004D7308" w:rsidP="004D7308">
      <w:pPr>
        <w:pStyle w:val="Sinespaciado"/>
        <w:jc w:val="both"/>
        <w:rPr>
          <w:rFonts w:ascii="Arial" w:hAnsi="Arial" w:cs="Arial"/>
          <w:sz w:val="24"/>
          <w:szCs w:val="24"/>
          <w:lang w:eastAsia="es-MX"/>
        </w:rPr>
      </w:pPr>
      <w:r>
        <w:rPr>
          <w:rFonts w:ascii="Arial" w:hAnsi="Arial" w:cs="Arial"/>
          <w:sz w:val="24"/>
          <w:szCs w:val="24"/>
          <w:lang w:eastAsia="es-MX"/>
        </w:rPr>
        <w:tab/>
      </w:r>
      <w:r w:rsidR="00831DA0">
        <w:rPr>
          <w:rFonts w:ascii="Arial" w:hAnsi="Arial" w:cs="Arial"/>
          <w:b/>
          <w:sz w:val="24"/>
          <w:szCs w:val="24"/>
          <w:lang w:eastAsia="es-MX"/>
        </w:rPr>
        <w:t>2</w:t>
      </w:r>
      <w:r w:rsidRPr="00857DED">
        <w:rPr>
          <w:rFonts w:ascii="Arial" w:hAnsi="Arial" w:cs="Arial"/>
          <w:b/>
          <w:sz w:val="24"/>
          <w:szCs w:val="24"/>
          <w:lang w:eastAsia="es-MX"/>
        </w:rPr>
        <w:t>.</w:t>
      </w:r>
      <w:r>
        <w:rPr>
          <w:rFonts w:ascii="Arial" w:hAnsi="Arial" w:cs="Arial"/>
          <w:sz w:val="24"/>
          <w:szCs w:val="24"/>
          <w:lang w:eastAsia="es-MX"/>
        </w:rPr>
        <w:t xml:space="preserve">- En consecuencia de lo anterior, el día Lunes 14 catorce de Noviembre  de 2022, se celebró la Vigésima Primera Sesión Pública Ordinaria de la Comisión Edilicia Permanente de Hacienda Pública y Patrimonio Municipal, en la que a los integrantes de la referida comisión se propuso, analizó y estudio la solicitud de pensión del </w:t>
      </w:r>
      <w:r w:rsidRPr="000F66DC">
        <w:rPr>
          <w:rFonts w:ascii="Arial" w:hAnsi="Arial" w:cs="Arial"/>
          <w:b/>
          <w:sz w:val="24"/>
          <w:szCs w:val="24"/>
          <w:lang w:eastAsia="es-MX"/>
        </w:rPr>
        <w:t xml:space="preserve">C. </w:t>
      </w:r>
      <w:r w:rsidR="008B7613">
        <w:rPr>
          <w:rFonts w:ascii="Arial" w:hAnsi="Arial" w:cs="Arial"/>
          <w:b/>
          <w:sz w:val="24"/>
          <w:szCs w:val="24"/>
          <w:lang w:eastAsia="es-MX"/>
        </w:rPr>
        <w:t>JAVIER ESPINOZA LORENZO</w:t>
      </w:r>
      <w:r>
        <w:rPr>
          <w:rFonts w:ascii="Arial" w:hAnsi="Arial" w:cs="Arial"/>
          <w:sz w:val="24"/>
          <w:szCs w:val="24"/>
          <w:lang w:eastAsia="es-MX"/>
        </w:rPr>
        <w:t xml:space="preserve">, atendiendo además la viabilidad y procedencia presupuestal que concretamente expuso la Licenciada ANA MARÍA DEL TORO TORRES, en su carácter de Encargada de la Hacienda Municipal; ahora bien con el voto favorable de cuatro de los regidores asistentes; se tomó el acuerdo siguiente: </w:t>
      </w:r>
    </w:p>
    <w:p w:rsidR="004D7308" w:rsidRDefault="004D7308" w:rsidP="004D7308">
      <w:pPr>
        <w:pStyle w:val="Sinespaciado"/>
        <w:jc w:val="both"/>
        <w:rPr>
          <w:rFonts w:ascii="Arial" w:hAnsi="Arial" w:cs="Arial"/>
          <w:sz w:val="24"/>
          <w:szCs w:val="24"/>
          <w:lang w:eastAsia="es-MX"/>
        </w:rPr>
      </w:pPr>
    </w:p>
    <w:p w:rsidR="004D7308" w:rsidRDefault="00831DA0" w:rsidP="004D7308">
      <w:pPr>
        <w:pStyle w:val="Sinespaciado"/>
        <w:ind w:firstLine="708"/>
        <w:jc w:val="both"/>
        <w:rPr>
          <w:rFonts w:ascii="Arial" w:hAnsi="Arial" w:cs="Arial"/>
          <w:sz w:val="24"/>
          <w:szCs w:val="24"/>
          <w:lang w:eastAsia="es-MX"/>
        </w:rPr>
      </w:pPr>
      <w:r>
        <w:rPr>
          <w:rFonts w:ascii="Arial" w:hAnsi="Arial" w:cs="Arial"/>
          <w:b/>
          <w:sz w:val="24"/>
          <w:szCs w:val="24"/>
          <w:lang w:eastAsia="es-MX"/>
        </w:rPr>
        <w:t>3</w:t>
      </w:r>
      <w:r w:rsidR="004D7308" w:rsidRPr="00C9189E">
        <w:rPr>
          <w:rFonts w:ascii="Arial" w:hAnsi="Arial" w:cs="Arial"/>
          <w:b/>
          <w:sz w:val="24"/>
          <w:szCs w:val="24"/>
          <w:lang w:eastAsia="es-MX"/>
        </w:rPr>
        <w:t>.-</w:t>
      </w:r>
      <w:r w:rsidR="004D7308">
        <w:rPr>
          <w:rFonts w:ascii="Arial" w:hAnsi="Arial" w:cs="Arial"/>
          <w:sz w:val="24"/>
          <w:szCs w:val="24"/>
          <w:lang w:eastAsia="es-MX"/>
        </w:rPr>
        <w:t xml:space="preserve"> Se someta a consideración del Honorable Pleno del  Ayuntamiento Constitucional de Zapotlán el Grande, Jalisco, la solicitud de pensión de solicitada por el </w:t>
      </w:r>
      <w:r w:rsidR="004D7308" w:rsidRPr="00E53BB5">
        <w:rPr>
          <w:rFonts w:ascii="Arial" w:hAnsi="Arial" w:cs="Arial"/>
          <w:b/>
          <w:sz w:val="24"/>
          <w:szCs w:val="24"/>
          <w:lang w:eastAsia="es-MX"/>
        </w:rPr>
        <w:t xml:space="preserve">C. </w:t>
      </w:r>
      <w:r w:rsidR="008B7613">
        <w:rPr>
          <w:rFonts w:ascii="Arial" w:hAnsi="Arial" w:cs="Arial"/>
          <w:b/>
          <w:sz w:val="24"/>
          <w:szCs w:val="24"/>
          <w:lang w:eastAsia="es-MX"/>
        </w:rPr>
        <w:t>JAVIER ESPINOZA LORENZO</w:t>
      </w:r>
      <w:r w:rsidR="004D7308">
        <w:rPr>
          <w:rFonts w:ascii="Arial" w:hAnsi="Arial" w:cs="Arial"/>
          <w:sz w:val="24"/>
          <w:szCs w:val="24"/>
          <w:lang w:eastAsia="es-MX"/>
        </w:rPr>
        <w:t xml:space="preserve">, correspondiente al </w:t>
      </w:r>
      <w:r w:rsidR="008B7613" w:rsidRPr="006C5003">
        <w:rPr>
          <w:rFonts w:ascii="Arial" w:hAnsi="Arial" w:cs="Arial"/>
          <w:sz w:val="24"/>
          <w:szCs w:val="24"/>
          <w:lang w:eastAsia="es-MX"/>
        </w:rPr>
        <w:t>60</w:t>
      </w:r>
      <w:r w:rsidR="004D7308" w:rsidRPr="006C5003">
        <w:rPr>
          <w:rFonts w:ascii="Arial" w:hAnsi="Arial" w:cs="Arial"/>
          <w:b/>
          <w:sz w:val="24"/>
          <w:szCs w:val="24"/>
          <w:lang w:eastAsia="es-MX"/>
        </w:rPr>
        <w:t>%</w:t>
      </w:r>
      <w:r w:rsidR="004D7308" w:rsidRPr="00BA3059">
        <w:rPr>
          <w:rFonts w:ascii="Arial" w:hAnsi="Arial" w:cs="Arial"/>
          <w:b/>
          <w:sz w:val="24"/>
          <w:szCs w:val="24"/>
          <w:lang w:eastAsia="es-MX"/>
        </w:rPr>
        <w:t xml:space="preserve"> </w:t>
      </w:r>
      <w:r w:rsidR="004D7308">
        <w:rPr>
          <w:rFonts w:ascii="Arial" w:hAnsi="Arial" w:cs="Arial"/>
          <w:sz w:val="24"/>
          <w:szCs w:val="24"/>
          <w:lang w:eastAsia="es-MX"/>
        </w:rPr>
        <w:t xml:space="preserve">de su sueldo mensual, que corresponde a la cantidad de </w:t>
      </w:r>
      <w:r w:rsidR="004D7308" w:rsidRPr="006C5003">
        <w:rPr>
          <w:rFonts w:ascii="Arial" w:hAnsi="Arial" w:cs="Arial"/>
          <w:sz w:val="24"/>
          <w:szCs w:val="24"/>
          <w:lang w:eastAsia="es-MX"/>
        </w:rPr>
        <w:t>$</w:t>
      </w:r>
      <w:r w:rsidR="0018378C" w:rsidRPr="006C5003">
        <w:rPr>
          <w:rFonts w:ascii="Arial" w:hAnsi="Arial" w:cs="Arial"/>
          <w:sz w:val="24"/>
          <w:szCs w:val="24"/>
          <w:lang w:eastAsia="es-MX"/>
        </w:rPr>
        <w:t>10,877.40 (Diez mil ochocientos setenta y siete pesos 40/100 M. N.)</w:t>
      </w:r>
      <w:r w:rsidR="004D7308">
        <w:rPr>
          <w:rFonts w:ascii="Arial" w:hAnsi="Arial" w:cs="Arial"/>
          <w:sz w:val="24"/>
          <w:szCs w:val="24"/>
          <w:lang w:eastAsia="es-MX"/>
        </w:rPr>
        <w:t xml:space="preserve"> en concepto de pensión, </w:t>
      </w:r>
      <w:r>
        <w:rPr>
          <w:rFonts w:ascii="Arial" w:hAnsi="Arial" w:cs="Arial"/>
          <w:sz w:val="24"/>
          <w:szCs w:val="24"/>
          <w:lang w:eastAsia="es-MX"/>
        </w:rPr>
        <w:t>es</w:t>
      </w:r>
      <w:r w:rsidR="004D7308">
        <w:rPr>
          <w:rFonts w:ascii="Arial" w:hAnsi="Arial" w:cs="Arial"/>
          <w:sz w:val="24"/>
          <w:szCs w:val="24"/>
          <w:lang w:eastAsia="es-MX"/>
        </w:rPr>
        <w:t xml:space="preserve"> la cantidad de  </w:t>
      </w:r>
      <w:r w:rsidR="0018378C" w:rsidRPr="006C5003">
        <w:rPr>
          <w:rFonts w:ascii="Arial" w:hAnsi="Arial" w:cs="Arial"/>
          <w:sz w:val="24"/>
          <w:szCs w:val="24"/>
          <w:lang w:eastAsia="es-MX"/>
        </w:rPr>
        <w:t>$6,526.44 (Seis mil quinientos veintiséis pesos 44/100 M. N.).</w:t>
      </w:r>
      <w:r w:rsidR="004D7308" w:rsidRPr="006C5003">
        <w:rPr>
          <w:rFonts w:ascii="Arial" w:hAnsi="Arial" w:cs="Arial"/>
          <w:sz w:val="24"/>
          <w:szCs w:val="24"/>
          <w:lang w:eastAsia="es-MX"/>
        </w:rPr>
        <w:t xml:space="preserve"> </w:t>
      </w:r>
      <w:r w:rsidR="004D7308" w:rsidRPr="006C5003">
        <w:rPr>
          <w:rFonts w:ascii="Arial" w:hAnsi="Arial" w:cs="Arial"/>
          <w:b/>
          <w:sz w:val="24"/>
          <w:szCs w:val="24"/>
          <w:lang w:eastAsia="es-MX"/>
        </w:rPr>
        <w:t>MENSUALES</w:t>
      </w:r>
      <w:r w:rsidR="004D7308">
        <w:rPr>
          <w:rFonts w:ascii="Arial" w:hAnsi="Arial" w:cs="Arial"/>
          <w:b/>
          <w:sz w:val="24"/>
          <w:szCs w:val="24"/>
          <w:lang w:eastAsia="es-MX"/>
        </w:rPr>
        <w:t xml:space="preserve">, </w:t>
      </w:r>
      <w:r w:rsidR="004D7308">
        <w:rPr>
          <w:rFonts w:ascii="Arial" w:hAnsi="Arial" w:cs="Arial"/>
          <w:sz w:val="24"/>
          <w:szCs w:val="24"/>
          <w:lang w:eastAsia="es-MX"/>
        </w:rPr>
        <w:t xml:space="preserve">señalando que se cuenta con la capacidad presupuestaria suficiente, la que se declara </w:t>
      </w:r>
      <w:r w:rsidR="004D7308" w:rsidRPr="00BA3059">
        <w:rPr>
          <w:rFonts w:ascii="Arial" w:hAnsi="Arial" w:cs="Arial"/>
          <w:b/>
          <w:sz w:val="24"/>
          <w:szCs w:val="24"/>
          <w:lang w:eastAsia="es-MX"/>
        </w:rPr>
        <w:t>PROCEDENTE</w:t>
      </w:r>
      <w:r w:rsidR="004E7A43">
        <w:rPr>
          <w:rFonts w:ascii="Arial" w:hAnsi="Arial" w:cs="Arial"/>
          <w:b/>
          <w:sz w:val="24"/>
          <w:szCs w:val="24"/>
          <w:lang w:eastAsia="es-MX"/>
        </w:rPr>
        <w:t xml:space="preserve">, </w:t>
      </w:r>
      <w:r w:rsidR="004E7A43" w:rsidRPr="006C3267">
        <w:rPr>
          <w:rFonts w:ascii="Arial" w:hAnsi="Arial" w:cs="Arial"/>
          <w:sz w:val="24"/>
          <w:szCs w:val="24"/>
          <w:lang w:eastAsia="es-MX"/>
        </w:rPr>
        <w:t>lo anterior con fundamento en lo dispuesto por el artículo 42 de la Ley del Instituto de Pensiones del Estado</w:t>
      </w:r>
      <w:r w:rsidR="004E7A43">
        <w:rPr>
          <w:rFonts w:ascii="Arial" w:hAnsi="Arial" w:cs="Arial"/>
          <w:b/>
          <w:sz w:val="24"/>
          <w:szCs w:val="24"/>
          <w:lang w:eastAsia="es-MX"/>
        </w:rPr>
        <w:t xml:space="preserve"> </w:t>
      </w:r>
      <w:r w:rsidR="004E7A43" w:rsidRPr="006C3267">
        <w:rPr>
          <w:rFonts w:ascii="Arial" w:hAnsi="Arial" w:cs="Arial"/>
          <w:bCs/>
          <w:sz w:val="24"/>
          <w:szCs w:val="24"/>
        </w:rPr>
        <w:t>cuya vigencia inició el día 01 de enero del año 1987 y permaneció vigente durante la fecha en que el interesado ingresó a laborar para esta Entidad Pública</w:t>
      </w:r>
      <w:r w:rsidR="004D7308" w:rsidRPr="00A020E9">
        <w:rPr>
          <w:rFonts w:ascii="Arial" w:hAnsi="Arial" w:cs="Arial"/>
          <w:b/>
          <w:sz w:val="24"/>
          <w:szCs w:val="24"/>
          <w:lang w:eastAsia="es-MX"/>
        </w:rPr>
        <w:t>.</w:t>
      </w:r>
      <w:r w:rsidR="004D7308">
        <w:rPr>
          <w:rFonts w:ascii="Arial" w:hAnsi="Arial" w:cs="Arial"/>
          <w:sz w:val="24"/>
          <w:szCs w:val="24"/>
          <w:lang w:eastAsia="es-MX"/>
        </w:rPr>
        <w:t xml:space="preserve"> </w:t>
      </w:r>
      <w:r w:rsidR="004D7308">
        <w:rPr>
          <w:rFonts w:ascii="Arial" w:hAnsi="Arial" w:cs="Arial"/>
          <w:sz w:val="24"/>
          <w:szCs w:val="24"/>
          <w:lang w:eastAsia="es-MX"/>
        </w:rPr>
        <w:tab/>
      </w:r>
    </w:p>
    <w:p w:rsidR="004D7308" w:rsidRDefault="004D7308" w:rsidP="004D7308">
      <w:pPr>
        <w:pStyle w:val="Sinespaciado"/>
        <w:jc w:val="both"/>
        <w:rPr>
          <w:rFonts w:ascii="Arial" w:hAnsi="Arial" w:cs="Arial"/>
          <w:sz w:val="24"/>
          <w:szCs w:val="24"/>
          <w:lang w:eastAsia="es-MX"/>
        </w:rPr>
      </w:pPr>
    </w:p>
    <w:p w:rsidR="004D7308" w:rsidRDefault="004D7308" w:rsidP="004D7308">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esta Comisión Edilicia Permanente de Hacienda Pública y Patrimonio Municipal, </w:t>
      </w:r>
      <w:r w:rsidRPr="00DB73BB">
        <w:rPr>
          <w:rFonts w:ascii="Arial" w:hAnsi="Arial" w:cs="Arial"/>
          <w:sz w:val="24"/>
          <w:szCs w:val="24"/>
          <w:lang w:eastAsia="es-MX"/>
        </w:rPr>
        <w:t xml:space="preserv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4D7308" w:rsidRDefault="004D7308" w:rsidP="004D7308">
      <w:pPr>
        <w:jc w:val="both"/>
        <w:rPr>
          <w:rFonts w:ascii="Arial" w:hAnsi="Arial" w:cs="Arial"/>
          <w:sz w:val="24"/>
          <w:szCs w:val="24"/>
          <w:lang w:eastAsia="es-MX"/>
        </w:rPr>
      </w:pPr>
    </w:p>
    <w:p w:rsidR="004D7308" w:rsidRPr="002D3F25" w:rsidRDefault="004D7308" w:rsidP="004D7308">
      <w:pPr>
        <w:jc w:val="center"/>
        <w:rPr>
          <w:rFonts w:ascii="Arial" w:hAnsi="Arial" w:cs="Arial"/>
          <w:b/>
          <w:sz w:val="24"/>
          <w:szCs w:val="24"/>
          <w:lang w:eastAsia="es-MX"/>
        </w:rPr>
      </w:pPr>
      <w:r w:rsidRPr="002D3F25">
        <w:rPr>
          <w:rFonts w:ascii="Arial" w:hAnsi="Arial" w:cs="Arial"/>
          <w:b/>
          <w:sz w:val="24"/>
          <w:szCs w:val="24"/>
          <w:lang w:eastAsia="es-MX"/>
        </w:rPr>
        <w:t>CONSIDERANDO:</w:t>
      </w:r>
    </w:p>
    <w:p w:rsidR="004D7308" w:rsidRDefault="004D7308" w:rsidP="004D7308">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Coordinación General de Administración e Innovación Gubernamental, así como con las atribuciones y facultades conferidas en los 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 hacemos nuestro el DICTAMEN de procedencia, elaborado por la Servidor Público Gema Verónica Cárdenas Villalvazo, en su calidad de Encargada A de la Coordinación General de Administración e Innovación Gubernamental y que nos fue turnado por su superior jerárquico Licenciado José de Jesús Núñez González </w:t>
      </w:r>
      <w:r>
        <w:rPr>
          <w:rFonts w:ascii="Arial" w:hAnsi="Arial" w:cs="Arial"/>
          <w:sz w:val="24"/>
          <w:szCs w:val="24"/>
        </w:rPr>
        <w:lastRenderedPageBreak/>
        <w:t xml:space="preserve">Coordinador General,  asimismo la confirmación de la referida viabilidad presupuestal que en uso de sus atribuciones y facultades manifiesta la encargada de la Hacienda Municipal; en tal circunstancia es competente para dictaminar respecto de la solicitud de pensión presentada por el </w:t>
      </w:r>
      <w:r>
        <w:rPr>
          <w:rFonts w:ascii="Arial" w:hAnsi="Arial" w:cs="Arial"/>
          <w:b/>
          <w:sz w:val="24"/>
          <w:szCs w:val="24"/>
        </w:rPr>
        <w:t xml:space="preserve">C. </w:t>
      </w:r>
      <w:r w:rsidR="008B7613">
        <w:rPr>
          <w:rFonts w:ascii="Arial" w:hAnsi="Arial" w:cs="Arial"/>
          <w:b/>
          <w:sz w:val="24"/>
          <w:szCs w:val="24"/>
        </w:rPr>
        <w:t>JAVIER ESPINOZA LORENZO</w:t>
      </w:r>
      <w:r>
        <w:rPr>
          <w:rFonts w:ascii="Arial" w:hAnsi="Arial" w:cs="Arial"/>
          <w:sz w:val="24"/>
          <w:szCs w:val="24"/>
        </w:rPr>
        <w:t xml:space="preserve">. </w:t>
      </w:r>
      <w:r>
        <w:rPr>
          <w:rFonts w:ascii="Arial" w:hAnsi="Arial" w:cs="Arial"/>
          <w:sz w:val="24"/>
          <w:szCs w:val="24"/>
          <w:lang w:eastAsia="es-MX"/>
        </w:rPr>
        <w:t xml:space="preserve"> </w:t>
      </w:r>
    </w:p>
    <w:p w:rsidR="001B3E9F" w:rsidRDefault="001B3E9F" w:rsidP="004D7308">
      <w:pPr>
        <w:jc w:val="both"/>
        <w:rPr>
          <w:rFonts w:ascii="Arial" w:hAnsi="Arial" w:cs="Arial"/>
          <w:sz w:val="24"/>
          <w:szCs w:val="24"/>
          <w:lang w:eastAsia="es-MX"/>
        </w:rPr>
      </w:pPr>
    </w:p>
    <w:p w:rsidR="004D7308" w:rsidRDefault="004D7308" w:rsidP="004D7308">
      <w:pPr>
        <w:jc w:val="both"/>
        <w:rPr>
          <w:rFonts w:ascii="Arial" w:hAnsi="Arial" w:cs="Arial"/>
          <w:sz w:val="24"/>
          <w:szCs w:val="24"/>
          <w:lang w:eastAsia="es-MX"/>
        </w:rPr>
      </w:pPr>
      <w:r>
        <w:rPr>
          <w:rFonts w:ascii="Arial" w:hAnsi="Arial" w:cs="Arial"/>
          <w:sz w:val="24"/>
          <w:szCs w:val="24"/>
          <w:lang w:eastAsia="es-MX"/>
        </w:rPr>
        <w:tab/>
        <w:t xml:space="preserve">Con lo anterior, esta Comisión Edilicia Permanente de Hacienda Pública y Patrimonio Municipal, tiene a bien proponer al Pleno de este Honorable Ayuntamiento Constitucional de Zapotlán el Grande, Jalisco, para su aprobación  los siguientes: </w:t>
      </w:r>
    </w:p>
    <w:p w:rsidR="004D7308" w:rsidRPr="00AA2CD7" w:rsidRDefault="004D7308" w:rsidP="004D7308">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4D7308" w:rsidRPr="00E53BB5" w:rsidRDefault="004D7308" w:rsidP="004D7308">
      <w:pPr>
        <w:pStyle w:val="Prrafodelista"/>
        <w:ind w:left="0" w:firstLine="708"/>
        <w:jc w:val="both"/>
        <w:rPr>
          <w:rFonts w:ascii="Arial" w:hAnsi="Arial" w:cs="Arial"/>
          <w:sz w:val="24"/>
          <w:szCs w:val="24"/>
          <w:lang w:eastAsia="es-MX"/>
        </w:rPr>
      </w:pPr>
      <w:r w:rsidRPr="00E53BB5">
        <w:rPr>
          <w:rFonts w:ascii="Arial" w:hAnsi="Arial" w:cs="Arial"/>
          <w:b/>
          <w:sz w:val="24"/>
          <w:szCs w:val="24"/>
        </w:rPr>
        <w:t>PRIMERO</w:t>
      </w:r>
      <w:r w:rsidRPr="00E53BB5">
        <w:rPr>
          <w:rFonts w:ascii="Arial" w:hAnsi="Arial" w:cs="Arial"/>
          <w:sz w:val="24"/>
          <w:szCs w:val="24"/>
        </w:rPr>
        <w:t xml:space="preserve">.- El Pleno de este Honorable Ayuntamiento Constitucional de Zapotlán el Grande, Jalisco, autoriza el otorgamiento de la pensión al </w:t>
      </w:r>
      <w:r w:rsidRPr="00E53BB5">
        <w:rPr>
          <w:rFonts w:ascii="Arial" w:hAnsi="Arial" w:cs="Arial"/>
          <w:b/>
          <w:sz w:val="24"/>
          <w:szCs w:val="24"/>
        </w:rPr>
        <w:t xml:space="preserve">C. </w:t>
      </w:r>
      <w:r w:rsidR="008B7613">
        <w:rPr>
          <w:rFonts w:ascii="Arial" w:hAnsi="Arial" w:cs="Arial"/>
          <w:b/>
          <w:sz w:val="24"/>
          <w:szCs w:val="24"/>
        </w:rPr>
        <w:t>JAVIER ESPINOZA LORENZO</w:t>
      </w:r>
      <w:r w:rsidR="008B7613">
        <w:rPr>
          <w:rFonts w:ascii="Arial" w:hAnsi="Arial" w:cs="Arial"/>
          <w:sz w:val="24"/>
          <w:szCs w:val="24"/>
        </w:rPr>
        <w:t xml:space="preserve">  por el equivalente al 60</w:t>
      </w:r>
      <w:r w:rsidRPr="00E53BB5">
        <w:rPr>
          <w:rFonts w:ascii="Arial" w:hAnsi="Arial" w:cs="Arial"/>
          <w:sz w:val="24"/>
          <w:szCs w:val="24"/>
        </w:rPr>
        <w:t xml:space="preserve">% del último sueldo percibido, o sea la cantidad de </w:t>
      </w:r>
      <w:r w:rsidR="004A70DB" w:rsidRPr="00234D08">
        <w:rPr>
          <w:rFonts w:ascii="Arial" w:hAnsi="Arial" w:cs="Arial"/>
          <w:b/>
          <w:sz w:val="24"/>
          <w:szCs w:val="24"/>
          <w:lang w:eastAsia="es-MX"/>
        </w:rPr>
        <w:t>$6,526.44 (Seis mil quinientos veintiséis pesos 44/100 M. N.)</w:t>
      </w:r>
      <w:r w:rsidR="004A70DB" w:rsidRPr="00234D08">
        <w:rPr>
          <w:rFonts w:ascii="Arial" w:hAnsi="Arial" w:cs="Arial"/>
          <w:b/>
          <w:sz w:val="24"/>
          <w:szCs w:val="24"/>
          <w:lang w:eastAsia="es-MX"/>
        </w:rPr>
        <w:t xml:space="preserve"> </w:t>
      </w:r>
      <w:r w:rsidR="004A70DB" w:rsidRPr="00234D08">
        <w:rPr>
          <w:rFonts w:ascii="Arial" w:hAnsi="Arial" w:cs="Arial"/>
          <w:b/>
          <w:sz w:val="24"/>
          <w:szCs w:val="24"/>
          <w:lang w:eastAsia="es-MX"/>
        </w:rPr>
        <w:t>MENSUALES</w:t>
      </w:r>
      <w:r w:rsidR="004A70DB" w:rsidRPr="00234D08">
        <w:rPr>
          <w:rFonts w:ascii="Arial" w:hAnsi="Arial" w:cs="Arial"/>
          <w:b/>
          <w:sz w:val="24"/>
          <w:szCs w:val="24"/>
          <w:lang w:eastAsia="es-MX"/>
        </w:rPr>
        <w:t>,</w:t>
      </w:r>
      <w:r w:rsidR="004A70DB">
        <w:rPr>
          <w:rFonts w:ascii="Arial" w:hAnsi="Arial" w:cs="Arial"/>
          <w:b/>
          <w:sz w:val="24"/>
          <w:szCs w:val="24"/>
          <w:lang w:eastAsia="es-MX"/>
        </w:rPr>
        <w:t xml:space="preserve"> </w:t>
      </w:r>
      <w:r w:rsidRPr="00E53BB5">
        <w:rPr>
          <w:rFonts w:ascii="Arial" w:hAnsi="Arial" w:cs="Arial"/>
          <w:b/>
          <w:sz w:val="24"/>
          <w:szCs w:val="24"/>
          <w:lang w:eastAsia="es-MX"/>
        </w:rPr>
        <w:t xml:space="preserve"> </w:t>
      </w:r>
      <w:r w:rsidRPr="00E53BB5">
        <w:rPr>
          <w:rFonts w:ascii="Arial" w:hAnsi="Arial" w:cs="Arial"/>
          <w:sz w:val="24"/>
          <w:szCs w:val="24"/>
          <w:lang w:eastAsia="es-MX"/>
        </w:rPr>
        <w:t xml:space="preserve">puntualizando que se cuenta con la capacidad presupuestaria suficiente, según se demuestra con el oficio número </w:t>
      </w:r>
      <w:r w:rsidRPr="001B3E9F">
        <w:rPr>
          <w:rFonts w:ascii="Arial" w:hAnsi="Arial" w:cs="Arial"/>
          <w:sz w:val="24"/>
          <w:szCs w:val="24"/>
          <w:lang w:eastAsia="es-MX"/>
        </w:rPr>
        <w:t>HPM/210/2022</w:t>
      </w:r>
      <w:r w:rsidRPr="00E53BB5">
        <w:rPr>
          <w:rFonts w:ascii="Arial" w:hAnsi="Arial" w:cs="Arial"/>
          <w:sz w:val="24"/>
          <w:szCs w:val="24"/>
          <w:lang w:eastAsia="es-MX"/>
        </w:rPr>
        <w:t xml:space="preserve"> de la  partida 451 de pensiones y la partida 452 de jubilaciones del sub-ejercicio en Administración de Programación y Presupuestos.</w:t>
      </w:r>
      <w:r w:rsidR="00746559">
        <w:rPr>
          <w:rFonts w:ascii="Arial" w:hAnsi="Arial" w:cs="Arial"/>
          <w:sz w:val="24"/>
          <w:szCs w:val="24"/>
          <w:lang w:eastAsia="es-MX"/>
        </w:rPr>
        <w:t xml:space="preserve"> </w:t>
      </w:r>
      <w:r w:rsidR="00746559">
        <w:rPr>
          <w:rFonts w:ascii="Arial" w:hAnsi="Arial" w:cs="Arial"/>
          <w:sz w:val="24"/>
          <w:szCs w:val="24"/>
          <w:lang w:eastAsia="es-MX"/>
        </w:rPr>
        <w:t>El que deberá cubrirse a</w:t>
      </w:r>
      <w:r w:rsidR="00746559" w:rsidRPr="006C3267">
        <w:rPr>
          <w:rFonts w:ascii="Arial" w:hAnsi="Arial" w:cs="Arial"/>
          <w:sz w:val="24"/>
          <w:szCs w:val="24"/>
          <w:lang w:eastAsia="es-MX"/>
        </w:rPr>
        <w:t xml:space="preserve"> partir de la primera quincena de diciembre de 2022</w:t>
      </w:r>
      <w:r w:rsidR="00746559">
        <w:rPr>
          <w:rFonts w:ascii="Arial" w:hAnsi="Arial" w:cs="Arial"/>
          <w:sz w:val="24"/>
          <w:szCs w:val="24"/>
          <w:lang w:eastAsia="es-MX"/>
        </w:rPr>
        <w:t xml:space="preserve">. </w:t>
      </w:r>
    </w:p>
    <w:p w:rsidR="004D7308" w:rsidRPr="00E53BB5" w:rsidRDefault="004D7308" w:rsidP="004D7308">
      <w:pPr>
        <w:pStyle w:val="Prrafodelista"/>
        <w:ind w:left="0"/>
        <w:jc w:val="both"/>
        <w:rPr>
          <w:rFonts w:ascii="Arial" w:hAnsi="Arial" w:cs="Arial"/>
          <w:sz w:val="24"/>
          <w:szCs w:val="24"/>
          <w:lang w:eastAsia="es-MX"/>
        </w:rPr>
      </w:pPr>
      <w:bookmarkStart w:id="0" w:name="_GoBack"/>
      <w:bookmarkEnd w:id="0"/>
      <w:r w:rsidRPr="00E53BB5">
        <w:rPr>
          <w:rFonts w:ascii="Arial" w:hAnsi="Arial" w:cs="Arial"/>
          <w:sz w:val="24"/>
          <w:szCs w:val="24"/>
          <w:lang w:eastAsia="es-MX"/>
        </w:rPr>
        <w:t xml:space="preserve"> </w:t>
      </w:r>
    </w:p>
    <w:p w:rsidR="004D7308" w:rsidRPr="00E53BB5" w:rsidRDefault="004D7308" w:rsidP="004D7308">
      <w:pPr>
        <w:pStyle w:val="Prrafodelista"/>
        <w:ind w:left="0" w:firstLine="708"/>
        <w:jc w:val="both"/>
        <w:rPr>
          <w:rFonts w:ascii="Arial" w:hAnsi="Arial" w:cs="Arial"/>
          <w:sz w:val="24"/>
          <w:szCs w:val="24"/>
        </w:rPr>
      </w:pPr>
      <w:r w:rsidRPr="00E53BB5">
        <w:rPr>
          <w:rFonts w:ascii="Arial" w:hAnsi="Arial" w:cs="Arial"/>
          <w:b/>
          <w:sz w:val="24"/>
          <w:szCs w:val="24"/>
        </w:rPr>
        <w:t xml:space="preserve">SEGUNDO.- </w:t>
      </w:r>
      <w:r w:rsidR="00831DA0">
        <w:rPr>
          <w:rFonts w:ascii="Arial" w:hAnsi="Arial" w:cs="Arial"/>
          <w:sz w:val="24"/>
          <w:szCs w:val="24"/>
        </w:rPr>
        <w:t xml:space="preserve">Se faculta y autoriza </w:t>
      </w:r>
      <w:r w:rsidRPr="00E53BB5">
        <w:rPr>
          <w:rFonts w:ascii="Arial" w:hAnsi="Arial" w:cs="Arial"/>
          <w:sz w:val="24"/>
          <w:szCs w:val="24"/>
        </w:rPr>
        <w:t xml:space="preserve">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del solicitante </w:t>
      </w:r>
      <w:r w:rsidRPr="00E53BB5">
        <w:rPr>
          <w:rFonts w:ascii="Arial" w:hAnsi="Arial" w:cs="Arial"/>
          <w:b/>
          <w:sz w:val="24"/>
          <w:szCs w:val="24"/>
        </w:rPr>
        <w:t xml:space="preserve">C. </w:t>
      </w:r>
      <w:r w:rsidR="008B7613">
        <w:rPr>
          <w:rFonts w:ascii="Arial" w:hAnsi="Arial" w:cs="Arial"/>
          <w:b/>
          <w:sz w:val="24"/>
          <w:szCs w:val="24"/>
        </w:rPr>
        <w:t>JAVIER ESPINOZA LORENZO</w:t>
      </w:r>
      <w:r w:rsidRPr="00E53BB5">
        <w:rPr>
          <w:rFonts w:ascii="Arial" w:hAnsi="Arial" w:cs="Arial"/>
          <w:b/>
          <w:sz w:val="24"/>
          <w:szCs w:val="24"/>
        </w:rPr>
        <w:t xml:space="preserve">, </w:t>
      </w:r>
      <w:r w:rsidRPr="00E53BB5">
        <w:rPr>
          <w:rFonts w:ascii="Arial" w:hAnsi="Arial" w:cs="Arial"/>
          <w:sz w:val="24"/>
          <w:szCs w:val="24"/>
        </w:rPr>
        <w:t>se desincorpore de la nómina general</w:t>
      </w:r>
      <w:r w:rsidRPr="00E53BB5">
        <w:rPr>
          <w:rFonts w:ascii="Arial" w:hAnsi="Arial" w:cs="Arial"/>
          <w:b/>
          <w:sz w:val="24"/>
          <w:szCs w:val="24"/>
        </w:rPr>
        <w:t xml:space="preserve"> </w:t>
      </w:r>
      <w:r w:rsidRPr="00E53BB5">
        <w:rPr>
          <w:rFonts w:ascii="Arial" w:hAnsi="Arial" w:cs="Arial"/>
          <w:sz w:val="24"/>
          <w:szCs w:val="24"/>
        </w:rPr>
        <w:t xml:space="preserve">y se ingrese a la nómina de jubilados y pensionados de este Municipio de Zapotlán el Grande, Jalisco, así como para que se forme el expediente personal correspondiente, previniendo al antes nombrado para que cumpla con la documentación suficiente en original o copias debidamente certificadas que sirven de soporte para el otorgamiento de la referida pensión.  </w:t>
      </w:r>
    </w:p>
    <w:p w:rsidR="004D7308" w:rsidRPr="00E53BB5" w:rsidRDefault="004D7308" w:rsidP="004D7308">
      <w:pPr>
        <w:pStyle w:val="Prrafodelista"/>
        <w:ind w:left="0"/>
        <w:jc w:val="both"/>
        <w:rPr>
          <w:rFonts w:ascii="Arial" w:hAnsi="Arial" w:cs="Arial"/>
          <w:sz w:val="24"/>
          <w:szCs w:val="24"/>
        </w:rPr>
      </w:pPr>
    </w:p>
    <w:p w:rsidR="00E766DF" w:rsidRDefault="00E766DF" w:rsidP="00E766DF">
      <w:pPr>
        <w:ind w:firstLine="708"/>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Se faculta y autoriza a la Coordinación General de Administración e Innovación Gubernamental y a la Hacienda Municipal a efecto de que una vez que se dé cumplimiento con los resolutivos anteriores, y una vez que el </w:t>
      </w:r>
      <w:r w:rsidRPr="00397341">
        <w:rPr>
          <w:rFonts w:ascii="Arial" w:eastAsia="Arial" w:hAnsi="Arial" w:cs="Arial"/>
          <w:b/>
          <w:sz w:val="24"/>
          <w:szCs w:val="24"/>
        </w:rPr>
        <w:t xml:space="preserve">C. </w:t>
      </w:r>
      <w:r>
        <w:rPr>
          <w:rFonts w:ascii="Arial" w:eastAsia="Arial" w:hAnsi="Arial" w:cs="Arial"/>
          <w:b/>
          <w:sz w:val="24"/>
          <w:szCs w:val="24"/>
        </w:rPr>
        <w:t xml:space="preserve">JAVIER ESPINOZA </w:t>
      </w:r>
      <w:r w:rsidR="004E7A43">
        <w:rPr>
          <w:rFonts w:ascii="Arial" w:eastAsia="Arial" w:hAnsi="Arial" w:cs="Arial"/>
          <w:b/>
          <w:sz w:val="24"/>
          <w:szCs w:val="24"/>
        </w:rPr>
        <w:t>LORENZO</w:t>
      </w:r>
      <w:r>
        <w:rPr>
          <w:rFonts w:ascii="Arial" w:eastAsia="Arial" w:hAnsi="Arial" w:cs="Arial"/>
          <w:sz w:val="24"/>
          <w:szCs w:val="24"/>
        </w:rPr>
        <w:t>, sea ingresado a la nómina de pensionados y jubilados no debe considerarse como un trabajador en activo, razón por la que no existe</w:t>
      </w:r>
      <w:r w:rsidR="00E20DF8">
        <w:rPr>
          <w:rFonts w:ascii="Arial" w:eastAsia="Arial" w:hAnsi="Arial" w:cs="Arial"/>
          <w:sz w:val="24"/>
          <w:szCs w:val="24"/>
        </w:rPr>
        <w:t xml:space="preserve"> otra</w:t>
      </w:r>
      <w:r>
        <w:rPr>
          <w:rFonts w:ascii="Arial" w:eastAsia="Arial" w:hAnsi="Arial" w:cs="Arial"/>
          <w:sz w:val="24"/>
          <w:szCs w:val="24"/>
        </w:rPr>
        <w:t xml:space="preserve"> obligación del Ayuntamiento de </w:t>
      </w:r>
      <w:r w:rsidR="00E20DF8">
        <w:rPr>
          <w:rFonts w:ascii="Arial" w:eastAsia="Arial" w:hAnsi="Arial" w:cs="Arial"/>
          <w:sz w:val="24"/>
          <w:szCs w:val="24"/>
        </w:rPr>
        <w:t>otorgar</w:t>
      </w:r>
      <w:r>
        <w:rPr>
          <w:rFonts w:ascii="Arial" w:eastAsia="Arial" w:hAnsi="Arial" w:cs="Arial"/>
          <w:sz w:val="24"/>
          <w:szCs w:val="24"/>
        </w:rPr>
        <w:t xml:space="preserve"> adicional a su pensión, prestaciones como fondo de ahorro, seguro de vida, vacaciones, primas vacacionales, bonos, ni tampoco podrán considerarse personal sindicalizado que pueda ser sujeto a aportaciones sindicales de ninguna índole, pues al ser jubilados, dejan de ser servidores públicos y la relación de la pensión es estrictamente con el Ayuntamiento. </w:t>
      </w:r>
    </w:p>
    <w:p w:rsidR="004D7308" w:rsidRDefault="004D7308" w:rsidP="004D7308">
      <w:pPr>
        <w:ind w:firstLine="708"/>
        <w:jc w:val="both"/>
        <w:rPr>
          <w:rFonts w:ascii="Arial" w:eastAsia="Arial" w:hAnsi="Arial" w:cs="Arial"/>
          <w:sz w:val="24"/>
          <w:szCs w:val="24"/>
        </w:rPr>
      </w:pPr>
      <w:r w:rsidRPr="004E7A43">
        <w:rPr>
          <w:rFonts w:ascii="Arial" w:eastAsia="Arial" w:hAnsi="Arial" w:cs="Arial"/>
          <w:b/>
          <w:sz w:val="24"/>
          <w:szCs w:val="24"/>
        </w:rPr>
        <w:lastRenderedPageBreak/>
        <w:t xml:space="preserve"> </w:t>
      </w:r>
      <w:r w:rsidR="004E7A43" w:rsidRPr="004E7A43">
        <w:rPr>
          <w:rFonts w:ascii="Arial" w:eastAsia="Arial" w:hAnsi="Arial" w:cs="Arial"/>
          <w:b/>
          <w:sz w:val="24"/>
          <w:szCs w:val="24"/>
        </w:rPr>
        <w:t>CUARTO</w:t>
      </w:r>
      <w:r w:rsidR="004E7A43">
        <w:rPr>
          <w:rFonts w:ascii="Arial" w:eastAsia="Arial" w:hAnsi="Arial" w:cs="Arial"/>
          <w:sz w:val="24"/>
          <w:szCs w:val="24"/>
        </w:rPr>
        <w:t xml:space="preserve">.- </w:t>
      </w:r>
      <w:r>
        <w:rPr>
          <w:rFonts w:ascii="Arial" w:eastAsia="Arial" w:hAnsi="Arial" w:cs="Arial"/>
          <w:sz w:val="24"/>
          <w:szCs w:val="24"/>
        </w:rPr>
        <w:t xml:space="preserve">Se notifique el presente, al Presidente Municipal, a la Síndico y Secretario General para los efectos legales y administrativos que correspondan.   </w:t>
      </w:r>
    </w:p>
    <w:p w:rsidR="004D7308" w:rsidRPr="003D0279" w:rsidRDefault="004E7A43" w:rsidP="004E7A43">
      <w:pPr>
        <w:ind w:firstLine="708"/>
        <w:jc w:val="both"/>
        <w:rPr>
          <w:rFonts w:ascii="Arial" w:eastAsia="Arial" w:hAnsi="Arial" w:cs="Arial"/>
          <w:b/>
          <w:sz w:val="24"/>
          <w:szCs w:val="24"/>
        </w:rPr>
      </w:pPr>
      <w:r>
        <w:rPr>
          <w:rFonts w:ascii="Arial" w:eastAsia="Arial" w:hAnsi="Arial" w:cs="Arial"/>
          <w:b/>
          <w:sz w:val="24"/>
          <w:szCs w:val="24"/>
        </w:rPr>
        <w:t>QUINTO</w:t>
      </w:r>
      <w:r w:rsidR="004D7308" w:rsidRPr="003D0279">
        <w:rPr>
          <w:rFonts w:ascii="Arial" w:eastAsia="Arial" w:hAnsi="Arial" w:cs="Arial"/>
          <w:b/>
          <w:sz w:val="24"/>
          <w:szCs w:val="24"/>
        </w:rPr>
        <w:t xml:space="preserve">.- </w:t>
      </w:r>
      <w:r w:rsidR="004D7308" w:rsidRPr="003D0279">
        <w:rPr>
          <w:rFonts w:ascii="Arial" w:eastAsia="Arial" w:hAnsi="Arial" w:cs="Arial"/>
          <w:sz w:val="24"/>
          <w:szCs w:val="24"/>
        </w:rPr>
        <w:t xml:space="preserve">Notifíquese personalmente al </w:t>
      </w:r>
      <w:r w:rsidR="004D7308" w:rsidRPr="003D0279">
        <w:rPr>
          <w:rFonts w:ascii="Arial" w:eastAsia="Arial" w:hAnsi="Arial" w:cs="Arial"/>
          <w:b/>
          <w:sz w:val="24"/>
          <w:szCs w:val="24"/>
        </w:rPr>
        <w:t xml:space="preserve">C. </w:t>
      </w:r>
      <w:r w:rsidR="008B7613">
        <w:rPr>
          <w:rFonts w:ascii="Arial" w:eastAsia="Arial" w:hAnsi="Arial" w:cs="Arial"/>
          <w:b/>
          <w:sz w:val="24"/>
          <w:szCs w:val="24"/>
        </w:rPr>
        <w:t>JAVIER ESPINOZA LORENZO</w:t>
      </w:r>
      <w:r w:rsidR="004D7308" w:rsidRPr="003D0279">
        <w:rPr>
          <w:rFonts w:ascii="Arial" w:eastAsia="Arial" w:hAnsi="Arial" w:cs="Arial"/>
          <w:sz w:val="24"/>
          <w:szCs w:val="24"/>
        </w:rPr>
        <w:t>, sobre la aceptación del otorgamiento de la pensión s</w:t>
      </w:r>
      <w:r w:rsidR="008B7613">
        <w:rPr>
          <w:rFonts w:ascii="Arial" w:eastAsia="Arial" w:hAnsi="Arial" w:cs="Arial"/>
          <w:sz w:val="24"/>
          <w:szCs w:val="24"/>
        </w:rPr>
        <w:t>o</w:t>
      </w:r>
      <w:r w:rsidR="004D7308" w:rsidRPr="003D0279">
        <w:rPr>
          <w:rFonts w:ascii="Arial" w:eastAsia="Arial" w:hAnsi="Arial" w:cs="Arial"/>
          <w:sz w:val="24"/>
          <w:szCs w:val="24"/>
        </w:rPr>
        <w:t xml:space="preserve">licitada. </w:t>
      </w:r>
    </w:p>
    <w:p w:rsidR="004D7308" w:rsidRDefault="004D7308" w:rsidP="004E7A43">
      <w:pPr>
        <w:ind w:firstLine="708"/>
        <w:jc w:val="both"/>
        <w:rPr>
          <w:rFonts w:ascii="Arial" w:eastAsia="Arial" w:hAnsi="Arial" w:cs="Arial"/>
          <w:sz w:val="24"/>
          <w:szCs w:val="24"/>
        </w:rPr>
      </w:pPr>
      <w:r>
        <w:rPr>
          <w:rFonts w:ascii="Arial" w:eastAsia="Arial" w:hAnsi="Arial" w:cs="Arial"/>
          <w:sz w:val="24"/>
          <w:szCs w:val="24"/>
        </w:rPr>
        <w:t xml:space="preserve"> </w:t>
      </w:r>
    </w:p>
    <w:p w:rsidR="004D7308" w:rsidRDefault="004D7308" w:rsidP="004D7308">
      <w:pPr>
        <w:pStyle w:val="Sinespaciado"/>
        <w:jc w:val="center"/>
        <w:rPr>
          <w:rFonts w:ascii="Arial" w:hAnsi="Arial" w:cs="Arial"/>
        </w:rPr>
      </w:pPr>
      <w:r w:rsidRPr="00D16768">
        <w:rPr>
          <w:rFonts w:ascii="Arial" w:hAnsi="Arial" w:cs="Arial"/>
        </w:rPr>
        <w:t xml:space="preserve">A T E N T A M E N T E </w:t>
      </w:r>
    </w:p>
    <w:p w:rsidR="004D7308" w:rsidRPr="00D16768" w:rsidRDefault="004D7308" w:rsidP="004D7308">
      <w:pPr>
        <w:pStyle w:val="Sinespaciado"/>
        <w:jc w:val="center"/>
        <w:rPr>
          <w:rFonts w:ascii="Arial" w:hAnsi="Arial" w:cs="Arial"/>
        </w:rPr>
      </w:pPr>
      <w:r>
        <w:rPr>
          <w:rFonts w:ascii="Arial" w:hAnsi="Arial" w:cs="Arial"/>
        </w:rPr>
        <w:t xml:space="preserve">“2022. Año de la Atención Integral a Niñas, Niños y Adolescentes con Cáncer en Jalisco”. </w:t>
      </w:r>
    </w:p>
    <w:p w:rsidR="004D7308" w:rsidRPr="00D16768" w:rsidRDefault="004D7308" w:rsidP="004D7308">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rsidR="004D7308" w:rsidRPr="00D16768" w:rsidRDefault="004D7308" w:rsidP="004D7308">
      <w:pPr>
        <w:pStyle w:val="Sinespaciado"/>
        <w:jc w:val="center"/>
        <w:rPr>
          <w:rFonts w:ascii="Arial" w:hAnsi="Arial" w:cs="Arial"/>
        </w:rPr>
      </w:pPr>
      <w:r w:rsidRPr="00D16768">
        <w:rPr>
          <w:rFonts w:ascii="Arial" w:hAnsi="Arial" w:cs="Arial"/>
        </w:rPr>
        <w:t>Cd. Guzmán Municipio de Zapotlán el Grande, Jalisco.</w:t>
      </w:r>
    </w:p>
    <w:p w:rsidR="004D7308" w:rsidRDefault="004D7308" w:rsidP="004D7308">
      <w:pPr>
        <w:pStyle w:val="Sinespaciado"/>
        <w:jc w:val="center"/>
        <w:rPr>
          <w:rFonts w:ascii="Arial" w:hAnsi="Arial" w:cs="Arial"/>
        </w:rPr>
      </w:pPr>
      <w:r w:rsidRPr="002D3F25">
        <w:rPr>
          <w:rFonts w:ascii="Arial" w:hAnsi="Arial" w:cs="Arial"/>
        </w:rPr>
        <w:t xml:space="preserve">A </w:t>
      </w:r>
      <w:r>
        <w:rPr>
          <w:rFonts w:ascii="Arial" w:hAnsi="Arial" w:cs="Arial"/>
        </w:rPr>
        <w:t>15 d</w:t>
      </w:r>
      <w:r w:rsidRPr="002D3F25">
        <w:rPr>
          <w:rFonts w:ascii="Arial" w:hAnsi="Arial" w:cs="Arial"/>
        </w:rPr>
        <w:t xml:space="preserve">e </w:t>
      </w:r>
      <w:r>
        <w:rPr>
          <w:rFonts w:ascii="Arial" w:hAnsi="Arial" w:cs="Arial"/>
        </w:rPr>
        <w:t>Noviembre</w:t>
      </w:r>
      <w:r w:rsidRPr="002D3F25">
        <w:rPr>
          <w:rFonts w:ascii="Arial" w:hAnsi="Arial" w:cs="Arial"/>
        </w:rPr>
        <w:t xml:space="preserve"> de 2022.</w:t>
      </w:r>
      <w:r w:rsidRPr="00D16768">
        <w:rPr>
          <w:rFonts w:ascii="Arial" w:hAnsi="Arial" w:cs="Arial"/>
        </w:rPr>
        <w:t xml:space="preserve"> </w:t>
      </w:r>
    </w:p>
    <w:p w:rsidR="004D7308" w:rsidRPr="00D16768" w:rsidRDefault="004D7308" w:rsidP="004D7308">
      <w:pPr>
        <w:pStyle w:val="Sinespaciado"/>
        <w:jc w:val="center"/>
        <w:rPr>
          <w:rFonts w:ascii="Arial" w:hAnsi="Arial" w:cs="Arial"/>
        </w:rPr>
      </w:pPr>
    </w:p>
    <w:p w:rsidR="004D7308" w:rsidRPr="00D16768" w:rsidRDefault="004D7308" w:rsidP="004D7308">
      <w:pPr>
        <w:pStyle w:val="Sinespaciado"/>
        <w:jc w:val="center"/>
        <w:rPr>
          <w:rFonts w:ascii="Arial" w:hAnsi="Arial" w:cs="Arial"/>
        </w:rPr>
      </w:pPr>
    </w:p>
    <w:p w:rsidR="004D7308" w:rsidRDefault="004D7308" w:rsidP="004D7308">
      <w:pPr>
        <w:pStyle w:val="Sinespaciado"/>
        <w:jc w:val="center"/>
        <w:rPr>
          <w:rFonts w:ascii="Arial" w:hAnsi="Arial" w:cs="Arial"/>
          <w:b/>
        </w:rPr>
      </w:pPr>
      <w:r>
        <w:rPr>
          <w:rFonts w:ascii="Arial" w:hAnsi="Arial" w:cs="Arial"/>
          <w:b/>
        </w:rPr>
        <w:t xml:space="preserve">LIC. JORGE DE JESÚS JUÁREZ PARRA. </w:t>
      </w:r>
    </w:p>
    <w:p w:rsidR="004D7308" w:rsidRDefault="004D7308" w:rsidP="004D7308">
      <w:pPr>
        <w:pStyle w:val="Sinespaciado"/>
        <w:jc w:val="center"/>
        <w:rPr>
          <w:rFonts w:ascii="Arial" w:hAnsi="Arial" w:cs="Arial"/>
        </w:rPr>
      </w:pPr>
      <w:r>
        <w:rPr>
          <w:rFonts w:ascii="Arial" w:hAnsi="Arial" w:cs="Arial"/>
        </w:rPr>
        <w:t>Regidor Presidente de la Comisión Edilicia Permanente de Hacienda Pública</w:t>
      </w:r>
    </w:p>
    <w:p w:rsidR="004D7308" w:rsidRDefault="004D7308" w:rsidP="004D7308">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D7308" w:rsidRDefault="004D7308" w:rsidP="004D7308">
      <w:pPr>
        <w:pStyle w:val="Sinespaciado"/>
        <w:jc w:val="center"/>
        <w:rPr>
          <w:rFonts w:ascii="Arial" w:hAnsi="Arial" w:cs="Arial"/>
        </w:rPr>
      </w:pPr>
    </w:p>
    <w:p w:rsidR="004D7308" w:rsidRDefault="004D7308" w:rsidP="004D7308">
      <w:pPr>
        <w:pStyle w:val="Sinespaciado"/>
        <w:jc w:val="center"/>
        <w:rPr>
          <w:rFonts w:ascii="Arial" w:hAnsi="Arial" w:cs="Arial"/>
        </w:rPr>
      </w:pPr>
    </w:p>
    <w:p w:rsidR="004D7308" w:rsidRDefault="004D7308" w:rsidP="004D7308">
      <w:pPr>
        <w:pStyle w:val="Sinespaciado"/>
        <w:jc w:val="center"/>
        <w:rPr>
          <w:rFonts w:ascii="Arial" w:hAnsi="Arial" w:cs="Arial"/>
        </w:rPr>
      </w:pPr>
    </w:p>
    <w:p w:rsidR="004D7308" w:rsidRPr="003F6F00" w:rsidRDefault="004D7308" w:rsidP="004D7308">
      <w:pPr>
        <w:pStyle w:val="Sinespaciado"/>
        <w:rPr>
          <w:rFonts w:ascii="Arial" w:hAnsi="Arial" w:cs="Arial"/>
          <w:b/>
        </w:rPr>
      </w:pPr>
      <w:r w:rsidRPr="003F6F00">
        <w:rPr>
          <w:rFonts w:ascii="Arial" w:hAnsi="Arial" w:cs="Arial"/>
          <w:b/>
        </w:rPr>
        <w:t xml:space="preserve">MTRA. TANIA MAGDALENA BERNARDINO JUÁREZ. </w:t>
      </w:r>
    </w:p>
    <w:p w:rsidR="004D7308" w:rsidRDefault="004D7308" w:rsidP="004D7308">
      <w:pPr>
        <w:pStyle w:val="Sinespaciado"/>
        <w:rPr>
          <w:rFonts w:ascii="Arial" w:hAnsi="Arial" w:cs="Arial"/>
        </w:rPr>
      </w:pPr>
      <w:r>
        <w:rPr>
          <w:rFonts w:ascii="Arial" w:hAnsi="Arial" w:cs="Arial"/>
        </w:rPr>
        <w:t>Regidora Vocal de la Comisión Edilicia Permanente de Hacienda Pública</w:t>
      </w:r>
    </w:p>
    <w:p w:rsidR="004D7308" w:rsidRDefault="004D7308" w:rsidP="004D7308">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D7308" w:rsidRDefault="004D7308" w:rsidP="004D7308">
      <w:pPr>
        <w:pStyle w:val="Sinespaciado"/>
        <w:jc w:val="center"/>
        <w:rPr>
          <w:rFonts w:ascii="Arial" w:hAnsi="Arial" w:cs="Arial"/>
        </w:rPr>
      </w:pPr>
    </w:p>
    <w:p w:rsidR="004D7308" w:rsidRDefault="004D7308" w:rsidP="004D7308">
      <w:pPr>
        <w:pStyle w:val="Sinespaciado"/>
        <w:jc w:val="center"/>
        <w:rPr>
          <w:rFonts w:ascii="Arial" w:hAnsi="Arial" w:cs="Arial"/>
        </w:rPr>
      </w:pPr>
    </w:p>
    <w:p w:rsidR="004D7308" w:rsidRDefault="004D7308" w:rsidP="004D7308">
      <w:pPr>
        <w:pStyle w:val="Sinespaciado"/>
        <w:jc w:val="center"/>
        <w:rPr>
          <w:rFonts w:ascii="Arial" w:hAnsi="Arial" w:cs="Arial"/>
        </w:rPr>
      </w:pPr>
    </w:p>
    <w:p w:rsidR="004D7308" w:rsidRDefault="004D7308" w:rsidP="004D7308">
      <w:pPr>
        <w:pStyle w:val="Sinespaciado"/>
        <w:jc w:val="center"/>
        <w:rPr>
          <w:rFonts w:ascii="Arial" w:hAnsi="Arial" w:cs="Arial"/>
        </w:rPr>
      </w:pPr>
    </w:p>
    <w:p w:rsidR="004D7308" w:rsidRDefault="004D7308" w:rsidP="004D7308">
      <w:pPr>
        <w:pStyle w:val="Sinespaciado"/>
        <w:jc w:val="right"/>
        <w:rPr>
          <w:rFonts w:ascii="Arial" w:hAnsi="Arial" w:cs="Arial"/>
          <w:b/>
        </w:rPr>
      </w:pPr>
      <w:r w:rsidRPr="003F6F00">
        <w:rPr>
          <w:rFonts w:ascii="Arial" w:hAnsi="Arial" w:cs="Arial"/>
          <w:b/>
        </w:rPr>
        <w:t>LIC. MAGALI CASILLAS CONTRERAS.</w:t>
      </w:r>
    </w:p>
    <w:p w:rsidR="004D7308" w:rsidRDefault="004D7308" w:rsidP="004D7308">
      <w:pPr>
        <w:pStyle w:val="Sinespaciado"/>
        <w:jc w:val="right"/>
        <w:rPr>
          <w:rFonts w:ascii="Arial" w:hAnsi="Arial" w:cs="Arial"/>
        </w:rPr>
      </w:pPr>
      <w:r>
        <w:rPr>
          <w:rFonts w:ascii="Arial" w:hAnsi="Arial" w:cs="Arial"/>
        </w:rPr>
        <w:t>Regidora Vocal de la Comisión Edilicia Permanente de Hacienda Pública</w:t>
      </w:r>
    </w:p>
    <w:p w:rsidR="004D7308" w:rsidRDefault="004D7308" w:rsidP="004D7308">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D7308" w:rsidRDefault="004D7308" w:rsidP="004D7308">
      <w:pPr>
        <w:pStyle w:val="Sinespaciado"/>
        <w:jc w:val="right"/>
        <w:rPr>
          <w:rFonts w:ascii="Arial" w:hAnsi="Arial" w:cs="Arial"/>
        </w:rPr>
      </w:pPr>
    </w:p>
    <w:p w:rsidR="004D7308" w:rsidRDefault="004D7308" w:rsidP="004D7308">
      <w:pPr>
        <w:pStyle w:val="Sinespaciado"/>
        <w:jc w:val="center"/>
        <w:rPr>
          <w:rFonts w:ascii="Arial" w:hAnsi="Arial" w:cs="Arial"/>
        </w:rPr>
      </w:pPr>
    </w:p>
    <w:p w:rsidR="004D7308" w:rsidRDefault="004D7308" w:rsidP="004D7308">
      <w:pPr>
        <w:pStyle w:val="Sinespaciado"/>
        <w:jc w:val="center"/>
        <w:rPr>
          <w:rFonts w:ascii="Arial" w:hAnsi="Arial" w:cs="Arial"/>
        </w:rPr>
      </w:pPr>
    </w:p>
    <w:p w:rsidR="004D7308" w:rsidRDefault="004D7308" w:rsidP="004D7308">
      <w:pPr>
        <w:pStyle w:val="Sinespaciado"/>
        <w:rPr>
          <w:rFonts w:ascii="Arial" w:hAnsi="Arial" w:cs="Arial"/>
          <w:b/>
        </w:rPr>
      </w:pPr>
      <w:r w:rsidRPr="003F6F00">
        <w:rPr>
          <w:rFonts w:ascii="Arial" w:hAnsi="Arial" w:cs="Arial"/>
          <w:b/>
        </w:rPr>
        <w:t>LIC. LAURA ELENA MARTÍNEZ RUVALCABA.</w:t>
      </w:r>
    </w:p>
    <w:p w:rsidR="004D7308" w:rsidRDefault="004D7308" w:rsidP="004D7308">
      <w:pPr>
        <w:pStyle w:val="Sinespaciado"/>
        <w:rPr>
          <w:rFonts w:ascii="Arial" w:hAnsi="Arial" w:cs="Arial"/>
        </w:rPr>
      </w:pPr>
      <w:r>
        <w:rPr>
          <w:rFonts w:ascii="Arial" w:hAnsi="Arial" w:cs="Arial"/>
        </w:rPr>
        <w:t>Regidora Vocal de la Comisión Edilicia Permanente de Hacienda Pública</w:t>
      </w:r>
    </w:p>
    <w:p w:rsidR="004D7308" w:rsidRDefault="004D7308" w:rsidP="004D7308">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D7308" w:rsidRDefault="004D7308" w:rsidP="004D7308">
      <w:pPr>
        <w:pStyle w:val="Sinespaciado"/>
        <w:jc w:val="center"/>
        <w:rPr>
          <w:rFonts w:ascii="Arial" w:hAnsi="Arial" w:cs="Arial"/>
          <w:b/>
        </w:rPr>
      </w:pPr>
    </w:p>
    <w:p w:rsidR="004D7308" w:rsidRDefault="004D7308" w:rsidP="004D7308">
      <w:pPr>
        <w:pStyle w:val="Sinespaciado"/>
        <w:jc w:val="center"/>
        <w:rPr>
          <w:rFonts w:ascii="Arial" w:hAnsi="Arial" w:cs="Arial"/>
          <w:b/>
        </w:rPr>
      </w:pPr>
    </w:p>
    <w:p w:rsidR="004D7308" w:rsidRDefault="004D7308" w:rsidP="004D7308">
      <w:pPr>
        <w:pStyle w:val="Sinespaciado"/>
        <w:jc w:val="center"/>
        <w:rPr>
          <w:rFonts w:ascii="Arial" w:hAnsi="Arial" w:cs="Arial"/>
          <w:b/>
        </w:rPr>
      </w:pPr>
    </w:p>
    <w:p w:rsidR="004D7308" w:rsidRDefault="004D7308" w:rsidP="004D7308">
      <w:pPr>
        <w:pStyle w:val="Sinespaciado"/>
        <w:jc w:val="right"/>
        <w:rPr>
          <w:rFonts w:ascii="Arial" w:hAnsi="Arial" w:cs="Arial"/>
          <w:b/>
        </w:rPr>
      </w:pPr>
      <w:r>
        <w:rPr>
          <w:rFonts w:ascii="Arial" w:hAnsi="Arial" w:cs="Arial"/>
          <w:b/>
        </w:rPr>
        <w:t xml:space="preserve">LIC. DIANA LAURA ORTEGA PALAFOX. </w:t>
      </w:r>
    </w:p>
    <w:p w:rsidR="004D7308" w:rsidRDefault="004D7308" w:rsidP="004D7308">
      <w:pPr>
        <w:pStyle w:val="Sinespaciado"/>
        <w:jc w:val="right"/>
        <w:rPr>
          <w:rFonts w:ascii="Arial" w:hAnsi="Arial" w:cs="Arial"/>
        </w:rPr>
      </w:pPr>
      <w:r>
        <w:rPr>
          <w:rFonts w:ascii="Arial" w:hAnsi="Arial" w:cs="Arial"/>
        </w:rPr>
        <w:t>Regidora Vocal de la Comisión Edilicia Permanente de Hacienda Pública</w:t>
      </w:r>
    </w:p>
    <w:p w:rsidR="004D7308" w:rsidRDefault="004D7308" w:rsidP="004D7308">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D7308" w:rsidRDefault="004D7308" w:rsidP="004D7308">
      <w:pPr>
        <w:pStyle w:val="Sinespaciado"/>
        <w:jc w:val="right"/>
        <w:rPr>
          <w:rFonts w:ascii="Arial" w:hAnsi="Arial" w:cs="Arial"/>
        </w:rPr>
      </w:pPr>
    </w:p>
    <w:p w:rsidR="004D7308" w:rsidRDefault="004D7308" w:rsidP="004D7308">
      <w:pPr>
        <w:pStyle w:val="Sinespaciado"/>
        <w:jc w:val="right"/>
        <w:rPr>
          <w:rFonts w:ascii="Arial" w:hAnsi="Arial" w:cs="Arial"/>
        </w:rPr>
      </w:pPr>
    </w:p>
    <w:p w:rsidR="004D7308" w:rsidRPr="00E53BB5" w:rsidRDefault="004D7308" w:rsidP="004D7308">
      <w:pPr>
        <w:pStyle w:val="Sinespaciado"/>
        <w:jc w:val="both"/>
        <w:rPr>
          <w:rFonts w:ascii="Arial" w:hAnsi="Arial" w:cs="Arial"/>
          <w:sz w:val="16"/>
          <w:szCs w:val="16"/>
        </w:rPr>
      </w:pPr>
      <w:r w:rsidRPr="00E53BB5">
        <w:rPr>
          <w:rFonts w:ascii="Arial" w:hAnsi="Arial" w:cs="Arial"/>
          <w:sz w:val="16"/>
          <w:szCs w:val="16"/>
        </w:rPr>
        <w:t xml:space="preserve">La presente hoja de firmas forma parte integrante del DICTAMEN QUE PROPONE AUTORIZACIÓN DEL PAGO DE PENSIÓN AL SERVIDOR PÚBLICO </w:t>
      </w:r>
      <w:r>
        <w:rPr>
          <w:rFonts w:ascii="Arial" w:hAnsi="Arial" w:cs="Arial"/>
          <w:sz w:val="16"/>
          <w:szCs w:val="16"/>
        </w:rPr>
        <w:t xml:space="preserve">C. </w:t>
      </w:r>
      <w:r w:rsidR="008B7613">
        <w:rPr>
          <w:rFonts w:ascii="Arial" w:hAnsi="Arial" w:cs="Arial"/>
          <w:sz w:val="16"/>
          <w:szCs w:val="16"/>
        </w:rPr>
        <w:t>JAVIER ESPINOZA LORENZO</w:t>
      </w:r>
      <w:r w:rsidRPr="00E53BB5">
        <w:rPr>
          <w:rFonts w:ascii="Arial" w:hAnsi="Arial" w:cs="Arial"/>
          <w:sz w:val="16"/>
          <w:szCs w:val="16"/>
        </w:rPr>
        <w:t xml:space="preserve">.  </w:t>
      </w:r>
    </w:p>
    <w:p w:rsidR="004D7308" w:rsidRDefault="004D7308" w:rsidP="004D7308">
      <w:pPr>
        <w:pStyle w:val="Sinespaciado"/>
        <w:jc w:val="right"/>
        <w:rPr>
          <w:rFonts w:ascii="Arial" w:hAnsi="Arial" w:cs="Arial"/>
        </w:rPr>
      </w:pPr>
    </w:p>
    <w:p w:rsidR="004D7308" w:rsidRDefault="004D7308" w:rsidP="004D7308">
      <w:pPr>
        <w:pStyle w:val="Sinespaciado"/>
        <w:jc w:val="right"/>
        <w:rPr>
          <w:rFonts w:ascii="Arial" w:hAnsi="Arial" w:cs="Arial"/>
        </w:rPr>
      </w:pPr>
    </w:p>
    <w:p w:rsidR="004D7308" w:rsidRPr="003E6544" w:rsidRDefault="004D7308" w:rsidP="004D7308">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Jurídico. </w:t>
      </w:r>
    </w:p>
    <w:p w:rsidR="004D7308" w:rsidRDefault="004D7308" w:rsidP="004D7308"/>
    <w:p w:rsidR="004D7308" w:rsidRDefault="004D7308" w:rsidP="004D7308"/>
    <w:p w:rsidR="004D7308" w:rsidRDefault="004D7308" w:rsidP="004D7308"/>
    <w:p w:rsidR="004D7308" w:rsidRDefault="004D7308" w:rsidP="004D7308"/>
    <w:p w:rsidR="00CB0D9C" w:rsidRDefault="00CB0D9C"/>
    <w:sectPr w:rsidR="00CB0D9C" w:rsidSect="00CB0D9C">
      <w:footerReference w:type="default" r:id="rId5"/>
      <w:pgSz w:w="12240" w:h="15840"/>
      <w:pgMar w:top="2268" w:right="9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419271"/>
      <w:docPartObj>
        <w:docPartGallery w:val="Page Numbers (Bottom of Page)"/>
        <w:docPartUnique/>
      </w:docPartObj>
    </w:sdtPr>
    <w:sdtContent>
      <w:p w:rsidR="00CB0D9C" w:rsidRDefault="00CB0D9C">
        <w:pPr>
          <w:pStyle w:val="Piedepgina"/>
          <w:jc w:val="right"/>
        </w:pPr>
        <w:r>
          <w:fldChar w:fldCharType="begin"/>
        </w:r>
        <w:r>
          <w:instrText>PAGE   \* MERGEFORMAT</w:instrText>
        </w:r>
        <w:r>
          <w:fldChar w:fldCharType="separate"/>
        </w:r>
        <w:r w:rsidR="001B3E9F" w:rsidRPr="001B3E9F">
          <w:rPr>
            <w:noProof/>
            <w:lang w:val="es-ES"/>
          </w:rPr>
          <w:t>14</w:t>
        </w:r>
        <w:r>
          <w:fldChar w:fldCharType="end"/>
        </w:r>
      </w:p>
    </w:sdtContent>
  </w:sdt>
  <w:p w:rsidR="00CB0D9C" w:rsidRDefault="00CB0D9C">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80EE4"/>
    <w:multiLevelType w:val="hybridMultilevel"/>
    <w:tmpl w:val="ABD6AFAE"/>
    <w:lvl w:ilvl="0" w:tplc="26363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8CD23C7"/>
    <w:multiLevelType w:val="hybridMultilevel"/>
    <w:tmpl w:val="C602C8AE"/>
    <w:lvl w:ilvl="0" w:tplc="1160F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2721E5"/>
    <w:multiLevelType w:val="hybridMultilevel"/>
    <w:tmpl w:val="F54A98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8"/>
    <w:rsid w:val="0018378C"/>
    <w:rsid w:val="001B3E9F"/>
    <w:rsid w:val="00234D08"/>
    <w:rsid w:val="00280D5A"/>
    <w:rsid w:val="003C2B10"/>
    <w:rsid w:val="004A70DB"/>
    <w:rsid w:val="004D7308"/>
    <w:rsid w:val="004E7A43"/>
    <w:rsid w:val="005F15D3"/>
    <w:rsid w:val="006C5003"/>
    <w:rsid w:val="006F7A7B"/>
    <w:rsid w:val="00746559"/>
    <w:rsid w:val="00831DA0"/>
    <w:rsid w:val="008B7613"/>
    <w:rsid w:val="00A0443B"/>
    <w:rsid w:val="00BA7108"/>
    <w:rsid w:val="00CB0D9C"/>
    <w:rsid w:val="00DB5FD7"/>
    <w:rsid w:val="00E20DF8"/>
    <w:rsid w:val="00E766DF"/>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DAEE5-E422-4FCD-B4EF-486C3DB8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7308"/>
    <w:pPr>
      <w:spacing w:after="0" w:line="240" w:lineRule="auto"/>
    </w:pPr>
  </w:style>
  <w:style w:type="paragraph" w:styleId="Piedepgina">
    <w:name w:val="footer"/>
    <w:basedOn w:val="Normal"/>
    <w:link w:val="PiedepginaCar"/>
    <w:uiPriority w:val="99"/>
    <w:unhideWhenUsed/>
    <w:rsid w:val="004D73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7308"/>
  </w:style>
  <w:style w:type="paragraph" w:styleId="Prrafodelista">
    <w:name w:val="List Paragraph"/>
    <w:basedOn w:val="Normal"/>
    <w:qFormat/>
    <w:rsid w:val="004D7308"/>
    <w:pPr>
      <w:ind w:left="720"/>
      <w:contextualSpacing/>
    </w:pPr>
  </w:style>
  <w:style w:type="table" w:styleId="Tablaconcuadrcula">
    <w:name w:val="Table Grid"/>
    <w:basedOn w:val="Tablanormal"/>
    <w:uiPriority w:val="59"/>
    <w:rsid w:val="004D730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
    <w:name w:val="Texto"/>
    <w:basedOn w:val="Normal"/>
    <w:rsid w:val="004D7308"/>
    <w:pPr>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16</Pages>
  <Words>5031</Words>
  <Characters>27671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14</cp:revision>
  <dcterms:created xsi:type="dcterms:W3CDTF">2022-11-15T14:35:00Z</dcterms:created>
  <dcterms:modified xsi:type="dcterms:W3CDTF">2022-11-15T19:08:00Z</dcterms:modified>
</cp:coreProperties>
</file>