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05" w:rsidRPr="00D966B6" w:rsidRDefault="00040805" w:rsidP="00040805">
      <w:pPr>
        <w:spacing w:after="0" w:line="240" w:lineRule="auto"/>
        <w:jc w:val="center"/>
        <w:rPr>
          <w:rFonts w:ascii="Arial" w:eastAsia="Times New Roman" w:hAnsi="Arial" w:cs="Arial"/>
          <w:b/>
          <w:sz w:val="24"/>
          <w:lang w:val="es-ES" w:eastAsia="es-ES"/>
        </w:rPr>
      </w:pPr>
      <w:r w:rsidRPr="00D966B6">
        <w:rPr>
          <w:rFonts w:ascii="Arial" w:eastAsia="Times New Roman" w:hAnsi="Arial" w:cs="Arial"/>
          <w:b/>
          <w:sz w:val="24"/>
          <w:lang w:val="es-ES" w:eastAsia="es-ES"/>
        </w:rPr>
        <w:t>ACTA DE SESIÓN 0</w:t>
      </w:r>
      <w:r w:rsidR="00593B1F">
        <w:rPr>
          <w:rFonts w:ascii="Arial" w:eastAsia="Times New Roman" w:hAnsi="Arial" w:cs="Arial"/>
          <w:b/>
          <w:sz w:val="24"/>
          <w:lang w:val="es-ES" w:eastAsia="es-ES"/>
        </w:rPr>
        <w:t>7</w:t>
      </w:r>
      <w:r w:rsidRPr="00D966B6">
        <w:rPr>
          <w:rFonts w:ascii="Arial" w:eastAsia="Times New Roman" w:hAnsi="Arial" w:cs="Arial"/>
          <w:b/>
          <w:sz w:val="24"/>
          <w:lang w:val="es-ES" w:eastAsia="es-ES"/>
        </w:rPr>
        <w:t xml:space="preserve"> </w:t>
      </w:r>
      <w:r w:rsidR="00593B1F">
        <w:rPr>
          <w:rFonts w:ascii="Arial" w:eastAsia="Times New Roman" w:hAnsi="Arial" w:cs="Arial"/>
          <w:b/>
          <w:sz w:val="24"/>
          <w:lang w:val="es-ES" w:eastAsia="es-ES"/>
        </w:rPr>
        <w:t>EXTRA</w:t>
      </w:r>
      <w:r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Pr="00D966B6">
        <w:rPr>
          <w:rFonts w:ascii="Arial" w:eastAsia="Times New Roman" w:hAnsi="Arial" w:cs="Arial"/>
          <w:b/>
          <w:sz w:val="24"/>
          <w:lang w:val="es-ES" w:eastAsia="es-ES"/>
        </w:rPr>
        <w:t>COMISIÓN EDILICIA PERMANENTE DE HACIENDA PÚBLICA Y PATRIMONIO MUNICIPAL.</w:t>
      </w: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593B1F">
        <w:rPr>
          <w:rFonts w:ascii="Arial" w:eastAsia="Times New Roman" w:hAnsi="Arial" w:cs="Arial"/>
          <w:b/>
          <w:lang w:val="es-ES" w:eastAsia="es-ES"/>
        </w:rPr>
        <w:t>12</w:t>
      </w:r>
      <w:r w:rsidRPr="00040805">
        <w:rPr>
          <w:rFonts w:ascii="Arial" w:eastAsia="Times New Roman" w:hAnsi="Arial" w:cs="Arial"/>
          <w:b/>
          <w:lang w:val="es-ES" w:eastAsia="es-ES"/>
        </w:rPr>
        <w:t>:</w:t>
      </w:r>
      <w:r w:rsidR="00593B1F">
        <w:rPr>
          <w:rFonts w:ascii="Arial" w:eastAsia="Times New Roman" w:hAnsi="Arial" w:cs="Arial"/>
          <w:b/>
          <w:lang w:val="es-ES" w:eastAsia="es-ES"/>
        </w:rPr>
        <w:t>18 p</w:t>
      </w:r>
      <w:r w:rsidRPr="00040805">
        <w:rPr>
          <w:rFonts w:ascii="Arial" w:eastAsia="Times New Roman" w:hAnsi="Arial" w:cs="Arial"/>
          <w:b/>
          <w:lang w:val="es-ES" w:eastAsia="es-ES"/>
        </w:rPr>
        <w:t>m</w:t>
      </w:r>
      <w:r w:rsidRPr="00040805">
        <w:rPr>
          <w:rFonts w:ascii="Arial" w:eastAsia="Times New Roman" w:hAnsi="Arial" w:cs="Arial"/>
          <w:lang w:val="es-ES" w:eastAsia="es-ES"/>
        </w:rPr>
        <w:t xml:space="preserve"> horas del día </w:t>
      </w:r>
      <w:r w:rsidR="00593B1F">
        <w:rPr>
          <w:rFonts w:ascii="Arial" w:eastAsia="Times New Roman" w:hAnsi="Arial" w:cs="Arial"/>
          <w:b/>
          <w:lang w:val="es-ES" w:eastAsia="es-ES"/>
        </w:rPr>
        <w:t>26</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593B1F">
        <w:rPr>
          <w:rFonts w:ascii="Arial" w:eastAsia="Times New Roman" w:hAnsi="Arial" w:cs="Arial"/>
          <w:b/>
          <w:lang w:val="es-ES" w:eastAsia="es-ES"/>
        </w:rPr>
        <w:t>Abril</w:t>
      </w:r>
      <w:r w:rsidR="00593B1F">
        <w:rPr>
          <w:rFonts w:ascii="Arial" w:eastAsia="Times New Roman" w:hAnsi="Arial" w:cs="Arial"/>
          <w:lang w:val="es-ES" w:eastAsia="es-ES"/>
        </w:rPr>
        <w:t xml:space="preserve"> del año 2019 dos mil diecinueve</w:t>
      </w:r>
      <w:r w:rsidRPr="00040805">
        <w:rPr>
          <w:rFonts w:ascii="Arial" w:eastAsia="Times New Roman" w:hAnsi="Arial" w:cs="Arial"/>
          <w:lang w:val="es-ES" w:eastAsia="es-ES"/>
        </w:rPr>
        <w:t xml:space="preserve">, reunidos en la Sala </w:t>
      </w:r>
      <w:r w:rsidRPr="00593B1F">
        <w:rPr>
          <w:rFonts w:ascii="Arial" w:eastAsia="Times New Roman" w:hAnsi="Arial" w:cs="Arial"/>
          <w:lang w:val="es-ES" w:eastAsia="es-ES"/>
        </w:rPr>
        <w:t>de Regidores, ubicada dentro en la planta alta</w:t>
      </w:r>
      <w:r>
        <w:rPr>
          <w:rFonts w:ascii="Arial" w:eastAsia="Times New Roman" w:hAnsi="Arial" w:cs="Arial"/>
          <w:lang w:val="es-ES" w:eastAsia="es-ES"/>
        </w:rPr>
        <w:t xml:space="preserve"> del</w:t>
      </w:r>
      <w:r w:rsidRPr="00040805">
        <w:rPr>
          <w:rFonts w:ascii="Arial" w:eastAsia="Times New Roman" w:hAnsi="Arial" w:cs="Arial"/>
          <w:lang w:val="es-ES" w:eastAsia="es-ES"/>
        </w:rPr>
        <w:t xml:space="preserve"> Palacio Municipal,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w:t>
      </w:r>
      <w:r w:rsidR="00593B1F">
        <w:rPr>
          <w:rFonts w:ascii="Arial" w:eastAsia="Times New Roman" w:hAnsi="Arial" w:cs="Arial"/>
          <w:lang w:val="es-ES" w:eastAsia="es-ES"/>
        </w:rPr>
        <w:t xml:space="preserve">Pública y Patrimonio Municipal, </w:t>
      </w:r>
      <w:r w:rsidRPr="00040805">
        <w:rPr>
          <w:rFonts w:ascii="Arial" w:eastAsia="Times New Roman" w:hAnsi="Arial" w:cs="Arial"/>
          <w:lang w:val="es-ES" w:eastAsia="es-ES"/>
        </w:rPr>
        <w:t xml:space="preserve">quienes fueron convocados mediante oficio </w:t>
      </w:r>
      <w:r w:rsidR="00593B1F">
        <w:rPr>
          <w:rFonts w:ascii="Arial" w:eastAsia="Times New Roman" w:hAnsi="Arial" w:cs="Arial"/>
          <w:b/>
          <w:lang w:val="es-ES" w:eastAsia="es-ES"/>
        </w:rPr>
        <w:t>0207/2019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Pr="00040805" w:rsidRDefault="00040805"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B65023" w:rsidRDefault="00B65023" w:rsidP="00B65023">
            <w:pPr>
              <w:pStyle w:val="Prrafodelista"/>
              <w:numPr>
                <w:ilvl w:val="0"/>
                <w:numId w:val="6"/>
              </w:numPr>
              <w:spacing w:line="240" w:lineRule="auto"/>
              <w:jc w:val="both"/>
              <w:rPr>
                <w:rFonts w:ascii="Arial" w:hAnsi="Arial" w:cs="Arial"/>
                <w:lang w:val="es-ES"/>
              </w:rPr>
            </w:pPr>
            <w:r w:rsidRPr="00773FBE">
              <w:rPr>
                <w:rFonts w:ascii="Arial" w:hAnsi="Arial" w:cs="Arial"/>
                <w:lang w:val="es-ES"/>
              </w:rPr>
              <w:t>Lista de asistencia, declaración de Quórum y aprobación de orden del día.</w:t>
            </w:r>
          </w:p>
          <w:p w:rsidR="00923378" w:rsidRPr="00773FBE" w:rsidRDefault="00923378" w:rsidP="00923378">
            <w:pPr>
              <w:pStyle w:val="Prrafodelista"/>
              <w:spacing w:line="240" w:lineRule="auto"/>
              <w:jc w:val="both"/>
              <w:rPr>
                <w:rFonts w:ascii="Arial" w:hAnsi="Arial" w:cs="Arial"/>
                <w:lang w:val="es-ES"/>
              </w:rPr>
            </w:pPr>
          </w:p>
          <w:p w:rsidR="00B65023" w:rsidRDefault="00593B1F" w:rsidP="00B65023">
            <w:pPr>
              <w:pStyle w:val="Prrafodelista"/>
              <w:numPr>
                <w:ilvl w:val="0"/>
                <w:numId w:val="6"/>
              </w:numPr>
              <w:spacing w:line="240" w:lineRule="auto"/>
              <w:jc w:val="both"/>
              <w:rPr>
                <w:rFonts w:ascii="Arial" w:hAnsi="Arial" w:cs="Arial"/>
                <w:lang w:val="es-ES"/>
              </w:rPr>
            </w:pPr>
            <w:r>
              <w:rPr>
                <w:rFonts w:ascii="Arial" w:hAnsi="Arial" w:cs="Arial"/>
                <w:lang w:val="es-ES"/>
              </w:rPr>
              <w:t>Análisis y en su caso aprobación de diversas modificaciones al presupuesto de egresos 2018</w:t>
            </w:r>
            <w:r w:rsidR="00B65023">
              <w:rPr>
                <w:rFonts w:ascii="Arial" w:hAnsi="Arial" w:cs="Arial"/>
                <w:lang w:val="es-ES"/>
              </w:rPr>
              <w:t>.</w:t>
            </w:r>
          </w:p>
          <w:p w:rsidR="00923378" w:rsidRPr="00923378" w:rsidRDefault="00923378" w:rsidP="00923378">
            <w:pPr>
              <w:pStyle w:val="Prrafodelista"/>
              <w:rPr>
                <w:rFonts w:ascii="Arial" w:hAnsi="Arial" w:cs="Arial"/>
                <w:lang w:val="es-ES"/>
              </w:rPr>
            </w:pPr>
          </w:p>
          <w:p w:rsidR="00923378" w:rsidRPr="00923378" w:rsidRDefault="00923378" w:rsidP="00923378">
            <w:pPr>
              <w:spacing w:line="240" w:lineRule="auto"/>
              <w:jc w:val="both"/>
              <w:rPr>
                <w:rFonts w:ascii="Arial" w:hAnsi="Arial" w:cs="Arial"/>
                <w:lang w:val="es-ES"/>
              </w:rPr>
            </w:pPr>
          </w:p>
          <w:p w:rsidR="00B65023" w:rsidRDefault="00593B1F" w:rsidP="00B65023">
            <w:pPr>
              <w:pStyle w:val="Prrafodelista"/>
              <w:numPr>
                <w:ilvl w:val="0"/>
                <w:numId w:val="6"/>
              </w:numPr>
              <w:spacing w:line="240" w:lineRule="auto"/>
              <w:jc w:val="both"/>
              <w:rPr>
                <w:rFonts w:ascii="Arial" w:hAnsi="Arial" w:cs="Arial"/>
                <w:lang w:val="es-ES"/>
              </w:rPr>
            </w:pPr>
            <w:r>
              <w:rPr>
                <w:rFonts w:ascii="Arial" w:hAnsi="Arial" w:cs="Arial"/>
                <w:lang w:val="es-ES"/>
              </w:rPr>
              <w:t>Análisis, discusión y en su caso aprobación de diversas renovaciones de comodatos</w:t>
            </w:r>
            <w:r w:rsidR="00B65023">
              <w:rPr>
                <w:rFonts w:ascii="Arial" w:hAnsi="Arial" w:cs="Arial"/>
                <w:lang w:val="es-ES"/>
              </w:rPr>
              <w:t>.</w:t>
            </w:r>
          </w:p>
          <w:p w:rsidR="00923378" w:rsidRDefault="00923378" w:rsidP="00923378">
            <w:pPr>
              <w:pStyle w:val="Prrafodelista"/>
              <w:spacing w:line="240" w:lineRule="auto"/>
              <w:jc w:val="both"/>
              <w:rPr>
                <w:rFonts w:ascii="Arial" w:hAnsi="Arial" w:cs="Arial"/>
                <w:lang w:val="es-ES"/>
              </w:rPr>
            </w:pPr>
          </w:p>
          <w:p w:rsidR="00923378" w:rsidRPr="00773FBE" w:rsidRDefault="00923378" w:rsidP="00923378">
            <w:pPr>
              <w:pStyle w:val="Prrafodelista"/>
              <w:spacing w:line="240" w:lineRule="auto"/>
              <w:jc w:val="both"/>
              <w:rPr>
                <w:rFonts w:ascii="Arial" w:hAnsi="Arial" w:cs="Arial"/>
                <w:lang w:val="es-ES"/>
              </w:rPr>
            </w:pPr>
          </w:p>
          <w:p w:rsidR="00B65023" w:rsidRDefault="00B65023" w:rsidP="00B65023">
            <w:pPr>
              <w:pStyle w:val="Prrafodelista"/>
              <w:numPr>
                <w:ilvl w:val="0"/>
                <w:numId w:val="6"/>
              </w:numPr>
              <w:spacing w:line="240" w:lineRule="auto"/>
              <w:jc w:val="both"/>
              <w:rPr>
                <w:rFonts w:ascii="Arial" w:hAnsi="Arial" w:cs="Arial"/>
                <w:lang w:val="es-ES"/>
              </w:rPr>
            </w:pPr>
            <w:r w:rsidRPr="00773FBE">
              <w:rPr>
                <w:rFonts w:ascii="Arial" w:hAnsi="Arial" w:cs="Arial"/>
                <w:lang w:val="es-ES"/>
              </w:rPr>
              <w:t>Asuntos varios.</w:t>
            </w:r>
          </w:p>
          <w:p w:rsidR="00923378" w:rsidRPr="00923378" w:rsidRDefault="00923378" w:rsidP="00923378">
            <w:pPr>
              <w:spacing w:line="240" w:lineRule="auto"/>
              <w:jc w:val="both"/>
              <w:rPr>
                <w:rFonts w:ascii="Arial" w:hAnsi="Arial" w:cs="Arial"/>
                <w:lang w:val="es-ES"/>
              </w:rPr>
            </w:pPr>
          </w:p>
          <w:p w:rsidR="00B65023" w:rsidRPr="00773FBE" w:rsidRDefault="00B65023" w:rsidP="00B65023">
            <w:pPr>
              <w:pStyle w:val="Prrafodelista"/>
              <w:numPr>
                <w:ilvl w:val="0"/>
                <w:numId w:val="6"/>
              </w:numPr>
              <w:spacing w:line="240" w:lineRule="auto"/>
              <w:jc w:val="both"/>
              <w:rPr>
                <w:rFonts w:ascii="Arial" w:hAnsi="Arial" w:cs="Arial"/>
                <w:lang w:val="es-ES"/>
              </w:rPr>
            </w:pPr>
            <w:r w:rsidRPr="00773FBE">
              <w:rPr>
                <w:rFonts w:ascii="Arial" w:hAnsi="Arial" w:cs="Arial"/>
                <w:lang w:val="es-ES"/>
              </w:rPr>
              <w:t>Clausura.</w:t>
            </w:r>
          </w:p>
          <w:p w:rsidR="00040805" w:rsidRPr="00040805" w:rsidRDefault="00040805" w:rsidP="00040805">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lastRenderedPageBreak/>
              <w:t>DESARROLLO DEL ORDEN DEL DÍA Y ACUERDOS</w:t>
            </w:r>
          </w:p>
        </w:tc>
      </w:tr>
      <w:tr w:rsidR="00040805" w:rsidRPr="00040805" w:rsidTr="00435931">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w:t>
            </w:r>
            <w:r w:rsidR="00593B1F">
              <w:rPr>
                <w:rFonts w:ascii="Arial" w:eastAsia="Times New Roman" w:hAnsi="Arial" w:cs="Arial"/>
                <w:lang w:val="es-ES" w:eastAsia="es-ES"/>
              </w:rPr>
              <w:t>identa de la Comisión</w:t>
            </w:r>
            <w:r w:rsidRPr="00040805">
              <w:rPr>
                <w:rFonts w:ascii="Arial" w:eastAsia="Times New Roman" w:hAnsi="Arial" w:cs="Arial"/>
                <w:lang w:val="es-ES" w:eastAsia="es-ES"/>
              </w:rPr>
              <w:t xml:space="preserve"> da la bienvenida a los asistentes y agradece su asistencia a la presente convocatoria y expone los motivos de la reunión.</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Tania Magdalena Bernardino Juárez</w:t>
            </w:r>
            <w:r w:rsidR="00B65023">
              <w:rPr>
                <w:rFonts w:ascii="Arial" w:eastAsia="Times New Roman" w:hAnsi="Arial" w:cs="Arial"/>
                <w:lang w:eastAsia="es-ES"/>
              </w:rPr>
              <w:t xml:space="preserve"> </w:t>
            </w:r>
          </w:p>
          <w:p w:rsidR="00040805" w:rsidRDefault="00D01CBA"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Noé</w:t>
            </w:r>
            <w:r w:rsidR="005A50DB">
              <w:rPr>
                <w:rFonts w:ascii="Arial" w:eastAsia="Times New Roman" w:hAnsi="Arial" w:cs="Arial"/>
                <w:lang w:eastAsia="es-ES"/>
              </w:rPr>
              <w:t xml:space="preserve"> </w:t>
            </w:r>
            <w:r>
              <w:rPr>
                <w:rFonts w:ascii="Arial" w:eastAsia="Times New Roman" w:hAnsi="Arial" w:cs="Arial"/>
                <w:lang w:eastAsia="es-ES"/>
              </w:rPr>
              <w:t>Saúl</w:t>
            </w:r>
            <w:r w:rsidR="005A50DB">
              <w:rPr>
                <w:rFonts w:ascii="Arial" w:eastAsia="Times New Roman" w:hAnsi="Arial" w:cs="Arial"/>
                <w:lang w:eastAsia="es-ES"/>
              </w:rPr>
              <w:t xml:space="preserve"> Ramos García</w:t>
            </w:r>
            <w:r w:rsidR="00593B1F">
              <w:rPr>
                <w:rFonts w:ascii="Arial" w:eastAsia="Times New Roman" w:hAnsi="Arial" w:cs="Arial"/>
                <w:lang w:eastAsia="es-ES"/>
              </w:rPr>
              <w:t>, mediante oficio 210/2019 el regidor comisiona a la Lic. Laura Guadalupe Gómez Pinto como su representante.</w:t>
            </w:r>
          </w:p>
          <w:p w:rsidR="00246BDB" w:rsidRDefault="00246BDB" w:rsidP="00246BDB">
            <w:pPr>
              <w:spacing w:after="0" w:line="240" w:lineRule="auto"/>
              <w:ind w:left="720"/>
              <w:jc w:val="both"/>
              <w:rPr>
                <w:rFonts w:ascii="Arial" w:eastAsia="Times New Roman" w:hAnsi="Arial" w:cs="Arial"/>
                <w:lang w:eastAsia="es-ES"/>
              </w:rPr>
            </w:pPr>
          </w:p>
          <w:p w:rsidR="00246BDB" w:rsidRDefault="00246BDB" w:rsidP="00246BDB">
            <w:pPr>
              <w:spacing w:after="0" w:line="240" w:lineRule="auto"/>
              <w:jc w:val="both"/>
              <w:rPr>
                <w:rFonts w:ascii="Arial" w:eastAsia="Times New Roman" w:hAnsi="Arial" w:cs="Arial"/>
                <w:lang w:eastAsia="es-ES"/>
              </w:rPr>
            </w:pPr>
            <w:r>
              <w:rPr>
                <w:rFonts w:ascii="Arial" w:eastAsia="Times New Roman" w:hAnsi="Arial" w:cs="Arial"/>
                <w:lang w:eastAsia="es-ES"/>
              </w:rPr>
              <w:t>Se tienen como invitados a la presente sesión al encargado de la Hacienda Municipal Mtro. Teófilo de la Cruz Morán y al Jefe del Departamento</w:t>
            </w:r>
            <w:r w:rsidRPr="00246BDB">
              <w:rPr>
                <w:rFonts w:ascii="Arial" w:eastAsia="Times New Roman" w:hAnsi="Arial" w:cs="Arial"/>
                <w:lang w:eastAsia="es-ES"/>
              </w:rPr>
              <w:t xml:space="preserve"> Jurídico y Delegado Institucional de la Procuraduría de Protección a Niñas, Niños y Adolescentes, Lic. José Ángel Cuevas Evangelista</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2372A7" w:rsidRDefault="00040805" w:rsidP="00EA7239">
            <w:pPr>
              <w:widowControl w:val="0"/>
              <w:autoSpaceDE w:val="0"/>
              <w:autoSpaceDN w:val="0"/>
              <w:adjustRightInd w:val="0"/>
              <w:spacing w:after="0" w:line="240" w:lineRule="auto"/>
              <w:jc w:val="both"/>
              <w:rPr>
                <w:rFonts w:ascii="Arial" w:eastAsia="Times New Roman" w:hAnsi="Arial" w:cs="Arial"/>
                <w:lang w:eastAsia="es-ES"/>
              </w:rPr>
            </w:pPr>
            <w:r w:rsidRPr="00040805">
              <w:rPr>
                <w:rFonts w:ascii="Arial" w:eastAsia="Times New Roman" w:hAnsi="Arial" w:cs="Arial"/>
                <w:lang w:eastAsia="es-ES"/>
              </w:rPr>
              <w:t xml:space="preserve">En uso de la voz de la Presidenta de la Comisión la Lic. Laura Elena Martínez Ruvalcaba, procede al desahogo del </w:t>
            </w:r>
            <w:r w:rsidRPr="00040805">
              <w:rPr>
                <w:rFonts w:ascii="Arial" w:eastAsia="Times New Roman" w:hAnsi="Arial" w:cs="Arial"/>
                <w:b/>
                <w:lang w:eastAsia="es-ES"/>
              </w:rPr>
              <w:t>punto número</w:t>
            </w:r>
            <w:r w:rsidRPr="00923378">
              <w:rPr>
                <w:rFonts w:ascii="Arial" w:eastAsia="Times New Roman" w:hAnsi="Arial" w:cs="Arial"/>
                <w:b/>
                <w:lang w:eastAsia="es-ES"/>
              </w:rPr>
              <w:t xml:space="preserve"> 02</w:t>
            </w:r>
            <w:r w:rsidRPr="00B82679">
              <w:rPr>
                <w:rFonts w:ascii="Arial" w:eastAsia="Times New Roman" w:hAnsi="Arial" w:cs="Arial"/>
                <w:lang w:eastAsia="es-ES"/>
              </w:rPr>
              <w:t xml:space="preserve"> dos de la Orden del día,</w:t>
            </w:r>
            <w:r w:rsidR="0053353C" w:rsidRPr="00B82679">
              <w:rPr>
                <w:rFonts w:ascii="Arial" w:eastAsia="Times New Roman" w:hAnsi="Arial" w:cs="Arial"/>
                <w:lang w:eastAsia="es-ES"/>
              </w:rPr>
              <w:t xml:space="preserve"> presentando ante los regidores integ</w:t>
            </w:r>
            <w:r w:rsidR="00593B1F" w:rsidRPr="00B82679">
              <w:rPr>
                <w:rFonts w:ascii="Arial" w:eastAsia="Times New Roman" w:hAnsi="Arial" w:cs="Arial"/>
                <w:lang w:eastAsia="es-ES"/>
              </w:rPr>
              <w:t>rantes de la Comisión</w:t>
            </w:r>
            <w:r w:rsidR="0053353C" w:rsidRPr="00B82679">
              <w:rPr>
                <w:rFonts w:ascii="Arial" w:eastAsia="Times New Roman" w:hAnsi="Arial" w:cs="Arial"/>
                <w:lang w:eastAsia="es-ES"/>
              </w:rPr>
              <w:t xml:space="preserve">, </w:t>
            </w:r>
            <w:r w:rsidR="00593B1F" w:rsidRPr="00B82679">
              <w:rPr>
                <w:rFonts w:ascii="Arial" w:eastAsia="Times New Roman" w:hAnsi="Arial" w:cs="Arial"/>
                <w:lang w:eastAsia="es-ES"/>
              </w:rPr>
              <w:t xml:space="preserve">el análisis de diversas modificaciones al estimado de ingresos y al </w:t>
            </w:r>
            <w:r w:rsidR="005440B2" w:rsidRPr="00B82679">
              <w:rPr>
                <w:rFonts w:ascii="Arial" w:eastAsia="Times New Roman" w:hAnsi="Arial" w:cs="Arial"/>
                <w:lang w:eastAsia="es-ES"/>
              </w:rPr>
              <w:t>presupuesto</w:t>
            </w:r>
            <w:r w:rsidR="00593B1F" w:rsidRPr="00B82679">
              <w:rPr>
                <w:rFonts w:ascii="Arial" w:eastAsia="Times New Roman" w:hAnsi="Arial" w:cs="Arial"/>
                <w:lang w:eastAsia="es-ES"/>
              </w:rPr>
              <w:t xml:space="preserve"> de egresos del ejercicio fiscal 2018,</w:t>
            </w:r>
            <w:r w:rsidR="005440B2" w:rsidRPr="00B82679">
              <w:rPr>
                <w:rFonts w:ascii="Arial" w:eastAsia="Times New Roman" w:hAnsi="Arial" w:cs="Arial"/>
                <w:lang w:eastAsia="es-ES"/>
              </w:rPr>
              <w:t xml:space="preserve"> para tal efecto da</w:t>
            </w:r>
            <w:r w:rsidR="00593B1F" w:rsidRPr="00B82679">
              <w:rPr>
                <w:rFonts w:ascii="Arial" w:eastAsia="Times New Roman" w:hAnsi="Arial" w:cs="Arial"/>
                <w:lang w:eastAsia="es-ES"/>
              </w:rPr>
              <w:t xml:space="preserve"> lectura al oficio numero HM-123/2019 signado por el Tesorero Municipal el Maestro </w:t>
            </w:r>
            <w:r w:rsidR="005440B2" w:rsidRPr="00B82679">
              <w:rPr>
                <w:rFonts w:ascii="Arial" w:eastAsia="Times New Roman" w:hAnsi="Arial" w:cs="Arial"/>
                <w:lang w:eastAsia="es-ES"/>
              </w:rPr>
              <w:t>Teófilo</w:t>
            </w:r>
            <w:r w:rsidR="00593B1F" w:rsidRPr="00B82679">
              <w:rPr>
                <w:rFonts w:ascii="Arial" w:eastAsia="Times New Roman" w:hAnsi="Arial" w:cs="Arial"/>
                <w:lang w:eastAsia="es-ES"/>
              </w:rPr>
              <w:t xml:space="preserve"> de</w:t>
            </w:r>
            <w:r w:rsidR="005440B2" w:rsidRPr="00B82679">
              <w:rPr>
                <w:rFonts w:ascii="Arial" w:eastAsia="Times New Roman" w:hAnsi="Arial" w:cs="Arial"/>
                <w:lang w:eastAsia="es-ES"/>
              </w:rPr>
              <w:t xml:space="preserve"> </w:t>
            </w:r>
            <w:r w:rsidR="00593B1F" w:rsidRPr="00B82679">
              <w:rPr>
                <w:rFonts w:ascii="Arial" w:eastAsia="Times New Roman" w:hAnsi="Arial" w:cs="Arial"/>
                <w:lang w:eastAsia="es-ES"/>
              </w:rPr>
              <w:t>la Cruz Moran, quien se encuentra presente en la sesión</w:t>
            </w:r>
            <w:r w:rsidR="00585613" w:rsidRPr="00B82679">
              <w:rPr>
                <w:rFonts w:ascii="Arial" w:eastAsia="Times New Roman" w:hAnsi="Arial" w:cs="Arial"/>
                <w:lang w:eastAsia="es-ES"/>
              </w:rPr>
              <w:t xml:space="preserve">. Acto seguido, la Presidenta </w:t>
            </w:r>
            <w:r w:rsidR="005440B2" w:rsidRPr="00B82679">
              <w:rPr>
                <w:rFonts w:ascii="Arial" w:eastAsia="Times New Roman" w:hAnsi="Arial" w:cs="Arial"/>
                <w:lang w:eastAsia="es-ES"/>
              </w:rPr>
              <w:t>le otorga el uso de la voz al Tesorero Municipal para que tenga a bien explicar el contenido de dicho oficio, una vez realizada su participación la regidora Presidenta pregunta si se tiene alguna duda respecto a la explicación recibida</w:t>
            </w:r>
            <w:r w:rsidR="00D01CBA" w:rsidRPr="00B82679">
              <w:rPr>
                <w:rFonts w:ascii="Arial" w:eastAsia="Times New Roman" w:hAnsi="Arial" w:cs="Arial"/>
                <w:lang w:eastAsia="es-ES"/>
              </w:rPr>
              <w:t>,</w:t>
            </w:r>
            <w:r w:rsidR="005440B2" w:rsidRPr="00B82679">
              <w:rPr>
                <w:rFonts w:ascii="Arial" w:eastAsia="Times New Roman" w:hAnsi="Arial" w:cs="Arial"/>
                <w:lang w:eastAsia="es-ES"/>
              </w:rPr>
              <w:t xml:space="preserve"> se solventan varias dudas y la regidora Tania Magdalena Bernardino Juárez manifiesta que necesita analizar con mayor detenimiento el documento. </w:t>
            </w:r>
            <w:r w:rsidR="005440B2" w:rsidRPr="00B82679">
              <w:rPr>
                <w:rFonts w:ascii="Arial" w:eastAsia="Times New Roman" w:hAnsi="Arial" w:cs="Arial"/>
                <w:lang w:eastAsia="es-ES"/>
              </w:rPr>
              <w:lastRenderedPageBreak/>
              <w:t xml:space="preserve">Acto seguido la presidenta de la comisión somete a la aprobación del punto, </w:t>
            </w:r>
            <w:r w:rsidR="00D01CBA" w:rsidRPr="00B82679">
              <w:rPr>
                <w:rFonts w:ascii="Arial" w:eastAsia="Times New Roman" w:hAnsi="Arial" w:cs="Arial"/>
                <w:lang w:eastAsia="es-ES"/>
              </w:rPr>
              <w:t xml:space="preserve"> </w:t>
            </w:r>
            <w:r w:rsidR="005440B2" w:rsidRPr="00B82679">
              <w:rPr>
                <w:rFonts w:ascii="Arial" w:eastAsia="Times New Roman" w:hAnsi="Arial" w:cs="Arial"/>
                <w:lang w:eastAsia="es-ES"/>
              </w:rPr>
              <w:t>resultando 4 cuatro</w:t>
            </w:r>
            <w:r w:rsidR="002372A7" w:rsidRPr="00B82679">
              <w:rPr>
                <w:rFonts w:ascii="Arial" w:eastAsia="Times New Roman" w:hAnsi="Arial" w:cs="Arial"/>
                <w:lang w:eastAsia="es-ES"/>
              </w:rPr>
              <w:t xml:space="preserve"> votos a favor</w:t>
            </w:r>
            <w:r w:rsidR="005440B2" w:rsidRPr="00B82679">
              <w:rPr>
                <w:rFonts w:ascii="Arial" w:eastAsia="Times New Roman" w:hAnsi="Arial" w:cs="Arial"/>
                <w:lang w:eastAsia="es-ES"/>
              </w:rPr>
              <w:t xml:space="preserve"> y 1 una abstención</w:t>
            </w:r>
            <w:r w:rsidR="002372A7" w:rsidRPr="00B82679">
              <w:rPr>
                <w:rFonts w:ascii="Arial" w:eastAsia="Times New Roman" w:hAnsi="Arial" w:cs="Arial"/>
                <w:lang w:eastAsia="es-ES"/>
              </w:rPr>
              <w:t xml:space="preserve"> de los </w:t>
            </w:r>
            <w:r w:rsidR="005440B2" w:rsidRPr="00B82679">
              <w:rPr>
                <w:rFonts w:ascii="Arial" w:eastAsia="Times New Roman" w:hAnsi="Arial" w:cs="Arial"/>
                <w:lang w:eastAsia="es-ES"/>
              </w:rPr>
              <w:t>regidores integrantes de la Comisión.</w:t>
            </w:r>
            <w:r w:rsidR="005440B2" w:rsidRPr="005440B2">
              <w:rPr>
                <w:rFonts w:ascii="Arial" w:eastAsia="Times New Roman" w:hAnsi="Arial" w:cs="Arial"/>
                <w:lang w:eastAsia="es-ES"/>
              </w:rPr>
              <w:t xml:space="preserve"> </w:t>
            </w:r>
          </w:p>
          <w:p w:rsidR="00923378" w:rsidRDefault="00923378" w:rsidP="00EA7239">
            <w:pPr>
              <w:widowControl w:val="0"/>
              <w:autoSpaceDE w:val="0"/>
              <w:autoSpaceDN w:val="0"/>
              <w:adjustRightInd w:val="0"/>
              <w:spacing w:after="0" w:line="240" w:lineRule="auto"/>
              <w:jc w:val="both"/>
              <w:rPr>
                <w:rFonts w:ascii="Arial" w:eastAsia="Times New Roman" w:hAnsi="Arial" w:cs="Arial"/>
                <w:lang w:eastAsia="es-ES"/>
              </w:rPr>
            </w:pPr>
          </w:p>
          <w:p w:rsidR="002372A7" w:rsidRDefault="00E91B87" w:rsidP="00EA7239">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Se procede al desarrollo del </w:t>
            </w:r>
            <w:r w:rsidRPr="00923378">
              <w:rPr>
                <w:rFonts w:ascii="Arial" w:eastAsia="Times New Roman" w:hAnsi="Arial" w:cs="Arial"/>
                <w:b/>
                <w:lang w:eastAsia="es-ES"/>
              </w:rPr>
              <w:t>punto número 03</w:t>
            </w:r>
            <w:r>
              <w:rPr>
                <w:rFonts w:ascii="Arial" w:eastAsia="Times New Roman" w:hAnsi="Arial" w:cs="Arial"/>
                <w:lang w:eastAsia="es-ES"/>
              </w:rPr>
              <w:t xml:space="preserve"> tres del orden del día,</w:t>
            </w:r>
            <w:r w:rsidR="006E205E">
              <w:rPr>
                <w:rFonts w:ascii="Arial" w:eastAsia="Times New Roman" w:hAnsi="Arial" w:cs="Arial"/>
                <w:lang w:eastAsia="es-ES"/>
              </w:rPr>
              <w:t xml:space="preserve"> el análisis, discusión y en su caso aprobación de diver</w:t>
            </w:r>
            <w:r w:rsidR="009471CD">
              <w:rPr>
                <w:rFonts w:ascii="Arial" w:eastAsia="Times New Roman" w:hAnsi="Arial" w:cs="Arial"/>
                <w:lang w:eastAsia="es-ES"/>
              </w:rPr>
              <w:t>sas renovaciones de comodatos</w:t>
            </w:r>
            <w:r w:rsidR="00B974FC">
              <w:rPr>
                <w:rFonts w:ascii="Arial" w:eastAsia="Times New Roman" w:hAnsi="Arial" w:cs="Arial"/>
                <w:lang w:eastAsia="es-ES"/>
              </w:rPr>
              <w:t xml:space="preserve">. En uso de la voz, la Regidora Presidenta de la Comisión de Hacienda Pública y Patrimonio, </w:t>
            </w:r>
            <w:r w:rsidR="00923378">
              <w:rPr>
                <w:rFonts w:ascii="Arial" w:eastAsia="Times New Roman" w:hAnsi="Arial" w:cs="Arial"/>
                <w:lang w:eastAsia="es-ES"/>
              </w:rPr>
              <w:t>da lectura al oficio 172</w:t>
            </w:r>
            <w:r w:rsidR="009471CD">
              <w:rPr>
                <w:rFonts w:ascii="Arial" w:eastAsia="Times New Roman" w:hAnsi="Arial" w:cs="Arial"/>
                <w:lang w:eastAsia="es-ES"/>
              </w:rPr>
              <w:t>/2019 signado</w:t>
            </w:r>
            <w:r w:rsidR="00B82679">
              <w:rPr>
                <w:rFonts w:ascii="Arial" w:eastAsia="Times New Roman" w:hAnsi="Arial" w:cs="Arial"/>
                <w:lang w:eastAsia="es-ES"/>
              </w:rPr>
              <w:t xml:space="preserve"> </w:t>
            </w:r>
            <w:r w:rsidR="00923378">
              <w:rPr>
                <w:rFonts w:ascii="Arial" w:eastAsia="Times New Roman" w:hAnsi="Arial" w:cs="Arial"/>
                <w:lang w:eastAsia="es-ES"/>
              </w:rPr>
              <w:t xml:space="preserve">por la Síndico Municipal Mtra. Cindy Estefany García Orozco donde hace del conocimiento la petición que recibió por medio del oficio 023/2019 signado </w:t>
            </w:r>
            <w:r w:rsidR="00B82679">
              <w:rPr>
                <w:rFonts w:ascii="Arial" w:eastAsia="Times New Roman" w:hAnsi="Arial" w:cs="Arial"/>
                <w:lang w:eastAsia="es-ES"/>
              </w:rPr>
              <w:t>por el Jefe del D</w:t>
            </w:r>
            <w:r w:rsidR="009471CD">
              <w:rPr>
                <w:rFonts w:ascii="Arial" w:eastAsia="Times New Roman" w:hAnsi="Arial" w:cs="Arial"/>
                <w:lang w:eastAsia="es-ES"/>
              </w:rPr>
              <w:t>epartamento de</w:t>
            </w:r>
            <w:r w:rsidR="00B82679">
              <w:rPr>
                <w:rFonts w:ascii="Arial" w:eastAsia="Times New Roman" w:hAnsi="Arial" w:cs="Arial"/>
                <w:lang w:eastAsia="es-ES"/>
              </w:rPr>
              <w:t xml:space="preserve"> Jurídico y Delegado I</w:t>
            </w:r>
            <w:r w:rsidR="009471CD">
              <w:rPr>
                <w:rFonts w:ascii="Arial" w:eastAsia="Times New Roman" w:hAnsi="Arial" w:cs="Arial"/>
                <w:lang w:eastAsia="es-ES"/>
              </w:rPr>
              <w:t xml:space="preserve">nstitucional de la </w:t>
            </w:r>
            <w:r w:rsidR="00B82679">
              <w:rPr>
                <w:rFonts w:ascii="Arial" w:eastAsia="Times New Roman" w:hAnsi="Arial" w:cs="Arial"/>
                <w:lang w:eastAsia="es-ES"/>
              </w:rPr>
              <w:t>P</w:t>
            </w:r>
            <w:r w:rsidR="009471CD">
              <w:rPr>
                <w:rFonts w:ascii="Arial" w:eastAsia="Times New Roman" w:hAnsi="Arial" w:cs="Arial"/>
                <w:lang w:eastAsia="es-ES"/>
              </w:rPr>
              <w:t xml:space="preserve">rocuraduría de </w:t>
            </w:r>
            <w:r w:rsidR="00B82679">
              <w:rPr>
                <w:rFonts w:ascii="Arial" w:eastAsia="Times New Roman" w:hAnsi="Arial" w:cs="Arial"/>
                <w:lang w:eastAsia="es-ES"/>
              </w:rPr>
              <w:t>P</w:t>
            </w:r>
            <w:r w:rsidR="009471CD">
              <w:rPr>
                <w:rFonts w:ascii="Arial" w:eastAsia="Times New Roman" w:hAnsi="Arial" w:cs="Arial"/>
                <w:lang w:eastAsia="es-ES"/>
              </w:rPr>
              <w:t xml:space="preserve">rotección </w:t>
            </w:r>
            <w:r w:rsidR="00B82679">
              <w:rPr>
                <w:rFonts w:ascii="Arial" w:eastAsia="Times New Roman" w:hAnsi="Arial" w:cs="Arial"/>
                <w:lang w:eastAsia="es-ES"/>
              </w:rPr>
              <w:t>a Niñas, Niños y A</w:t>
            </w:r>
            <w:r w:rsidR="009471CD">
              <w:rPr>
                <w:rFonts w:ascii="Arial" w:eastAsia="Times New Roman" w:hAnsi="Arial" w:cs="Arial"/>
                <w:lang w:eastAsia="es-ES"/>
              </w:rPr>
              <w:t>dolescentes, Lic. José Ángel Cuevas Evangelista quien se encuentra</w:t>
            </w:r>
            <w:r w:rsidR="00923378">
              <w:rPr>
                <w:rFonts w:ascii="Arial" w:eastAsia="Times New Roman" w:hAnsi="Arial" w:cs="Arial"/>
                <w:lang w:eastAsia="es-ES"/>
              </w:rPr>
              <w:t xml:space="preserve"> presente</w:t>
            </w:r>
            <w:r w:rsidR="00DD0847">
              <w:rPr>
                <w:rFonts w:ascii="Arial" w:eastAsia="Times New Roman" w:hAnsi="Arial" w:cs="Arial"/>
                <w:lang w:eastAsia="es-ES"/>
              </w:rPr>
              <w:t xml:space="preserve"> en</w:t>
            </w:r>
            <w:r w:rsidR="009471CD">
              <w:rPr>
                <w:rFonts w:ascii="Arial" w:eastAsia="Times New Roman" w:hAnsi="Arial" w:cs="Arial"/>
                <w:lang w:eastAsia="es-ES"/>
              </w:rPr>
              <w:t xml:space="preserve"> la sesión, acto segu</w:t>
            </w:r>
            <w:r w:rsidR="00DD0847">
              <w:rPr>
                <w:rFonts w:ascii="Arial" w:eastAsia="Times New Roman" w:hAnsi="Arial" w:cs="Arial"/>
                <w:lang w:eastAsia="es-ES"/>
              </w:rPr>
              <w:t>i</w:t>
            </w:r>
            <w:r w:rsidR="009471CD">
              <w:rPr>
                <w:rFonts w:ascii="Arial" w:eastAsia="Times New Roman" w:hAnsi="Arial" w:cs="Arial"/>
                <w:lang w:eastAsia="es-ES"/>
              </w:rPr>
              <w:t>do la regidora</w:t>
            </w:r>
            <w:r w:rsidR="00923378">
              <w:rPr>
                <w:rFonts w:ascii="Arial" w:eastAsia="Times New Roman" w:hAnsi="Arial" w:cs="Arial"/>
                <w:lang w:eastAsia="es-ES"/>
              </w:rPr>
              <w:t xml:space="preserve"> presidenta de la comisión  le c</w:t>
            </w:r>
            <w:r w:rsidR="009471CD">
              <w:rPr>
                <w:rFonts w:ascii="Arial" w:eastAsia="Times New Roman" w:hAnsi="Arial" w:cs="Arial"/>
                <w:lang w:eastAsia="es-ES"/>
              </w:rPr>
              <w:t>ede</w:t>
            </w:r>
            <w:r w:rsidR="00DD0847">
              <w:rPr>
                <w:rFonts w:ascii="Arial" w:eastAsia="Times New Roman" w:hAnsi="Arial" w:cs="Arial"/>
                <w:lang w:eastAsia="es-ES"/>
              </w:rPr>
              <w:t xml:space="preserve"> el uso de la voz para que tenga a bien explicar el contenido de dicho oficio y en su caso aclarar dudas de los regidores integrantes de la comisión. Los Regidores integrantes de dicha comisión  analizan el contenido del oficio presentado por el Lic. José Ángel Cuevas Evangelista</w:t>
            </w:r>
            <w:r w:rsidR="00E8205B">
              <w:rPr>
                <w:rFonts w:ascii="Arial" w:eastAsia="Times New Roman" w:hAnsi="Arial" w:cs="Arial"/>
                <w:lang w:eastAsia="es-ES"/>
              </w:rPr>
              <w:t xml:space="preserve">, participando activamente todos para </w:t>
            </w:r>
            <w:r w:rsidR="00DD0847">
              <w:rPr>
                <w:rFonts w:ascii="Arial" w:eastAsia="Times New Roman" w:hAnsi="Arial" w:cs="Arial"/>
                <w:lang w:eastAsia="es-ES"/>
              </w:rPr>
              <w:t>aclarar algunos puntos de la ubicación de los inmuebles sujetos a comodato por parte del Ayuntamiento</w:t>
            </w:r>
            <w:r w:rsidR="00E8205B">
              <w:rPr>
                <w:rFonts w:ascii="Arial" w:eastAsia="Times New Roman" w:hAnsi="Arial" w:cs="Arial"/>
                <w:lang w:eastAsia="es-ES"/>
              </w:rPr>
              <w:t>.</w:t>
            </w:r>
            <w:r w:rsidR="00DD5EDC">
              <w:rPr>
                <w:rFonts w:ascii="Arial" w:eastAsia="Times New Roman" w:hAnsi="Arial" w:cs="Arial"/>
                <w:lang w:eastAsia="es-ES"/>
              </w:rPr>
              <w:t xml:space="preserve"> </w:t>
            </w:r>
            <w:r w:rsidR="00E8205B">
              <w:rPr>
                <w:rFonts w:ascii="Arial" w:eastAsia="Times New Roman" w:hAnsi="Arial" w:cs="Arial"/>
                <w:lang w:eastAsia="es-ES"/>
              </w:rPr>
              <w:t>Lo anterior transcurre en un tiempo</w:t>
            </w:r>
            <w:r w:rsidR="00DD5EDC">
              <w:rPr>
                <w:rFonts w:ascii="Arial" w:eastAsia="Times New Roman" w:hAnsi="Arial" w:cs="Arial"/>
                <w:lang w:eastAsia="es-ES"/>
              </w:rPr>
              <w:t xml:space="preserve"> de aproximadamente una hora</w:t>
            </w:r>
            <w:r w:rsidR="00E8205B">
              <w:rPr>
                <w:rFonts w:ascii="Arial" w:eastAsia="Times New Roman" w:hAnsi="Arial" w:cs="Arial"/>
                <w:lang w:eastAsia="es-ES"/>
              </w:rPr>
              <w:t xml:space="preserve"> sin ninguna participación extraordinaria que resaltar, sometiéndose  a votación  al finalizar el anál</w:t>
            </w:r>
            <w:r w:rsidR="00923378">
              <w:rPr>
                <w:rFonts w:ascii="Arial" w:eastAsia="Times New Roman" w:hAnsi="Arial" w:cs="Arial"/>
                <w:lang w:eastAsia="es-ES"/>
              </w:rPr>
              <w:t>isis aprobándose por unanimidad la renovación de los comodatos de 13 bienes inmuebles propiedad del Ayuntamiento en favor del sistema DIF.</w:t>
            </w:r>
          </w:p>
          <w:p w:rsidR="00923378" w:rsidRDefault="00923378" w:rsidP="00EA7239">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Enseguida la presidenta de la comisión da lectura al oficio 214/2019 signado por la Síndico Municipal donde hace del conocimiento la petición de realizar el contrato de comodato de varios bienes muebles que se encuentran en uso y en las instalaciones de la secundaria técnica número 100. Dicha petición es signada por la Mtra. Adelina Navarro Bejines directora de dicho plantel donde se enumera que la cantidad de muebles son 135.</w:t>
            </w:r>
            <w:r w:rsidR="00D55800">
              <w:rPr>
                <w:rFonts w:ascii="Arial" w:eastAsia="Times New Roman" w:hAnsi="Arial" w:cs="Arial"/>
                <w:lang w:eastAsia="es-ES"/>
              </w:rPr>
              <w:t xml:space="preserve"> </w:t>
            </w:r>
            <w:r>
              <w:rPr>
                <w:rFonts w:ascii="Arial" w:eastAsia="Times New Roman" w:hAnsi="Arial" w:cs="Arial"/>
                <w:lang w:eastAsia="es-ES"/>
              </w:rPr>
              <w:t xml:space="preserve">Se somete a votación de los miembros de la comisión aprobándose por unanimidad. </w:t>
            </w:r>
          </w:p>
          <w:p w:rsidR="00D55800" w:rsidRPr="00040805" w:rsidRDefault="00D55800" w:rsidP="00EA7239">
            <w:pPr>
              <w:widowControl w:val="0"/>
              <w:autoSpaceDE w:val="0"/>
              <w:autoSpaceDN w:val="0"/>
              <w:adjustRightInd w:val="0"/>
              <w:spacing w:after="0" w:line="240" w:lineRule="auto"/>
              <w:jc w:val="both"/>
              <w:rPr>
                <w:rFonts w:ascii="Arial" w:eastAsia="Times New Roman" w:hAnsi="Arial" w:cs="Arial"/>
                <w:b/>
                <w:lang w:val="es-ES" w:eastAsia="es-ES"/>
              </w:rPr>
            </w:pPr>
            <w:r>
              <w:rPr>
                <w:rFonts w:ascii="Arial" w:eastAsia="Times New Roman" w:hAnsi="Arial" w:cs="Arial"/>
                <w:lang w:eastAsia="es-ES"/>
              </w:rPr>
              <w:t>La regidora presidente hace del conocimiento de los miembros de la comisión la existencia de otras dos peticiones de comodato, dichas peticiones se analizan y discuten resultando que falta información que sustente a las mismas, por lo que se decide analizarlas en una siguiente sesión de comisión, cuando se cuente con todos los elementos necesarios. La primera se refiere a la bodega que se encuentra en la calle Allende esquina con Hidalgo y la segunda aun bien inmueble ubicado en la colonia Los Encinos.</w:t>
            </w:r>
          </w:p>
          <w:p w:rsidR="00040805" w:rsidRPr="00040805" w:rsidRDefault="00040805" w:rsidP="00040805">
            <w:pPr>
              <w:spacing w:after="0" w:line="240" w:lineRule="auto"/>
              <w:ind w:firstLine="360"/>
              <w:jc w:val="both"/>
              <w:rPr>
                <w:rFonts w:ascii="Arial" w:eastAsia="Times New Roman" w:hAnsi="Arial" w:cs="Arial"/>
                <w:lang w:val="es-ES" w:eastAsia="es-ES"/>
              </w:rPr>
            </w:pP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Default="00E8205B" w:rsidP="0042459C">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PRIMERO</w:t>
            </w:r>
            <w:r w:rsidR="00947A3E" w:rsidRPr="00947A3E">
              <w:rPr>
                <w:rFonts w:ascii="Arial" w:eastAsia="Times New Roman" w:hAnsi="Arial" w:cs="Arial"/>
                <w:b/>
                <w:lang w:val="es-ES" w:eastAsia="es-ES"/>
              </w:rPr>
              <w:t xml:space="preserve">. </w:t>
            </w:r>
            <w:r>
              <w:rPr>
                <w:rFonts w:ascii="Arial" w:eastAsia="Times New Roman" w:hAnsi="Arial" w:cs="Arial"/>
                <w:b/>
                <w:lang w:val="es-ES" w:eastAsia="es-ES"/>
              </w:rPr>
              <w:t>–</w:t>
            </w:r>
            <w:r w:rsidR="00947A3E">
              <w:rPr>
                <w:rFonts w:ascii="Arial" w:eastAsia="Times New Roman" w:hAnsi="Arial" w:cs="Arial"/>
                <w:lang w:val="es-ES" w:eastAsia="es-ES"/>
              </w:rPr>
              <w:t xml:space="preserve"> </w:t>
            </w:r>
            <w:r>
              <w:rPr>
                <w:rFonts w:ascii="Arial" w:eastAsia="Times New Roman" w:hAnsi="Arial" w:cs="Arial"/>
                <w:lang w:val="es-ES" w:eastAsia="es-ES"/>
              </w:rPr>
              <w:t>Los regidores integrantes de la Comisión Edilicia Perm</w:t>
            </w:r>
            <w:r w:rsidR="00DD5EDC">
              <w:rPr>
                <w:rFonts w:ascii="Arial" w:eastAsia="Times New Roman" w:hAnsi="Arial" w:cs="Arial"/>
                <w:lang w:val="es-ES" w:eastAsia="es-ES"/>
              </w:rPr>
              <w:t>anente de Hacienda Pública aprueban con 4 votos a favor las diversas modificaciones al presupuesto de egresos del ejercicio Fiscal 2018.</w:t>
            </w:r>
          </w:p>
          <w:p w:rsidR="00E8205B" w:rsidRDefault="00E8205B" w:rsidP="0042459C">
            <w:pPr>
              <w:spacing w:after="0" w:line="240" w:lineRule="auto"/>
              <w:jc w:val="both"/>
              <w:rPr>
                <w:rFonts w:ascii="Arial" w:eastAsia="Times New Roman" w:hAnsi="Arial" w:cs="Arial"/>
                <w:lang w:val="es-ES" w:eastAsia="es-ES"/>
              </w:rPr>
            </w:pPr>
          </w:p>
          <w:p w:rsidR="00E8205B" w:rsidRDefault="00E8205B" w:rsidP="00DD5EDC">
            <w:pPr>
              <w:spacing w:line="240" w:lineRule="auto"/>
              <w:jc w:val="both"/>
              <w:rPr>
                <w:rFonts w:ascii="Arial" w:hAnsi="Arial" w:cs="Arial"/>
                <w:lang w:val="es-ES"/>
              </w:rPr>
            </w:pPr>
            <w:r w:rsidRPr="00DD5EDC">
              <w:rPr>
                <w:rFonts w:ascii="Arial" w:eastAsia="Times New Roman" w:hAnsi="Arial" w:cs="Arial"/>
                <w:b/>
                <w:lang w:val="es-ES" w:eastAsia="es-ES"/>
              </w:rPr>
              <w:t xml:space="preserve">SEGUNDO.- </w:t>
            </w:r>
            <w:r w:rsidRPr="00DD5EDC">
              <w:rPr>
                <w:rFonts w:ascii="Arial" w:eastAsia="Times New Roman" w:hAnsi="Arial" w:cs="Arial"/>
                <w:lang w:val="es-ES" w:eastAsia="es-ES"/>
              </w:rPr>
              <w:t>Se aprueba por unanimidad, en lo general y particular</w:t>
            </w:r>
            <w:r w:rsidR="00DD5EDC" w:rsidRPr="00DD5EDC">
              <w:rPr>
                <w:rFonts w:ascii="Arial" w:eastAsia="Times New Roman" w:hAnsi="Arial" w:cs="Arial"/>
                <w:lang w:val="es-ES" w:eastAsia="es-ES"/>
              </w:rPr>
              <w:t xml:space="preserve"> las </w:t>
            </w:r>
            <w:r w:rsidR="00DD5EDC">
              <w:rPr>
                <w:rFonts w:ascii="Arial" w:hAnsi="Arial" w:cs="Arial"/>
                <w:lang w:val="es-ES"/>
              </w:rPr>
              <w:t>13</w:t>
            </w:r>
            <w:r w:rsidR="001D57A1">
              <w:rPr>
                <w:rFonts w:ascii="Arial" w:hAnsi="Arial" w:cs="Arial"/>
                <w:lang w:val="es-ES"/>
              </w:rPr>
              <w:t xml:space="preserve"> renovaciones de comodatos en favor del sistema DIF.</w:t>
            </w:r>
          </w:p>
          <w:p w:rsidR="001D57A1" w:rsidRPr="001D57A1" w:rsidRDefault="001D57A1" w:rsidP="00DD5EDC">
            <w:pPr>
              <w:spacing w:line="240" w:lineRule="auto"/>
              <w:jc w:val="both"/>
              <w:rPr>
                <w:rFonts w:ascii="Arial" w:eastAsia="Calibri" w:hAnsi="Arial" w:cs="Arial"/>
                <w:lang w:val="es-ES"/>
              </w:rPr>
            </w:pPr>
            <w:r w:rsidRPr="001D57A1">
              <w:rPr>
                <w:rFonts w:ascii="Arial" w:hAnsi="Arial" w:cs="Arial"/>
                <w:b/>
                <w:lang w:val="es-ES"/>
              </w:rPr>
              <w:lastRenderedPageBreak/>
              <w:t>TERCERO.-</w:t>
            </w:r>
            <w:r>
              <w:rPr>
                <w:rFonts w:ascii="Arial" w:hAnsi="Arial" w:cs="Arial"/>
                <w:b/>
                <w:lang w:val="es-ES"/>
              </w:rPr>
              <w:t xml:space="preserve"> </w:t>
            </w:r>
            <w:r>
              <w:rPr>
                <w:rFonts w:ascii="Arial" w:hAnsi="Arial" w:cs="Arial"/>
                <w:lang w:val="es-ES"/>
              </w:rPr>
              <w:t>Se aprueba por unanimidad suscribir contrato de comodato con la secundaria técnica no. 100 respecto de los 135 bienes muebles que se encuentran en sus instalaciones.</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040805" w:rsidRDefault="00E8205B" w:rsidP="00040805">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PRIMERO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Aprobación </w:t>
            </w:r>
            <w:r w:rsidR="005440B2">
              <w:rPr>
                <w:rFonts w:ascii="Arial" w:eastAsia="Times New Roman" w:hAnsi="Arial" w:cs="Arial"/>
                <w:sz w:val="24"/>
                <w:szCs w:val="24"/>
                <w:lang w:val="es-ES" w:eastAsia="es-ES"/>
              </w:rPr>
              <w:t>de la modificación final al estimado de ingresos y el presupuesto de egresos del ejercicio fiscal 2018</w:t>
            </w:r>
            <w:r>
              <w:rPr>
                <w:rFonts w:ascii="Arial" w:eastAsia="Times New Roman" w:hAnsi="Arial" w:cs="Arial"/>
                <w:sz w:val="24"/>
                <w:szCs w:val="24"/>
                <w:lang w:val="es-ES" w:eastAsia="es-ES"/>
              </w:rPr>
              <w:t>.</w:t>
            </w:r>
          </w:p>
          <w:p w:rsidR="00947A3E" w:rsidRDefault="00947A3E" w:rsidP="00040805">
            <w:pPr>
              <w:spacing w:after="0" w:line="240" w:lineRule="auto"/>
              <w:jc w:val="both"/>
              <w:rPr>
                <w:rFonts w:ascii="Arial" w:eastAsia="Times New Roman" w:hAnsi="Arial" w:cs="Arial"/>
                <w:sz w:val="24"/>
                <w:szCs w:val="24"/>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14022C">
              <w:trPr>
                <w:trHeight w:val="424"/>
              </w:trPr>
              <w:tc>
                <w:tcPr>
                  <w:tcW w:w="2093"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14022C">
              <w:trPr>
                <w:trHeight w:val="577"/>
              </w:trPr>
              <w:tc>
                <w:tcPr>
                  <w:tcW w:w="2093"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p>
              </w:tc>
              <w:tc>
                <w:tcPr>
                  <w:tcW w:w="2410"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947A3E" w:rsidRPr="004B74A3"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947A3E" w:rsidRPr="004B74A3" w:rsidRDefault="005440B2"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r>
            <w:tr w:rsidR="00947A3E" w:rsidRPr="00947A3E" w:rsidTr="0014022C">
              <w:trPr>
                <w:trHeight w:val="585"/>
              </w:trPr>
              <w:tc>
                <w:tcPr>
                  <w:tcW w:w="2093" w:type="dxa"/>
                </w:tcPr>
                <w:p w:rsidR="00947A3E" w:rsidRDefault="00947A3E"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p w:rsidR="005440B2" w:rsidRPr="00947A3E" w:rsidRDefault="005440B2"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OFICIO: 210/2019</w:t>
                  </w:r>
                </w:p>
              </w:tc>
              <w:tc>
                <w:tcPr>
                  <w:tcW w:w="2410"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947A3E" w:rsidRDefault="00947A3E"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14022C">
              <w:trPr>
                <w:trHeight w:val="273"/>
              </w:trPr>
              <w:tc>
                <w:tcPr>
                  <w:tcW w:w="3386" w:type="dxa"/>
                </w:tcPr>
                <w:p w:rsidR="00947A3E" w:rsidRPr="00947A3E" w:rsidRDefault="00947A3E"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A  Favor</w:t>
                  </w:r>
                  <w:r w:rsidRPr="005440B2">
                    <w:rPr>
                      <w:rFonts w:ascii="Arial" w:eastAsia="Times New Roman" w:hAnsi="Arial" w:cs="Arial"/>
                      <w:sz w:val="20"/>
                      <w:szCs w:val="20"/>
                      <w:lang w:val="es-ES" w:eastAsia="es-ES"/>
                    </w:rPr>
                    <w:t xml:space="preserve">:   </w:t>
                  </w:r>
                  <w:r w:rsidR="005440B2">
                    <w:rPr>
                      <w:rFonts w:ascii="Arial" w:eastAsia="Times New Roman" w:hAnsi="Arial" w:cs="Arial"/>
                      <w:b/>
                      <w:sz w:val="20"/>
                      <w:szCs w:val="20"/>
                      <w:lang w:val="es-ES" w:eastAsia="es-ES"/>
                    </w:rPr>
                    <w:t>CUATRO</w:t>
                  </w:r>
                </w:p>
              </w:tc>
            </w:tr>
            <w:tr w:rsidR="00947A3E" w:rsidRPr="00947A3E" w:rsidTr="0014022C">
              <w:trPr>
                <w:trHeight w:val="291"/>
              </w:trPr>
              <w:tc>
                <w:tcPr>
                  <w:tcW w:w="3386" w:type="dxa"/>
                </w:tcPr>
                <w:p w:rsidR="00947A3E" w:rsidRPr="00947A3E" w:rsidRDefault="00947A3E"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5440B2" w:rsidRPr="005440B2">
                    <w:rPr>
                      <w:rFonts w:ascii="Arial" w:eastAsia="Times New Roman" w:hAnsi="Arial" w:cs="Arial"/>
                      <w:b/>
                      <w:sz w:val="20"/>
                      <w:szCs w:val="20"/>
                      <w:lang w:val="es-ES" w:eastAsia="es-ES"/>
                    </w:rPr>
                    <w:t>UNA</w:t>
                  </w:r>
                  <w:r w:rsidRPr="005440B2">
                    <w:rPr>
                      <w:rFonts w:ascii="Arial" w:eastAsia="Times New Roman" w:hAnsi="Arial" w:cs="Arial"/>
                      <w:b/>
                      <w:sz w:val="20"/>
                      <w:szCs w:val="20"/>
                      <w:lang w:val="es-ES" w:eastAsia="es-ES"/>
                    </w:rPr>
                    <w:t xml:space="preserve"> </w:t>
                  </w:r>
                </w:p>
              </w:tc>
            </w:tr>
            <w:tr w:rsidR="00947A3E" w:rsidRPr="00947A3E" w:rsidTr="0014022C">
              <w:trPr>
                <w:trHeight w:val="291"/>
              </w:trPr>
              <w:tc>
                <w:tcPr>
                  <w:tcW w:w="3386" w:type="dxa"/>
                </w:tcPr>
                <w:p w:rsidR="00947A3E" w:rsidRPr="00947A3E" w:rsidRDefault="00947A3E"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947A3E" w:rsidTr="0014022C">
              <w:trPr>
                <w:trHeight w:val="85"/>
              </w:trPr>
              <w:tc>
                <w:tcPr>
                  <w:tcW w:w="3386" w:type="dxa"/>
                </w:tcPr>
                <w:p w:rsidR="00947A3E" w:rsidRPr="00947A3E" w:rsidRDefault="00947A3E"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5440B2">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a favor</w:t>
                  </w:r>
                  <w:r w:rsidR="00B82679">
                    <w:rPr>
                      <w:rFonts w:ascii="Arial" w:eastAsia="Times New Roman" w:hAnsi="Arial" w:cs="Arial"/>
                      <w:b/>
                      <w:sz w:val="20"/>
                      <w:szCs w:val="20"/>
                      <w:lang w:val="es-ES" w:eastAsia="es-ES"/>
                    </w:rPr>
                    <w:t xml:space="preserve"> y UNA abstención.</w:t>
                  </w:r>
                </w:p>
              </w:tc>
            </w:tr>
          </w:tbl>
          <w:p w:rsidR="00947A3E" w:rsidRDefault="00947A3E" w:rsidP="00040805">
            <w:pPr>
              <w:spacing w:after="0" w:line="240" w:lineRule="auto"/>
              <w:jc w:val="both"/>
              <w:rPr>
                <w:rFonts w:ascii="Arial" w:eastAsia="Times New Roman" w:hAnsi="Arial" w:cs="Arial"/>
                <w:sz w:val="24"/>
                <w:szCs w:val="24"/>
                <w:lang w:val="es-ES" w:eastAsia="es-ES"/>
              </w:rPr>
            </w:pPr>
          </w:p>
          <w:p w:rsidR="006F76E9" w:rsidRPr="001D57A1" w:rsidRDefault="006F76E9" w:rsidP="001D57A1">
            <w:pPr>
              <w:spacing w:line="240" w:lineRule="auto"/>
              <w:jc w:val="both"/>
              <w:rPr>
                <w:rFonts w:ascii="Arial" w:hAnsi="Arial" w:cs="Arial"/>
                <w:lang w:val="es-ES"/>
              </w:rPr>
            </w:pPr>
            <w:r w:rsidRPr="00B82679">
              <w:rPr>
                <w:rFonts w:ascii="Arial" w:eastAsia="Times New Roman" w:hAnsi="Arial" w:cs="Arial"/>
                <w:b/>
                <w:sz w:val="24"/>
                <w:szCs w:val="24"/>
                <w:lang w:val="es-ES" w:eastAsia="es-ES"/>
              </w:rPr>
              <w:t>SEGUNDO. –</w:t>
            </w:r>
            <w:r w:rsidRPr="00B82679">
              <w:rPr>
                <w:rFonts w:ascii="Arial" w:eastAsia="Times New Roman" w:hAnsi="Arial" w:cs="Arial"/>
                <w:sz w:val="24"/>
                <w:szCs w:val="24"/>
                <w:lang w:val="es-ES" w:eastAsia="es-ES"/>
              </w:rPr>
              <w:t xml:space="preserve"> Aprobación</w:t>
            </w:r>
            <w:r w:rsidR="00B82679" w:rsidRPr="00B82679">
              <w:rPr>
                <w:rFonts w:ascii="Arial" w:eastAsia="Times New Roman" w:hAnsi="Arial" w:cs="Arial"/>
                <w:sz w:val="24"/>
                <w:szCs w:val="24"/>
                <w:lang w:val="es-ES" w:eastAsia="es-ES"/>
              </w:rPr>
              <w:t xml:space="preserve"> </w:t>
            </w:r>
            <w:r w:rsidR="00B82679" w:rsidRPr="00B82679">
              <w:rPr>
                <w:rFonts w:ascii="Arial" w:hAnsi="Arial" w:cs="Arial"/>
                <w:sz w:val="24"/>
                <w:szCs w:val="24"/>
                <w:lang w:val="es-ES"/>
              </w:rPr>
              <w:t xml:space="preserve"> de diversas </w:t>
            </w:r>
            <w:r w:rsidR="001D57A1" w:rsidRPr="001D57A1">
              <w:rPr>
                <w:rFonts w:ascii="Arial" w:hAnsi="Arial" w:cs="Arial"/>
                <w:sz w:val="24"/>
                <w:szCs w:val="24"/>
                <w:lang w:val="es-ES"/>
              </w:rPr>
              <w:t>13 renovaciones de comodatos en favor del sistema DIF.</w:t>
            </w:r>
          </w:p>
          <w:p w:rsidR="006F76E9" w:rsidRDefault="006F76E9" w:rsidP="006F76E9">
            <w:pPr>
              <w:spacing w:after="0" w:line="240" w:lineRule="auto"/>
              <w:jc w:val="both"/>
              <w:rPr>
                <w:rFonts w:ascii="Arial" w:eastAsia="Times New Roman" w:hAnsi="Arial" w:cs="Arial"/>
                <w:sz w:val="24"/>
                <w:szCs w:val="24"/>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6F76E9" w:rsidRPr="00947A3E" w:rsidTr="001B026C">
              <w:trPr>
                <w:trHeight w:val="424"/>
              </w:trPr>
              <w:tc>
                <w:tcPr>
                  <w:tcW w:w="2093"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F76E9" w:rsidRPr="00947A3E" w:rsidTr="001B026C">
              <w:trPr>
                <w:trHeight w:val="577"/>
              </w:trPr>
              <w:tc>
                <w:tcPr>
                  <w:tcW w:w="2093"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F76E9" w:rsidRPr="00947A3E" w:rsidTr="001B026C">
              <w:trPr>
                <w:trHeight w:val="585"/>
              </w:trPr>
              <w:tc>
                <w:tcPr>
                  <w:tcW w:w="2093" w:type="dxa"/>
                </w:tcPr>
                <w:p w:rsidR="006F76E9" w:rsidRPr="00947A3E" w:rsidRDefault="00B82679"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CINDY ESTEFANY GARCÍA OROZCO</w:t>
                  </w:r>
                </w:p>
              </w:tc>
              <w:tc>
                <w:tcPr>
                  <w:tcW w:w="2410"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F76E9" w:rsidRPr="00947A3E" w:rsidTr="001B026C">
              <w:trPr>
                <w:trHeight w:val="585"/>
              </w:trPr>
              <w:tc>
                <w:tcPr>
                  <w:tcW w:w="2093"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p>
              </w:tc>
              <w:tc>
                <w:tcPr>
                  <w:tcW w:w="2410"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F76E9" w:rsidRPr="00947A3E" w:rsidTr="001B026C">
              <w:trPr>
                <w:trHeight w:val="585"/>
              </w:trPr>
              <w:tc>
                <w:tcPr>
                  <w:tcW w:w="2093"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TANIA MAGDALENA BERNARDINO </w:t>
                  </w:r>
                  <w:r w:rsidR="00B82679">
                    <w:rPr>
                      <w:rFonts w:ascii="Arial" w:eastAsia="Times New Roman" w:hAnsi="Arial" w:cs="Arial"/>
                      <w:sz w:val="20"/>
                      <w:szCs w:val="20"/>
                      <w:lang w:val="es-ES" w:eastAsia="es-ES"/>
                    </w:rPr>
                    <w:t>JUAREZ</w:t>
                  </w:r>
                </w:p>
              </w:tc>
              <w:tc>
                <w:tcPr>
                  <w:tcW w:w="2410" w:type="dxa"/>
                </w:tcPr>
                <w:p w:rsidR="006F76E9"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F76E9" w:rsidRPr="004B74A3"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6F76E9" w:rsidRPr="004B74A3"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6F76E9" w:rsidRPr="00947A3E" w:rsidTr="001B026C">
              <w:trPr>
                <w:trHeight w:val="585"/>
              </w:trPr>
              <w:tc>
                <w:tcPr>
                  <w:tcW w:w="2093" w:type="dxa"/>
                </w:tcPr>
                <w:p w:rsidR="006F76E9" w:rsidRDefault="00B82679"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p w:rsidR="00B82679" w:rsidRPr="00947A3E" w:rsidRDefault="00B82679" w:rsidP="0092337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OFICIO 210/2019</w:t>
                  </w:r>
                </w:p>
              </w:tc>
              <w:tc>
                <w:tcPr>
                  <w:tcW w:w="2410"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F76E9" w:rsidRPr="00947A3E" w:rsidRDefault="006F76E9" w:rsidP="0092337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6F76E9" w:rsidRDefault="006F76E9" w:rsidP="006F76E9">
            <w:pPr>
              <w:spacing w:after="0" w:line="240" w:lineRule="auto"/>
              <w:jc w:val="both"/>
              <w:rPr>
                <w:rFonts w:ascii="Arial" w:eastAsia="Times New Roman" w:hAnsi="Arial" w:cs="Arial"/>
                <w:sz w:val="24"/>
                <w:szCs w:val="24"/>
                <w:lang w:val="es-ES" w:eastAsia="es-ES"/>
              </w:rPr>
            </w:pPr>
          </w:p>
          <w:p w:rsidR="006F76E9" w:rsidRDefault="006F76E9" w:rsidP="006F76E9">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F76E9" w:rsidRPr="00947A3E" w:rsidTr="001B026C">
              <w:trPr>
                <w:trHeight w:val="273"/>
              </w:trPr>
              <w:tc>
                <w:tcPr>
                  <w:tcW w:w="3386" w:type="dxa"/>
                </w:tcPr>
                <w:p w:rsidR="006F76E9" w:rsidRPr="00947A3E" w:rsidRDefault="006F76E9"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  Favor:   </w:t>
                  </w:r>
                  <w:r w:rsidR="00B82679">
                    <w:rPr>
                      <w:rFonts w:ascii="Arial" w:eastAsia="Times New Roman" w:hAnsi="Arial" w:cs="Arial"/>
                      <w:b/>
                      <w:sz w:val="20"/>
                      <w:szCs w:val="20"/>
                      <w:lang w:val="es-ES" w:eastAsia="es-ES"/>
                    </w:rPr>
                    <w:t>CINCO</w:t>
                  </w:r>
                </w:p>
              </w:tc>
            </w:tr>
            <w:tr w:rsidR="006F76E9" w:rsidRPr="00947A3E" w:rsidTr="001B026C">
              <w:trPr>
                <w:trHeight w:val="291"/>
              </w:trPr>
              <w:tc>
                <w:tcPr>
                  <w:tcW w:w="3386" w:type="dxa"/>
                </w:tcPr>
                <w:p w:rsidR="006F76E9" w:rsidRPr="00947A3E" w:rsidRDefault="006F76E9"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6F76E9" w:rsidRPr="00947A3E" w:rsidTr="001B026C">
              <w:trPr>
                <w:trHeight w:val="291"/>
              </w:trPr>
              <w:tc>
                <w:tcPr>
                  <w:tcW w:w="3386" w:type="dxa"/>
                </w:tcPr>
                <w:p w:rsidR="006F76E9" w:rsidRPr="00947A3E" w:rsidRDefault="006F76E9"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6F76E9" w:rsidRPr="00947A3E" w:rsidTr="001B026C">
              <w:trPr>
                <w:trHeight w:val="85"/>
              </w:trPr>
              <w:tc>
                <w:tcPr>
                  <w:tcW w:w="3386" w:type="dxa"/>
                </w:tcPr>
                <w:p w:rsidR="006F76E9" w:rsidRPr="00947A3E" w:rsidRDefault="006F76E9" w:rsidP="0092337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B82679">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6F76E9" w:rsidRDefault="006F76E9" w:rsidP="00040805">
            <w:pPr>
              <w:spacing w:after="0" w:line="240" w:lineRule="auto"/>
              <w:jc w:val="both"/>
              <w:rPr>
                <w:rFonts w:ascii="Arial" w:eastAsia="Times New Roman" w:hAnsi="Arial" w:cs="Arial"/>
                <w:sz w:val="24"/>
                <w:szCs w:val="24"/>
                <w:lang w:val="es-ES" w:eastAsia="es-ES"/>
              </w:rPr>
            </w:pPr>
          </w:p>
          <w:p w:rsidR="001D57A1" w:rsidRDefault="001D57A1" w:rsidP="00040805">
            <w:pPr>
              <w:spacing w:after="0" w:line="240" w:lineRule="auto"/>
              <w:jc w:val="both"/>
              <w:rPr>
                <w:rFonts w:ascii="Arial" w:hAnsi="Arial" w:cs="Arial"/>
                <w:lang w:val="es-ES"/>
              </w:rPr>
            </w:pPr>
            <w:r w:rsidRPr="001D57A1">
              <w:rPr>
                <w:rFonts w:ascii="Arial" w:eastAsia="Times New Roman" w:hAnsi="Arial" w:cs="Arial"/>
                <w:b/>
                <w:sz w:val="24"/>
                <w:szCs w:val="24"/>
                <w:lang w:val="es-ES" w:eastAsia="es-ES"/>
              </w:rPr>
              <w:t>TERCERO.-</w:t>
            </w:r>
            <w:r>
              <w:rPr>
                <w:rFonts w:ascii="Arial" w:eastAsia="Times New Roman" w:hAnsi="Arial" w:cs="Arial"/>
                <w:sz w:val="24"/>
                <w:szCs w:val="24"/>
                <w:lang w:val="es-ES" w:eastAsia="es-ES"/>
              </w:rPr>
              <w:t xml:space="preserve"> </w:t>
            </w:r>
            <w:r>
              <w:rPr>
                <w:rFonts w:ascii="Arial" w:hAnsi="Arial" w:cs="Arial"/>
                <w:lang w:val="es-ES"/>
              </w:rPr>
              <w:t xml:space="preserve"> </w:t>
            </w:r>
            <w:r>
              <w:rPr>
                <w:rFonts w:ascii="Arial" w:hAnsi="Arial" w:cs="Arial"/>
                <w:lang w:val="es-ES"/>
              </w:rPr>
              <w:t>Se aprueba por unanimidad suscribir contrato de comodato con la secundaria técnica no. 100 respecto de los 135 bienes muebles que se encuentran en sus instalaciones.</w:t>
            </w:r>
          </w:p>
          <w:p w:rsidR="001D57A1" w:rsidRDefault="001D57A1" w:rsidP="00040805">
            <w:pPr>
              <w:spacing w:after="0" w:line="240" w:lineRule="auto"/>
              <w:jc w:val="both"/>
              <w:rPr>
                <w:rFonts w:ascii="Arial" w:hAnsi="Arial" w:cs="Arial"/>
                <w:lang w:val="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1D57A1" w:rsidRPr="00947A3E" w:rsidTr="009639C8">
              <w:trPr>
                <w:trHeight w:val="424"/>
              </w:trPr>
              <w:tc>
                <w:tcPr>
                  <w:tcW w:w="2093"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1D57A1" w:rsidRPr="00947A3E" w:rsidTr="009639C8">
              <w:trPr>
                <w:trHeight w:val="577"/>
              </w:trPr>
              <w:tc>
                <w:tcPr>
                  <w:tcW w:w="2093"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1D57A1" w:rsidRPr="00947A3E" w:rsidTr="009639C8">
              <w:trPr>
                <w:trHeight w:val="585"/>
              </w:trPr>
              <w:tc>
                <w:tcPr>
                  <w:tcW w:w="2093"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1D57A1" w:rsidRPr="00947A3E" w:rsidTr="009639C8">
              <w:trPr>
                <w:trHeight w:val="585"/>
              </w:trPr>
              <w:tc>
                <w:tcPr>
                  <w:tcW w:w="2093"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p>
              </w:tc>
              <w:tc>
                <w:tcPr>
                  <w:tcW w:w="2410"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1D57A1" w:rsidRPr="00947A3E" w:rsidTr="009639C8">
              <w:trPr>
                <w:trHeight w:val="585"/>
              </w:trPr>
              <w:tc>
                <w:tcPr>
                  <w:tcW w:w="2093"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1D57A1"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1D57A1" w:rsidRPr="004B74A3"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1D57A1" w:rsidRPr="004B74A3"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1D57A1" w:rsidRPr="00947A3E" w:rsidTr="009639C8">
              <w:trPr>
                <w:trHeight w:val="585"/>
              </w:trPr>
              <w:tc>
                <w:tcPr>
                  <w:tcW w:w="2093" w:type="dxa"/>
                </w:tcPr>
                <w:p w:rsidR="001D57A1" w:rsidRDefault="001D57A1" w:rsidP="001D57A1">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OFICIO 210/2019</w:t>
                  </w:r>
                </w:p>
              </w:tc>
              <w:tc>
                <w:tcPr>
                  <w:tcW w:w="2410"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1D57A1" w:rsidRPr="00947A3E" w:rsidRDefault="001D57A1" w:rsidP="001D57A1">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1D57A1" w:rsidRDefault="001D57A1" w:rsidP="00040805">
            <w:pPr>
              <w:spacing w:after="0" w:line="240" w:lineRule="auto"/>
              <w:jc w:val="both"/>
              <w:rPr>
                <w:rFonts w:ascii="Arial" w:eastAsia="Times New Roman" w:hAnsi="Arial" w:cs="Arial"/>
                <w:sz w:val="24"/>
                <w:szCs w:val="24"/>
                <w:lang w:val="es-ES" w:eastAsia="es-ES"/>
              </w:rPr>
            </w:pPr>
          </w:p>
          <w:p w:rsidR="001D57A1" w:rsidRDefault="001D57A1"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1D57A1" w:rsidRPr="00947A3E" w:rsidTr="009639C8">
              <w:trPr>
                <w:trHeight w:val="273"/>
              </w:trPr>
              <w:tc>
                <w:tcPr>
                  <w:tcW w:w="3386" w:type="dxa"/>
                </w:tcPr>
                <w:p w:rsidR="001D57A1" w:rsidRPr="00947A3E" w:rsidRDefault="001D57A1" w:rsidP="001D57A1">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1D57A1" w:rsidRPr="00947A3E" w:rsidTr="009639C8">
              <w:trPr>
                <w:trHeight w:val="291"/>
              </w:trPr>
              <w:tc>
                <w:tcPr>
                  <w:tcW w:w="3386" w:type="dxa"/>
                </w:tcPr>
                <w:p w:rsidR="001D57A1" w:rsidRPr="00947A3E" w:rsidRDefault="001D57A1" w:rsidP="001D57A1">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lastRenderedPageBreak/>
                    <w:t xml:space="preserve">Abstenciones:  </w:t>
                  </w:r>
                </w:p>
              </w:tc>
            </w:tr>
            <w:tr w:rsidR="001D57A1" w:rsidRPr="00947A3E" w:rsidTr="009639C8">
              <w:trPr>
                <w:trHeight w:val="291"/>
              </w:trPr>
              <w:tc>
                <w:tcPr>
                  <w:tcW w:w="3386" w:type="dxa"/>
                </w:tcPr>
                <w:p w:rsidR="001D57A1" w:rsidRPr="00947A3E" w:rsidRDefault="001D57A1" w:rsidP="001D57A1">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1D57A1" w:rsidRPr="00947A3E" w:rsidTr="009639C8">
              <w:trPr>
                <w:trHeight w:val="85"/>
              </w:trPr>
              <w:tc>
                <w:tcPr>
                  <w:tcW w:w="3386" w:type="dxa"/>
                </w:tcPr>
                <w:p w:rsidR="001D57A1" w:rsidRPr="00947A3E" w:rsidRDefault="001D57A1" w:rsidP="001D57A1">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CINCO</w:t>
                  </w:r>
                  <w:r w:rsidRPr="00947A3E">
                    <w:rPr>
                      <w:rFonts w:ascii="Arial" w:eastAsia="Times New Roman" w:hAnsi="Arial" w:cs="Arial"/>
                      <w:b/>
                      <w:sz w:val="20"/>
                      <w:szCs w:val="20"/>
                      <w:lang w:val="es-ES" w:eastAsia="es-ES"/>
                    </w:rPr>
                    <w:t xml:space="preserve"> a favor</w:t>
                  </w:r>
                </w:p>
              </w:tc>
            </w:tr>
          </w:tbl>
          <w:p w:rsidR="001D57A1" w:rsidRPr="00040805" w:rsidRDefault="001D57A1" w:rsidP="00040805">
            <w:pPr>
              <w:spacing w:after="0" w:line="240" w:lineRule="auto"/>
              <w:jc w:val="both"/>
              <w:rPr>
                <w:rFonts w:ascii="Arial" w:eastAsia="Times New Roman" w:hAnsi="Arial" w:cs="Arial"/>
                <w:sz w:val="24"/>
                <w:szCs w:val="24"/>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sz w:val="24"/>
                <w:szCs w:val="24"/>
                <w:lang w:val="es-ES" w:eastAsia="es-ES"/>
              </w:rPr>
              <w:br/>
            </w:r>
            <w:r w:rsidRPr="00040805">
              <w:rPr>
                <w:rFonts w:ascii="Arial" w:eastAsia="Times New Roman" w:hAnsi="Arial" w:cs="Arial"/>
                <w:b/>
                <w:lang w:val="es-ES" w:eastAsia="es-ES"/>
              </w:rPr>
              <w:t>6.- ASUNTOS VARIOS.</w:t>
            </w:r>
          </w:p>
          <w:p w:rsidR="00040805" w:rsidRPr="00040805" w:rsidRDefault="00040805" w:rsidP="00947A3E">
            <w:pPr>
              <w:spacing w:before="100" w:beforeAutospacing="1" w:after="100" w:afterAutospacing="1" w:line="240" w:lineRule="auto"/>
              <w:jc w:val="both"/>
              <w:rPr>
                <w:rFonts w:ascii="Arial" w:eastAsia="Times New Roman" w:hAnsi="Arial" w:cs="Arial"/>
                <w:lang w:val="es-ES" w:eastAsia="es-ES"/>
              </w:rPr>
            </w:pPr>
            <w:r w:rsidRPr="00040805">
              <w:rPr>
                <w:rFonts w:ascii="Arial" w:eastAsia="Times New Roman" w:hAnsi="Arial" w:cs="Arial"/>
                <w:lang w:val="es-ES" w:eastAsia="es-ES"/>
              </w:rPr>
              <w:t>Se concede el uso</w:t>
            </w:r>
            <w:r w:rsidR="001D57A1">
              <w:rPr>
                <w:rFonts w:ascii="Arial" w:eastAsia="Times New Roman" w:hAnsi="Arial" w:cs="Arial"/>
                <w:lang w:val="es-ES" w:eastAsia="es-ES"/>
              </w:rPr>
              <w:t xml:space="preserve"> de la voz a los integrantes de la </w:t>
            </w:r>
            <w:r w:rsidR="008E2968">
              <w:rPr>
                <w:rFonts w:ascii="Arial" w:eastAsia="Times New Roman" w:hAnsi="Arial" w:cs="Arial"/>
                <w:lang w:val="es-ES" w:eastAsia="es-ES"/>
              </w:rPr>
              <w:t>Comisión</w:t>
            </w:r>
            <w:r w:rsidRPr="00040805">
              <w:rPr>
                <w:rFonts w:ascii="Arial" w:eastAsia="Times New Roman" w:hAnsi="Arial" w:cs="Arial"/>
                <w:lang w:val="es-ES" w:eastAsia="es-ES"/>
              </w:rPr>
              <w:t xml:space="preserve">, para que si es su deseo propongan o manifiesten lo que a su derecho competa; manifestando que no tienen asuntos que proponer o tratar. </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7.- CLAUSURA.</w:t>
            </w:r>
            <w:r w:rsidRPr="00040805">
              <w:rPr>
                <w:rFonts w:ascii="Arial" w:eastAsia="Times New Roman" w:hAnsi="Arial" w:cs="Arial"/>
                <w:b/>
                <w:lang w:val="es-ES" w:eastAsia="es-ES"/>
              </w:rPr>
              <w:tab/>
            </w:r>
            <w:r w:rsidRPr="00040805">
              <w:rPr>
                <w:rFonts w:ascii="Arial" w:eastAsia="Times New Roman" w:hAnsi="Arial" w:cs="Arial"/>
                <w:lang w:val="es-ES" w:eastAsia="es-ES"/>
              </w:rPr>
              <w:t>Por lo que no habiendo más asuntos que tratar se da por terminada y clausurada la prese</w:t>
            </w:r>
            <w:r w:rsidR="00B82679">
              <w:rPr>
                <w:rFonts w:ascii="Arial" w:eastAsia="Times New Roman" w:hAnsi="Arial" w:cs="Arial"/>
                <w:lang w:val="es-ES" w:eastAsia="es-ES"/>
              </w:rPr>
              <w:t>nte sesión siendo las 01:11</w:t>
            </w:r>
            <w:r w:rsidRPr="00040805">
              <w:rPr>
                <w:rFonts w:ascii="Arial" w:eastAsia="Times New Roman" w:hAnsi="Arial" w:cs="Arial"/>
                <w:lang w:val="es-ES" w:eastAsia="es-ES"/>
              </w:rPr>
              <w:t xml:space="preserve"> </w:t>
            </w:r>
            <w:r w:rsidR="00B82679">
              <w:rPr>
                <w:rFonts w:ascii="Arial" w:eastAsia="Times New Roman" w:hAnsi="Arial" w:cs="Arial"/>
                <w:lang w:val="es-ES" w:eastAsia="es-ES"/>
              </w:rPr>
              <w:t>PM</w:t>
            </w:r>
            <w:r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B82679" w:rsidRDefault="00B82679" w:rsidP="001D57A1">
            <w:pPr>
              <w:spacing w:before="100" w:beforeAutospacing="1" w:after="100" w:afterAutospacing="1" w:line="240" w:lineRule="auto"/>
              <w:rPr>
                <w:rFonts w:ascii="Arial" w:eastAsia="Times New Roman" w:hAnsi="Arial" w:cs="Arial"/>
                <w:b/>
                <w:lang w:val="es-ES" w:eastAsia="es-ES"/>
              </w:rPr>
            </w:pPr>
          </w:p>
          <w:p w:rsidR="008E2968" w:rsidRPr="00040805" w:rsidRDefault="008E2968" w:rsidP="001D57A1">
            <w:pPr>
              <w:spacing w:before="100" w:beforeAutospacing="1" w:after="100" w:afterAutospacing="1" w:line="240" w:lineRule="auto"/>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r w:rsidR="006261EA">
              <w:rPr>
                <w:rFonts w:ascii="Arial" w:eastAsia="Calibri" w:hAnsi="Arial" w:cs="Arial"/>
                <w:bCs/>
                <w:color w:val="000000"/>
                <w:szCs w:val="20"/>
                <w:u w:color="000000"/>
                <w:bdr w:val="nil"/>
              </w:rPr>
              <w:t xml:space="preserve"> de Hacienda Pú</w:t>
            </w:r>
            <w:r w:rsidR="00B82679">
              <w:rPr>
                <w:rFonts w:ascii="Arial" w:eastAsia="Calibri" w:hAnsi="Arial" w:cs="Arial"/>
                <w:bCs/>
                <w:color w:val="000000"/>
                <w:szCs w:val="20"/>
                <w:u w:color="000000"/>
                <w:bdr w:val="nil"/>
              </w:rPr>
              <w:t>blica y de Patrimonio Municipal.</w:t>
            </w:r>
          </w:p>
          <w:p w:rsidR="00D43E03" w:rsidRPr="00040805" w:rsidRDefault="00D43E03"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B82679" w:rsidRDefault="00B82679"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B82679" w:rsidRDefault="00B82679"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B82679" w:rsidRDefault="00B82679"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B82679" w:rsidRPr="00040805" w:rsidRDefault="00B82679"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AF18FA" w:rsidRPr="00040805"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CINDY ESTEFANY GARCÍA OROZCO</w:t>
            </w:r>
          </w:p>
          <w:p w:rsidR="001921A7" w:rsidRDefault="001921A7"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Vocal de la Comisión de Hacienda Pública y de Patrimonio Municipal</w:t>
            </w:r>
          </w:p>
          <w:p w:rsidR="00D43E03" w:rsidRPr="00D966B6" w:rsidRDefault="00D43E03"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B82679" w:rsidRDefault="00B82679"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B82679" w:rsidRPr="00D966B6" w:rsidRDefault="00B82679"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B82679" w:rsidRPr="00D966B6" w:rsidRDefault="00B82679"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8E2968"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p>
          <w:p w:rsidR="008E2968" w:rsidRDefault="008E2968"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8E2968" w:rsidRDefault="008E2968"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8E2968" w:rsidRDefault="008E2968"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8E2968" w:rsidRDefault="008E2968"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8E2968" w:rsidRDefault="008E2968"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163A81"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MANUEL DE JESÚS JIMÉNEZ GARMA</w:t>
            </w:r>
          </w:p>
          <w:p w:rsidR="001921A7" w:rsidRDefault="001921A7"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Vocal de la Comisión de Hacienda Pública y de Patrimonio Municipal</w:t>
            </w:r>
          </w:p>
          <w:p w:rsidR="001921A7" w:rsidRDefault="001921A7"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8E2968">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bookmarkStart w:id="0" w:name="_GoBack"/>
            <w:bookmarkEnd w:id="0"/>
          </w:p>
          <w:p w:rsidR="00B82679" w:rsidRDefault="00B82679"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B82679" w:rsidRDefault="00B82679"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B82679" w:rsidRPr="00D966B6" w:rsidRDefault="00B82679" w:rsidP="001D57A1">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t>LIC. TANIA MAGDALENA BERNARDINO JUÁREZ</w:t>
            </w:r>
          </w:p>
          <w:p w:rsidR="001921A7" w:rsidRPr="001921A7" w:rsidRDefault="00B82679" w:rsidP="001921A7">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Vocal de la Comisión de</w:t>
            </w:r>
            <w:r w:rsidR="001921A7" w:rsidRPr="001921A7">
              <w:rPr>
                <w:rFonts w:ascii="Arial" w:eastAsia="Calibri" w:hAnsi="Arial" w:cs="Arial"/>
                <w:bCs/>
                <w:color w:val="000000"/>
                <w:sz w:val="24"/>
                <w:szCs w:val="20"/>
                <w:u w:color="000000"/>
                <w:bdr w:val="nil"/>
              </w:rPr>
              <w:t xml:space="preserve"> Hacienda Pública y de Patrimonio Municipal</w:t>
            </w:r>
          </w:p>
          <w:p w:rsidR="001921A7" w:rsidRPr="00D966B6" w:rsidRDefault="001921A7"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1D57A1" w:rsidRPr="00D966B6" w:rsidRDefault="001D57A1"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040805"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D966B6">
              <w:rPr>
                <w:rFonts w:ascii="Arial" w:eastAsia="Calibri" w:hAnsi="Arial" w:cs="Arial"/>
                <w:bCs/>
                <w:color w:val="000000"/>
                <w:sz w:val="24"/>
                <w:szCs w:val="20"/>
                <w:u w:color="000000"/>
                <w:bdr w:val="nil"/>
              </w:rPr>
              <w:tab/>
              <w:t>LIC. NOE SAUL RAMOS GARCÍA</w:t>
            </w:r>
            <w:r w:rsidRPr="00934305">
              <w:rPr>
                <w:rFonts w:ascii="Arial" w:eastAsia="Calibri" w:hAnsi="Arial" w:cs="Arial"/>
                <w:bCs/>
                <w:color w:val="000000"/>
                <w:sz w:val="20"/>
                <w:szCs w:val="20"/>
                <w:u w:color="000000"/>
                <w:bdr w:val="nil"/>
              </w:rPr>
              <w:t xml:space="preserve"> </w:t>
            </w:r>
          </w:p>
          <w:p w:rsidR="001921A7" w:rsidRDefault="001921A7" w:rsidP="001921A7">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 xml:space="preserve">Vocal de </w:t>
            </w:r>
            <w:r w:rsidRPr="001921A7">
              <w:rPr>
                <w:rFonts w:ascii="Arial" w:eastAsia="Calibri" w:hAnsi="Arial" w:cs="Arial"/>
                <w:bCs/>
                <w:color w:val="000000"/>
                <w:sz w:val="24"/>
                <w:szCs w:val="20"/>
                <w:u w:color="000000"/>
                <w:bdr w:val="nil"/>
              </w:rPr>
              <w:t>la</w:t>
            </w:r>
            <w:r w:rsidR="001D57A1">
              <w:rPr>
                <w:rFonts w:ascii="Arial" w:eastAsia="Calibri" w:hAnsi="Arial" w:cs="Arial"/>
                <w:bCs/>
                <w:color w:val="000000"/>
                <w:sz w:val="24"/>
                <w:szCs w:val="20"/>
                <w:u w:color="000000"/>
                <w:bdr w:val="nil"/>
              </w:rPr>
              <w:t xml:space="preserve"> Comisión</w:t>
            </w:r>
            <w:r w:rsidR="00B82679">
              <w:rPr>
                <w:rFonts w:ascii="Arial" w:eastAsia="Calibri" w:hAnsi="Arial" w:cs="Arial"/>
                <w:bCs/>
                <w:color w:val="000000"/>
                <w:sz w:val="24"/>
                <w:szCs w:val="20"/>
                <w:u w:color="000000"/>
                <w:bdr w:val="nil"/>
              </w:rPr>
              <w:t xml:space="preserve"> de </w:t>
            </w:r>
            <w:r w:rsidRPr="001921A7">
              <w:rPr>
                <w:rFonts w:ascii="Arial" w:eastAsia="Calibri" w:hAnsi="Arial" w:cs="Arial"/>
                <w:bCs/>
                <w:color w:val="000000"/>
                <w:sz w:val="24"/>
                <w:szCs w:val="20"/>
                <w:u w:color="000000"/>
                <w:bdr w:val="nil"/>
              </w:rPr>
              <w:t>Hacienda Pública y de Patrimonio Municipal</w:t>
            </w:r>
          </w:p>
          <w:p w:rsidR="001921A7" w:rsidRPr="001921A7" w:rsidRDefault="001921A7" w:rsidP="001921A7">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1921A7" w:rsidRPr="00040805" w:rsidRDefault="001921A7" w:rsidP="00AF18FA">
            <w:pPr>
              <w:pBdr>
                <w:top w:val="nil"/>
                <w:left w:val="nil"/>
                <w:bottom w:val="nil"/>
                <w:right w:val="nil"/>
                <w:between w:val="nil"/>
                <w:bar w:val="nil"/>
              </w:pBdr>
              <w:spacing w:after="0" w:line="240" w:lineRule="auto"/>
              <w:jc w:val="center"/>
              <w:rPr>
                <w:rFonts w:ascii="Arial" w:eastAsia="Times New Roman" w:hAnsi="Arial" w:cs="Arial"/>
                <w:b/>
                <w:lang w:val="es-ES" w:eastAsia="es-ES"/>
              </w:rPr>
            </w:pPr>
          </w:p>
        </w:tc>
      </w:tr>
    </w:tbl>
    <w:p w:rsidR="00F443FF" w:rsidRDefault="00F443FF" w:rsidP="00AF18FA">
      <w:pPr>
        <w:spacing w:after="0" w:line="240" w:lineRule="auto"/>
      </w:pPr>
    </w:p>
    <w:sectPr w:rsidR="00F443FF"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896" w:rsidRDefault="007D2896">
      <w:pPr>
        <w:spacing w:after="0" w:line="240" w:lineRule="auto"/>
      </w:pPr>
      <w:r>
        <w:separator/>
      </w:r>
    </w:p>
  </w:endnote>
  <w:endnote w:type="continuationSeparator" w:id="0">
    <w:p w:rsidR="007D2896" w:rsidRDefault="007D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33E" w:rsidRDefault="007D2896">
    <w:pPr>
      <w:pStyle w:val="Piedepgina"/>
      <w:jc w:val="right"/>
    </w:pPr>
  </w:p>
  <w:p w:rsidR="00B32858" w:rsidRDefault="007D2896">
    <w:pPr>
      <w:pStyle w:val="Piedepgina"/>
    </w:pPr>
  </w:p>
  <w:p w:rsidR="0046340A" w:rsidRDefault="007D2896">
    <w:pPr>
      <w:pStyle w:val="Piedepgina"/>
    </w:pPr>
  </w:p>
  <w:p w:rsidR="0046340A" w:rsidRDefault="007D2896">
    <w:pPr>
      <w:pStyle w:val="Piedepgina"/>
    </w:pPr>
  </w:p>
  <w:p w:rsidR="0046340A" w:rsidRDefault="007D28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896" w:rsidRDefault="007D2896">
      <w:pPr>
        <w:spacing w:after="0" w:line="240" w:lineRule="auto"/>
      </w:pPr>
      <w:r>
        <w:separator/>
      </w:r>
    </w:p>
  </w:footnote>
  <w:footnote w:type="continuationSeparator" w:id="0">
    <w:p w:rsidR="007D2896" w:rsidRDefault="007D2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BE" w:rsidRDefault="007D2896" w:rsidP="00E121BE">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391E41" w:rsidRDefault="007D2896" w:rsidP="00E121BE">
    <w:pPr>
      <w:pStyle w:val="Encabezado"/>
      <w:rPr>
        <w:rFonts w:ascii="Arial" w:hAnsi="Arial" w:cs="Arial"/>
        <w:b/>
      </w:rPr>
    </w:pPr>
  </w:p>
  <w:p w:rsidR="00391E41" w:rsidRDefault="007D2896" w:rsidP="00E121BE">
    <w:pPr>
      <w:pStyle w:val="Encabezado"/>
      <w:rPr>
        <w:rFonts w:ascii="Arial" w:hAnsi="Arial" w:cs="Arial"/>
        <w:b/>
      </w:rPr>
    </w:pPr>
  </w:p>
  <w:p w:rsidR="00C709CD" w:rsidRDefault="007D2896" w:rsidP="00C709CD">
    <w:pPr>
      <w:pStyle w:val="Encabezado"/>
      <w:rPr>
        <w:rFonts w:ascii="Arial Narrow" w:hAnsi="Arial Narrow"/>
        <w:b/>
        <w:i/>
        <w:sz w:val="20"/>
        <w:szCs w:val="20"/>
      </w:rPr>
    </w:pPr>
  </w:p>
  <w:p w:rsidR="0046340A" w:rsidRDefault="007D2896" w:rsidP="00C709CD">
    <w:pPr>
      <w:pStyle w:val="Encabezado"/>
      <w:rPr>
        <w:rFonts w:ascii="Arial Narrow" w:hAnsi="Arial Narrow"/>
        <w:b/>
        <w:i/>
        <w:sz w:val="20"/>
        <w:szCs w:val="20"/>
      </w:rPr>
    </w:pPr>
  </w:p>
  <w:p w:rsidR="0046340A" w:rsidRDefault="007D2896" w:rsidP="00C709CD">
    <w:pPr>
      <w:pStyle w:val="Encabezado"/>
      <w:rPr>
        <w:rFonts w:ascii="Arial Narrow" w:hAnsi="Arial Narrow"/>
        <w:b/>
        <w:i/>
        <w:sz w:val="20"/>
        <w:szCs w:val="20"/>
      </w:rPr>
    </w:pPr>
  </w:p>
  <w:p w:rsidR="0046340A" w:rsidRDefault="007D2896" w:rsidP="00C709CD">
    <w:pPr>
      <w:pStyle w:val="Encabezado"/>
      <w:rPr>
        <w:rFonts w:ascii="Arial Narrow" w:hAnsi="Arial Narrow"/>
        <w:b/>
        <w:i/>
        <w:sz w:val="20"/>
        <w:szCs w:val="20"/>
      </w:rPr>
    </w:pPr>
  </w:p>
  <w:p w:rsidR="0046340A" w:rsidRDefault="007D2896" w:rsidP="00C709CD">
    <w:pPr>
      <w:pStyle w:val="Encabezado"/>
      <w:rPr>
        <w:rFonts w:ascii="Arial Narrow" w:hAnsi="Arial Narrow"/>
        <w:b/>
        <w:i/>
        <w:sz w:val="20"/>
        <w:szCs w:val="20"/>
      </w:rPr>
    </w:pPr>
  </w:p>
  <w:p w:rsidR="0046340A" w:rsidRPr="00C709CD" w:rsidRDefault="007D2896"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D0584"/>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236CB"/>
    <w:multiLevelType w:val="hybridMultilevel"/>
    <w:tmpl w:val="84622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A49073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40805"/>
    <w:rsid w:val="000B1A13"/>
    <w:rsid w:val="00122A63"/>
    <w:rsid w:val="00127421"/>
    <w:rsid w:val="00156F27"/>
    <w:rsid w:val="00163A81"/>
    <w:rsid w:val="001921A7"/>
    <w:rsid w:val="001B4775"/>
    <w:rsid w:val="001D57A1"/>
    <w:rsid w:val="002202D0"/>
    <w:rsid w:val="002372A7"/>
    <w:rsid w:val="00246BDB"/>
    <w:rsid w:val="003C052D"/>
    <w:rsid w:val="0042459C"/>
    <w:rsid w:val="004B74A3"/>
    <w:rsid w:val="004E675A"/>
    <w:rsid w:val="00516D26"/>
    <w:rsid w:val="0053353C"/>
    <w:rsid w:val="005440B2"/>
    <w:rsid w:val="00585613"/>
    <w:rsid w:val="00593B1F"/>
    <w:rsid w:val="005A50DB"/>
    <w:rsid w:val="00605CCB"/>
    <w:rsid w:val="006261EA"/>
    <w:rsid w:val="00683676"/>
    <w:rsid w:val="006A125D"/>
    <w:rsid w:val="006E205E"/>
    <w:rsid w:val="006F76E9"/>
    <w:rsid w:val="007130FE"/>
    <w:rsid w:val="007D2896"/>
    <w:rsid w:val="008E2968"/>
    <w:rsid w:val="00923378"/>
    <w:rsid w:val="00934305"/>
    <w:rsid w:val="009471CD"/>
    <w:rsid w:val="00947A3E"/>
    <w:rsid w:val="00AD3C33"/>
    <w:rsid w:val="00AF18FA"/>
    <w:rsid w:val="00B65023"/>
    <w:rsid w:val="00B82679"/>
    <w:rsid w:val="00B974FC"/>
    <w:rsid w:val="00D01CBA"/>
    <w:rsid w:val="00D43E03"/>
    <w:rsid w:val="00D55800"/>
    <w:rsid w:val="00D966B6"/>
    <w:rsid w:val="00DD0847"/>
    <w:rsid w:val="00DD5EDC"/>
    <w:rsid w:val="00DE0097"/>
    <w:rsid w:val="00DE2B06"/>
    <w:rsid w:val="00E2304A"/>
    <w:rsid w:val="00E52D8E"/>
    <w:rsid w:val="00E530E5"/>
    <w:rsid w:val="00E8205B"/>
    <w:rsid w:val="00E91B87"/>
    <w:rsid w:val="00E950EF"/>
    <w:rsid w:val="00EA7239"/>
    <w:rsid w:val="00F16CF4"/>
    <w:rsid w:val="00F44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39B467-5C65-4711-BDF4-5730B9DC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Textodeglobo">
    <w:name w:val="Balloon Text"/>
    <w:basedOn w:val="Normal"/>
    <w:link w:val="TextodegloboCar"/>
    <w:uiPriority w:val="99"/>
    <w:semiHidden/>
    <w:unhideWhenUsed/>
    <w:rsid w:val="001B47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7868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M Allegre</dc:creator>
  <cp:lastModifiedBy>Laura Elena Martinez Ruvalcaba</cp:lastModifiedBy>
  <cp:revision>2</cp:revision>
  <cp:lastPrinted>2019-04-29T19:03:00Z</cp:lastPrinted>
  <dcterms:created xsi:type="dcterms:W3CDTF">2019-04-29T19:05:00Z</dcterms:created>
  <dcterms:modified xsi:type="dcterms:W3CDTF">2019-04-29T19:05:00Z</dcterms:modified>
</cp:coreProperties>
</file>