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07" w:rsidRDefault="00087006"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20</w:t>
      </w:r>
      <w:r w:rsidR="0086446D">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rsidR="003E2DA4" w:rsidRDefault="003E2DA4" w:rsidP="006B491E">
      <w:pPr>
        <w:spacing w:after="0" w:line="240" w:lineRule="auto"/>
        <w:jc w:val="center"/>
        <w:rPr>
          <w:rFonts w:ascii="Arial" w:eastAsia="Times New Roman" w:hAnsi="Arial" w:cs="Arial"/>
          <w:b/>
          <w:sz w:val="24"/>
          <w:lang w:val="es-ES" w:eastAsia="es-ES"/>
        </w:rPr>
      </w:pP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087006">
        <w:rPr>
          <w:rFonts w:ascii="Arial" w:eastAsia="Times New Roman" w:hAnsi="Arial" w:cs="Arial"/>
          <w:b/>
          <w:lang w:val="es-ES" w:eastAsia="es-ES"/>
        </w:rPr>
        <w:t>10</w:t>
      </w:r>
      <w:r w:rsidR="00E55839" w:rsidRPr="00E55839">
        <w:rPr>
          <w:rFonts w:ascii="Arial" w:eastAsia="Times New Roman" w:hAnsi="Arial" w:cs="Arial"/>
          <w:b/>
          <w:lang w:val="es-ES" w:eastAsia="es-ES"/>
        </w:rPr>
        <w:t>:</w:t>
      </w:r>
      <w:r w:rsidR="00087006">
        <w:rPr>
          <w:rFonts w:ascii="Arial" w:eastAsia="Times New Roman" w:hAnsi="Arial" w:cs="Arial"/>
          <w:b/>
          <w:lang w:val="es-ES" w:eastAsia="es-ES"/>
        </w:rPr>
        <w:t>11</w:t>
      </w:r>
      <w:r w:rsidRPr="00040805">
        <w:rPr>
          <w:rFonts w:ascii="Arial" w:eastAsia="Times New Roman" w:hAnsi="Arial" w:cs="Arial"/>
          <w:lang w:val="es-ES" w:eastAsia="es-ES"/>
        </w:rPr>
        <w:t xml:space="preserve"> horas del día </w:t>
      </w:r>
      <w:r w:rsidR="00087006">
        <w:rPr>
          <w:rFonts w:ascii="Arial" w:eastAsia="Times New Roman" w:hAnsi="Arial" w:cs="Arial"/>
          <w:b/>
          <w:lang w:val="es-ES" w:eastAsia="es-ES"/>
        </w:rPr>
        <w:t>12</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087006">
        <w:rPr>
          <w:rFonts w:ascii="Arial" w:eastAsia="Times New Roman" w:hAnsi="Arial" w:cs="Arial"/>
          <w:b/>
          <w:lang w:val="es-ES" w:eastAsia="es-ES"/>
        </w:rPr>
        <w:t>FEBRERO</w:t>
      </w:r>
      <w:r w:rsidR="00087006">
        <w:rPr>
          <w:rFonts w:ascii="Arial" w:eastAsia="Times New Roman" w:hAnsi="Arial" w:cs="Arial"/>
          <w:lang w:val="es-ES" w:eastAsia="es-ES"/>
        </w:rPr>
        <w:t xml:space="preserve"> del año 2020</w:t>
      </w:r>
      <w:r w:rsidRPr="00040805">
        <w:rPr>
          <w:rFonts w:ascii="Arial" w:eastAsia="Times New Roman" w:hAnsi="Arial" w:cs="Arial"/>
          <w:lang w:val="es-ES" w:eastAsia="es-ES"/>
        </w:rPr>
        <w:t xml:space="preserve"> dos mil </w:t>
      </w:r>
      <w:r w:rsidR="00087006">
        <w:rPr>
          <w:rFonts w:ascii="Arial" w:eastAsia="Times New Roman" w:hAnsi="Arial" w:cs="Arial"/>
          <w:lang w:val="es-ES" w:eastAsia="es-ES"/>
        </w:rPr>
        <w:t>veinte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Pr="00040805">
        <w:rPr>
          <w:rFonts w:ascii="Arial" w:eastAsia="Times New Roman" w:hAnsi="Arial" w:cs="Arial"/>
          <w:lang w:val="es-ES" w:eastAsia="es-ES"/>
        </w:rPr>
        <w:t xml:space="preserve">la </w:t>
      </w:r>
      <w:r w:rsidR="001642E0" w:rsidRPr="001642E0">
        <w:rPr>
          <w:rFonts w:ascii="Arial" w:eastAsia="Times New Roman" w:hAnsi="Arial" w:cs="Arial"/>
          <w:lang w:val="es-ES" w:eastAsia="es-ES"/>
        </w:rPr>
        <w:t xml:space="preserve">Sala </w:t>
      </w:r>
      <w:r w:rsidR="00DB4DDE">
        <w:rPr>
          <w:rFonts w:ascii="Arial" w:eastAsia="Times New Roman" w:hAnsi="Arial" w:cs="Arial"/>
          <w:lang w:val="es-ES" w:eastAsia="es-ES"/>
        </w:rPr>
        <w:t>de Tecnologías</w:t>
      </w:r>
      <w:r w:rsidR="00086280">
        <w:rPr>
          <w:rFonts w:ascii="Arial" w:eastAsia="Times New Roman" w:hAnsi="Arial" w:cs="Arial"/>
          <w:lang w:val="es-ES" w:eastAsia="es-ES"/>
        </w:rPr>
        <w:t xml:space="preserve"> ubicada dentro del recinto Municipal de Zapotlán el Grande, Jalisco</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w:t>
      </w:r>
      <w:r w:rsidR="00585CDD">
        <w:rPr>
          <w:rFonts w:ascii="Arial" w:eastAsia="Times New Roman" w:hAnsi="Arial" w:cs="Arial"/>
          <w:lang w:val="es-ES" w:eastAsia="es-ES"/>
        </w:rPr>
        <w:t xml:space="preserve">de manera extraordinaria </w:t>
      </w:r>
      <w:r w:rsidR="00086280">
        <w:rPr>
          <w:rFonts w:ascii="Arial" w:eastAsia="Times New Roman" w:hAnsi="Arial" w:cs="Arial"/>
          <w:lang w:val="es-ES" w:eastAsia="es-ES"/>
        </w:rPr>
        <w:t>por medio del oficio</w:t>
      </w:r>
      <w:r w:rsidR="00DB4DDE">
        <w:rPr>
          <w:rFonts w:ascii="Arial" w:eastAsia="Times New Roman" w:hAnsi="Arial" w:cs="Arial"/>
          <w:lang w:val="es-ES" w:eastAsia="es-ES"/>
        </w:rPr>
        <w:t xml:space="preserve"> de Sala de Regidores número 079/2020</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E173C3">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E173C3">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bookmarkStart w:id="0" w:name="_Hlk19010943"/>
            <w:r w:rsidRPr="00A95C67">
              <w:rPr>
                <w:rFonts w:ascii="Arial" w:eastAsia="Calibri" w:hAnsi="Arial" w:cs="Arial"/>
                <w:color w:val="000000"/>
                <w:sz w:val="28"/>
                <w:u w:color="000000"/>
                <w:bdr w:val="nil"/>
                <w:lang w:val="es-ES"/>
              </w:rPr>
              <w:t>Lista de asistencia, declaración de Quórum y aprobación de orden del día.</w:t>
            </w:r>
          </w:p>
          <w:p w:rsidR="00A95C67" w:rsidRPr="00A95C67" w:rsidRDefault="00855219" w:rsidP="00086280">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Pr>
                <w:rFonts w:ascii="Arial" w:eastAsia="Calibri" w:hAnsi="Arial" w:cs="Arial"/>
                <w:color w:val="000000"/>
                <w:sz w:val="28"/>
                <w:u w:color="000000"/>
                <w:bdr w:val="nil"/>
                <w:lang w:val="es-ES"/>
              </w:rPr>
              <w:t>Análisis del Dictamen que termina anticipadamente el Contrato de arrendamiento celebrado con la persona moral PRECISE DENTAL INTERNACIONAL S.A. DE C.V.</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Asuntos varios.</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Clausura.</w:t>
            </w:r>
          </w:p>
          <w:bookmarkEnd w:id="0"/>
          <w:p w:rsidR="00FF4328" w:rsidRPr="00FF4328" w:rsidRDefault="00FF4328" w:rsidP="006D7F1F">
            <w:pPr>
              <w:pBdr>
                <w:top w:val="nil"/>
                <w:left w:val="nil"/>
                <w:bottom w:val="nil"/>
                <w:right w:val="nil"/>
                <w:between w:val="nil"/>
                <w:bar w:val="nil"/>
              </w:pBdr>
              <w:spacing w:after="200" w:line="240" w:lineRule="auto"/>
              <w:ind w:left="720"/>
              <w:jc w:val="both"/>
              <w:rPr>
                <w:rFonts w:ascii="Arial" w:eastAsia="Calibri" w:hAnsi="Arial" w:cs="Arial"/>
                <w:color w:val="000000"/>
                <w:sz w:val="28"/>
                <w:u w:color="000000"/>
                <w:bdr w:val="nil"/>
                <w:lang w:val="es-ES"/>
              </w:rPr>
            </w:pP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E173C3">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E173C3">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w:t>
            </w:r>
          </w:p>
          <w:p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rsidR="00F26275" w:rsidRDefault="00F26275" w:rsidP="00F26275">
            <w:pPr>
              <w:spacing w:after="0" w:line="240" w:lineRule="auto"/>
              <w:ind w:left="720"/>
              <w:jc w:val="both"/>
              <w:rPr>
                <w:rFonts w:ascii="Arial" w:eastAsia="Times New Roman" w:hAnsi="Arial" w:cs="Arial"/>
                <w:lang w:eastAsia="es-ES"/>
              </w:rPr>
            </w:pPr>
          </w:p>
          <w:p w:rsidR="00F26275" w:rsidRDefault="00F26275" w:rsidP="00F26275">
            <w:pPr>
              <w:spacing w:after="0" w:line="240" w:lineRule="auto"/>
              <w:ind w:left="720"/>
              <w:jc w:val="both"/>
              <w:rPr>
                <w:rFonts w:ascii="Arial" w:eastAsia="Times New Roman" w:hAnsi="Arial" w:cs="Arial"/>
                <w:b/>
                <w:lang w:eastAsia="es-ES"/>
              </w:rPr>
            </w:pPr>
            <w:r w:rsidRPr="00F26275">
              <w:rPr>
                <w:rFonts w:ascii="Arial" w:eastAsia="Times New Roman" w:hAnsi="Arial" w:cs="Arial"/>
                <w:b/>
                <w:lang w:eastAsia="es-ES"/>
              </w:rPr>
              <w:t xml:space="preserve">Invitados </w:t>
            </w:r>
          </w:p>
          <w:p w:rsidR="00F26275" w:rsidRDefault="00F26275" w:rsidP="00F26275">
            <w:pPr>
              <w:spacing w:after="0" w:line="240" w:lineRule="auto"/>
              <w:ind w:left="720"/>
              <w:jc w:val="both"/>
              <w:rPr>
                <w:rFonts w:ascii="Arial" w:eastAsia="Times New Roman" w:hAnsi="Arial" w:cs="Arial"/>
                <w:lang w:eastAsia="es-ES"/>
              </w:rPr>
            </w:pPr>
          </w:p>
          <w:p w:rsidR="00681432" w:rsidRDefault="00855219"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Lucía Toscano Victorio (Jefa del Departamento de Patrimonio Municipal</w:t>
            </w:r>
            <w:r w:rsidR="00175DEB">
              <w:rPr>
                <w:rFonts w:ascii="Arial" w:eastAsia="Times New Roman" w:hAnsi="Arial" w:cs="Arial"/>
                <w:lang w:eastAsia="es-ES"/>
              </w:rPr>
              <w:t>)</w:t>
            </w:r>
            <w:r>
              <w:rPr>
                <w:rFonts w:ascii="Arial" w:eastAsia="Times New Roman" w:hAnsi="Arial" w:cs="Arial"/>
                <w:lang w:eastAsia="es-ES"/>
              </w:rPr>
              <w:t>.</w:t>
            </w:r>
          </w:p>
          <w:p w:rsidR="00BE21AB" w:rsidRPr="00F26275" w:rsidRDefault="00BE21AB" w:rsidP="00BE21AB">
            <w:pPr>
              <w:pStyle w:val="Prrafodelista"/>
              <w:spacing w:after="0" w:line="240" w:lineRule="auto"/>
              <w:jc w:val="both"/>
              <w:rPr>
                <w:rFonts w:ascii="Arial" w:eastAsia="Times New Roman" w:hAnsi="Arial" w:cs="Arial"/>
                <w:lang w:eastAsia="es-ES"/>
              </w:rPr>
            </w:pPr>
          </w:p>
          <w:p w:rsidR="00BE21AB" w:rsidRDefault="00BE21AB" w:rsidP="00BE21AB">
            <w:pPr>
              <w:widowControl w:val="0"/>
              <w:autoSpaceDE w:val="0"/>
              <w:autoSpaceDN w:val="0"/>
              <w:adjustRightInd w:val="0"/>
              <w:spacing w:line="240" w:lineRule="auto"/>
              <w:jc w:val="both"/>
              <w:rPr>
                <w:rFonts w:ascii="Arial" w:eastAsia="Times New Roman" w:hAnsi="Arial" w:cs="Arial"/>
                <w:lang w:eastAsia="es-ES"/>
              </w:rPr>
            </w:pPr>
            <w:r>
              <w:rPr>
                <w:rFonts w:ascii="Arial" w:eastAsia="Times New Roman" w:hAnsi="Arial" w:cs="Arial"/>
                <w:lang w:eastAsia="es-ES"/>
              </w:rPr>
              <w:t xml:space="preserve">En uso de la voz, la Presidenta de la Comisión convocante la Lic. Laura Elena Martínez Ruvalcaba, solicita a los Regidores presentes </w:t>
            </w:r>
            <w:r w:rsidRPr="00BE21AB">
              <w:rPr>
                <w:rFonts w:ascii="Arial" w:eastAsia="Times New Roman" w:hAnsi="Arial" w:cs="Arial"/>
                <w:b/>
                <w:lang w:eastAsia="es-ES"/>
              </w:rPr>
              <w:t>anexar al orden del día en el punto señalado como “varios”</w:t>
            </w:r>
            <w:r>
              <w:rPr>
                <w:rFonts w:ascii="Arial" w:eastAsia="Times New Roman" w:hAnsi="Arial" w:cs="Arial"/>
                <w:lang w:eastAsia="es-ES"/>
              </w:rPr>
              <w:t>, una serie de asuntos urgentes turnados a la Comisión con posterioridad a la convocatoria mediante oficio, los cuales se describen a continuación:</w:t>
            </w:r>
          </w:p>
          <w:p w:rsidR="00BE21AB" w:rsidRPr="0050595E" w:rsidRDefault="00BE21AB" w:rsidP="00BE21AB">
            <w:pPr>
              <w:widowControl w:val="0"/>
              <w:numPr>
                <w:ilvl w:val="0"/>
                <w:numId w:val="15"/>
              </w:numPr>
              <w:autoSpaceDE w:val="0"/>
              <w:autoSpaceDN w:val="0"/>
              <w:adjustRightInd w:val="0"/>
              <w:spacing w:line="240" w:lineRule="auto"/>
              <w:ind w:left="454"/>
              <w:jc w:val="both"/>
              <w:rPr>
                <w:rFonts w:ascii="Arial" w:eastAsia="Times New Roman" w:hAnsi="Arial" w:cs="Arial"/>
                <w:lang w:val="es-ES" w:eastAsia="es-ES"/>
              </w:rPr>
            </w:pPr>
            <w:r>
              <w:rPr>
                <w:rFonts w:ascii="Arial" w:eastAsia="Times New Roman" w:hAnsi="Arial" w:cs="Arial"/>
                <w:lang w:val="es-ES" w:eastAsia="es-ES"/>
              </w:rPr>
              <w:t xml:space="preserve">Punto 1 varios: </w:t>
            </w:r>
            <w:r w:rsidRPr="0050595E">
              <w:rPr>
                <w:rFonts w:ascii="Arial" w:eastAsia="Times New Roman" w:hAnsi="Arial" w:cs="Arial"/>
                <w:lang w:val="es-ES" w:eastAsia="es-ES"/>
              </w:rPr>
              <w:t xml:space="preserve">Análisis para otorgar en Donación a los </w:t>
            </w:r>
            <w:proofErr w:type="spellStart"/>
            <w:r w:rsidRPr="0050595E">
              <w:rPr>
                <w:rFonts w:ascii="Arial" w:eastAsia="Times New Roman" w:hAnsi="Arial" w:cs="Arial"/>
                <w:lang w:val="es-ES" w:eastAsia="es-ES"/>
              </w:rPr>
              <w:t>OPD’s</w:t>
            </w:r>
            <w:proofErr w:type="spellEnd"/>
            <w:r w:rsidRPr="0050595E">
              <w:rPr>
                <w:rFonts w:ascii="Arial" w:eastAsia="Times New Roman" w:hAnsi="Arial" w:cs="Arial"/>
                <w:lang w:val="es-ES" w:eastAsia="es-ES"/>
              </w:rPr>
              <w:t>: DIF, Comité de Feria y SAPAZA, vehículos que utiliza su personal operativo y pertenecen al parque vehicular municipal.</w:t>
            </w:r>
          </w:p>
          <w:p w:rsidR="00BE21AB" w:rsidRPr="0050595E" w:rsidRDefault="00BE21AB" w:rsidP="00BE21AB">
            <w:pPr>
              <w:widowControl w:val="0"/>
              <w:numPr>
                <w:ilvl w:val="0"/>
                <w:numId w:val="15"/>
              </w:numPr>
              <w:autoSpaceDE w:val="0"/>
              <w:autoSpaceDN w:val="0"/>
              <w:adjustRightInd w:val="0"/>
              <w:spacing w:line="240" w:lineRule="auto"/>
              <w:ind w:left="454"/>
              <w:jc w:val="both"/>
              <w:rPr>
                <w:rFonts w:ascii="Arial" w:eastAsia="Times New Roman" w:hAnsi="Arial" w:cs="Arial"/>
                <w:lang w:val="es-ES" w:eastAsia="es-ES"/>
              </w:rPr>
            </w:pPr>
            <w:r>
              <w:rPr>
                <w:rFonts w:ascii="Arial" w:eastAsia="Times New Roman" w:hAnsi="Arial" w:cs="Arial"/>
                <w:lang w:val="es-ES" w:eastAsia="es-ES"/>
              </w:rPr>
              <w:t xml:space="preserve">Punto 2 varios: </w:t>
            </w:r>
            <w:r w:rsidRPr="0050595E">
              <w:rPr>
                <w:rFonts w:ascii="Arial" w:eastAsia="Times New Roman" w:hAnsi="Arial" w:cs="Arial"/>
                <w:lang w:val="es-ES" w:eastAsia="es-ES"/>
              </w:rPr>
              <w:t>Baja de 6 vehículos oficiales y propuesta de entregarlos en donación a la Secundaria 100.</w:t>
            </w:r>
          </w:p>
          <w:p w:rsidR="00BE21AB" w:rsidRPr="0050595E" w:rsidRDefault="00BE21AB" w:rsidP="00BE21AB">
            <w:pPr>
              <w:widowControl w:val="0"/>
              <w:numPr>
                <w:ilvl w:val="0"/>
                <w:numId w:val="15"/>
              </w:numPr>
              <w:autoSpaceDE w:val="0"/>
              <w:autoSpaceDN w:val="0"/>
              <w:adjustRightInd w:val="0"/>
              <w:spacing w:line="240" w:lineRule="auto"/>
              <w:ind w:left="454"/>
              <w:jc w:val="both"/>
              <w:rPr>
                <w:rFonts w:ascii="Arial" w:eastAsia="Times New Roman" w:hAnsi="Arial" w:cs="Arial"/>
                <w:lang w:val="es-ES" w:eastAsia="es-ES"/>
              </w:rPr>
            </w:pPr>
            <w:r>
              <w:rPr>
                <w:rFonts w:ascii="Arial" w:eastAsia="Times New Roman" w:hAnsi="Arial" w:cs="Arial"/>
                <w:lang w:val="es-ES" w:eastAsia="es-ES"/>
              </w:rPr>
              <w:t xml:space="preserve">Punto 3 varios: </w:t>
            </w:r>
            <w:r w:rsidRPr="0050595E">
              <w:rPr>
                <w:rFonts w:ascii="Arial" w:eastAsia="Times New Roman" w:hAnsi="Arial" w:cs="Arial"/>
                <w:lang w:val="es-ES" w:eastAsia="es-ES"/>
              </w:rPr>
              <w:t>Donación y aceptación de un toldo.</w:t>
            </w:r>
          </w:p>
          <w:p w:rsidR="00BE21AB" w:rsidRPr="0050595E" w:rsidRDefault="00BE21AB" w:rsidP="00BE21AB">
            <w:pPr>
              <w:widowControl w:val="0"/>
              <w:numPr>
                <w:ilvl w:val="0"/>
                <w:numId w:val="15"/>
              </w:numPr>
              <w:autoSpaceDE w:val="0"/>
              <w:autoSpaceDN w:val="0"/>
              <w:adjustRightInd w:val="0"/>
              <w:spacing w:line="240" w:lineRule="auto"/>
              <w:ind w:left="454"/>
              <w:jc w:val="both"/>
              <w:rPr>
                <w:rFonts w:ascii="Arial" w:eastAsia="Times New Roman" w:hAnsi="Arial" w:cs="Arial"/>
                <w:lang w:val="es-ES" w:eastAsia="es-ES"/>
              </w:rPr>
            </w:pPr>
            <w:r>
              <w:rPr>
                <w:rFonts w:ascii="Arial" w:eastAsia="Times New Roman" w:hAnsi="Arial" w:cs="Arial"/>
                <w:lang w:val="es-ES" w:eastAsia="es-ES"/>
              </w:rPr>
              <w:t xml:space="preserve">Punto 4 varios: </w:t>
            </w:r>
            <w:r w:rsidRPr="0050595E">
              <w:rPr>
                <w:rFonts w:ascii="Arial" w:eastAsia="Times New Roman" w:hAnsi="Arial" w:cs="Arial"/>
                <w:lang w:val="es-ES" w:eastAsia="es-ES"/>
              </w:rPr>
              <w:t>Baja definitiva de 1412 bienes muebles consistentes en mobiliario y equipo de oficina.</w:t>
            </w:r>
          </w:p>
          <w:p w:rsidR="00BE21AB" w:rsidRPr="0050595E" w:rsidRDefault="00BE21AB" w:rsidP="00BE21AB">
            <w:pPr>
              <w:widowControl w:val="0"/>
              <w:numPr>
                <w:ilvl w:val="0"/>
                <w:numId w:val="15"/>
              </w:numPr>
              <w:autoSpaceDE w:val="0"/>
              <w:autoSpaceDN w:val="0"/>
              <w:adjustRightInd w:val="0"/>
              <w:spacing w:line="240" w:lineRule="auto"/>
              <w:ind w:left="454"/>
              <w:jc w:val="both"/>
              <w:rPr>
                <w:rFonts w:ascii="Arial" w:eastAsia="Times New Roman" w:hAnsi="Arial" w:cs="Arial"/>
                <w:lang w:val="es-ES" w:eastAsia="es-ES"/>
              </w:rPr>
            </w:pPr>
            <w:r>
              <w:rPr>
                <w:rFonts w:ascii="Arial" w:eastAsia="Times New Roman" w:hAnsi="Arial" w:cs="Arial"/>
                <w:lang w:val="es-ES" w:eastAsia="es-ES"/>
              </w:rPr>
              <w:t xml:space="preserve">Punto 5 varios: </w:t>
            </w:r>
            <w:r w:rsidRPr="0050595E">
              <w:rPr>
                <w:rFonts w:ascii="Arial" w:eastAsia="Times New Roman" w:hAnsi="Arial" w:cs="Arial"/>
                <w:lang w:val="es-ES" w:eastAsia="es-ES"/>
              </w:rPr>
              <w:t>Petición del DIF para comodato al OPD de oficinas del LIFIZAC.</w:t>
            </w:r>
          </w:p>
          <w:p w:rsidR="00C0333F" w:rsidRPr="00040980" w:rsidRDefault="00C0333F" w:rsidP="00F26275">
            <w:pPr>
              <w:spacing w:after="0" w:line="240" w:lineRule="auto"/>
              <w:jc w:val="both"/>
              <w:rPr>
                <w:rFonts w:ascii="Arial" w:eastAsia="Times New Roman" w:hAnsi="Arial" w:cs="Arial"/>
                <w:b/>
                <w:lang w:val="es-ES_tradnl" w:eastAsia="es-ES"/>
              </w:rPr>
            </w:pPr>
          </w:p>
          <w:p w:rsidR="001968FD" w:rsidRDefault="001968FD" w:rsidP="002E0B32">
            <w:pPr>
              <w:pStyle w:val="Prrafodelista"/>
              <w:widowControl w:val="0"/>
              <w:autoSpaceDE w:val="0"/>
              <w:autoSpaceDN w:val="0"/>
              <w:adjustRightInd w:val="0"/>
              <w:spacing w:after="0" w:line="240" w:lineRule="auto"/>
              <w:rPr>
                <w:rFonts w:ascii="Arial" w:eastAsia="Times New Roman" w:hAnsi="Arial" w:cs="Arial"/>
                <w:lang w:val="es-ES" w:eastAsia="es-ES"/>
              </w:rPr>
            </w:pPr>
          </w:p>
          <w:p w:rsidR="00BE21AB" w:rsidRPr="002E0B32" w:rsidRDefault="00BE21AB" w:rsidP="002E0B32">
            <w:pPr>
              <w:pStyle w:val="Prrafodelista"/>
              <w:widowControl w:val="0"/>
              <w:autoSpaceDE w:val="0"/>
              <w:autoSpaceDN w:val="0"/>
              <w:adjustRightInd w:val="0"/>
              <w:spacing w:after="0" w:line="240" w:lineRule="auto"/>
              <w:rPr>
                <w:rFonts w:ascii="Arial" w:eastAsia="Times New Roman" w:hAnsi="Arial" w:cs="Arial"/>
                <w:lang w:val="es-ES" w:eastAsia="es-ES"/>
              </w:rPr>
            </w:pPr>
          </w:p>
          <w:p w:rsid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 xml:space="preserve">Una vez </w:t>
            </w:r>
            <w:r w:rsidRPr="00BE21AB">
              <w:rPr>
                <w:rFonts w:ascii="Arial" w:eastAsia="Times New Roman" w:hAnsi="Arial" w:cs="Arial"/>
                <w:b/>
                <w:lang w:val="es-ES" w:eastAsia="es-ES"/>
              </w:rPr>
              <w:t>leído y aprobado el orden del día</w:t>
            </w:r>
            <w:r w:rsidRPr="00040805">
              <w:rPr>
                <w:rFonts w:ascii="Arial" w:eastAsia="Times New Roman" w:hAnsi="Arial" w:cs="Arial"/>
                <w:lang w:val="es-ES" w:eastAsia="es-ES"/>
              </w:rPr>
              <w:t xml:space="preserve">, se procedió a lo siguiente: </w:t>
            </w:r>
          </w:p>
          <w:p w:rsidR="0050595E" w:rsidRDefault="0050595E" w:rsidP="00040805">
            <w:pPr>
              <w:widowControl w:val="0"/>
              <w:autoSpaceDE w:val="0"/>
              <w:autoSpaceDN w:val="0"/>
              <w:adjustRightInd w:val="0"/>
              <w:spacing w:after="0" w:line="240" w:lineRule="auto"/>
              <w:jc w:val="both"/>
              <w:rPr>
                <w:rFonts w:ascii="Arial" w:eastAsia="Times New Roman" w:hAnsi="Arial" w:cs="Arial"/>
                <w:lang w:val="es-ES" w:eastAsia="es-ES"/>
              </w:rPr>
            </w:pP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855219" w:rsidRDefault="00040980" w:rsidP="00855219">
            <w:pPr>
              <w:widowControl w:val="0"/>
              <w:autoSpaceDE w:val="0"/>
              <w:autoSpaceDN w:val="0"/>
              <w:adjustRightInd w:val="0"/>
              <w:spacing w:line="240" w:lineRule="auto"/>
              <w:jc w:val="both"/>
              <w:rPr>
                <w:rFonts w:ascii="Arial" w:eastAsia="Times New Roman" w:hAnsi="Arial" w:cs="Arial"/>
                <w:lang w:eastAsia="es-ES"/>
              </w:rPr>
            </w:pPr>
            <w:r>
              <w:rPr>
                <w:rFonts w:ascii="Arial" w:eastAsia="Times New Roman" w:hAnsi="Arial" w:cs="Arial"/>
                <w:lang w:eastAsia="es-ES"/>
              </w:rPr>
              <w:t>En uso de la voz, l</w:t>
            </w:r>
            <w:r w:rsidR="00CC6ECF">
              <w:rPr>
                <w:rFonts w:ascii="Arial" w:eastAsia="Times New Roman" w:hAnsi="Arial" w:cs="Arial"/>
                <w:lang w:eastAsia="es-ES"/>
              </w:rPr>
              <w:t>a Presidenta de la Comisión</w:t>
            </w:r>
            <w:r>
              <w:rPr>
                <w:rFonts w:ascii="Arial" w:eastAsia="Times New Roman" w:hAnsi="Arial" w:cs="Arial"/>
                <w:lang w:eastAsia="es-ES"/>
              </w:rPr>
              <w:t xml:space="preserve"> convocante la Lic. Laura Elena Martínez Ruvalcaba</w:t>
            </w:r>
            <w:r w:rsidR="00CC6ECF">
              <w:rPr>
                <w:rFonts w:ascii="Arial" w:eastAsia="Times New Roman" w:hAnsi="Arial" w:cs="Arial"/>
                <w:lang w:eastAsia="es-ES"/>
              </w:rPr>
              <w:t>,</w:t>
            </w:r>
            <w:r w:rsidR="00C2715E">
              <w:rPr>
                <w:rFonts w:ascii="Arial" w:eastAsia="Times New Roman" w:hAnsi="Arial" w:cs="Arial"/>
                <w:lang w:eastAsia="es-ES"/>
              </w:rPr>
              <w:t xml:space="preserve"> </w:t>
            </w:r>
            <w:r w:rsidR="00BE21AB" w:rsidRPr="00BE21AB">
              <w:rPr>
                <w:rFonts w:ascii="Arial" w:eastAsia="Times New Roman" w:hAnsi="Arial" w:cs="Arial"/>
                <w:b/>
                <w:lang w:eastAsia="es-ES"/>
              </w:rPr>
              <w:t>procede al desahogo del punto 02 dos del orden del día</w:t>
            </w:r>
            <w:r w:rsidR="00BE21AB">
              <w:rPr>
                <w:rFonts w:ascii="Arial" w:eastAsia="Times New Roman" w:hAnsi="Arial" w:cs="Arial"/>
                <w:lang w:eastAsia="es-ES"/>
              </w:rPr>
              <w:t xml:space="preserve">, consistente en la solicitud de la Síndico Municipal, de aprobar la terminación anticipada del comodato celebrado con la persona moral Precise Dental S.A. de C.V., en virtud del cierre administrativo y cese de operaciones en nuestro Municipio, exhibiendo la documentación necesaria que acredita dicha situación. Los regidores analizan la información y posteriormente, la Regidora Presidenta de la Comisión somete a votación el punto, </w:t>
            </w:r>
            <w:r w:rsidR="00BE21AB" w:rsidRPr="00BE21AB">
              <w:rPr>
                <w:rFonts w:ascii="Arial" w:eastAsia="Times New Roman" w:hAnsi="Arial" w:cs="Arial"/>
                <w:b/>
                <w:lang w:eastAsia="es-ES"/>
              </w:rPr>
              <w:t>aprobándose por unanimidad.</w:t>
            </w:r>
            <w:r w:rsidR="00BE21AB">
              <w:rPr>
                <w:rFonts w:ascii="Arial" w:eastAsia="Times New Roman" w:hAnsi="Arial" w:cs="Arial"/>
                <w:lang w:eastAsia="es-ES"/>
              </w:rPr>
              <w:t xml:space="preserve"> </w:t>
            </w:r>
          </w:p>
          <w:p w:rsidR="00BE21AB" w:rsidRDefault="00BE21AB" w:rsidP="00855219">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eastAsia="es-ES"/>
              </w:rPr>
              <w:t xml:space="preserve">Continuando con el uso de la voz, se procede al desahogo de los puntos agendados como </w:t>
            </w:r>
            <w:r w:rsidRPr="00BE21AB">
              <w:rPr>
                <w:rFonts w:ascii="Arial" w:eastAsia="Times New Roman" w:hAnsi="Arial" w:cs="Arial"/>
                <w:b/>
                <w:lang w:eastAsia="es-ES"/>
              </w:rPr>
              <w:t>“varios”</w:t>
            </w:r>
            <w:r>
              <w:rPr>
                <w:rFonts w:ascii="Arial" w:eastAsia="Times New Roman" w:hAnsi="Arial" w:cs="Arial"/>
                <w:lang w:eastAsia="es-ES"/>
              </w:rPr>
              <w:t xml:space="preserve"> en el orden del día, los cuales consisten en una serie de bajas de bienes muebles y su destino final, así como la aceptación de una donación. Los puntos señalados como varios del 01 al 04, se desahogan sin señalamientos especiales y en auxilio de la Jefa del Departamento de Patrimonio Municipal, la Lic. Lucía Toscano Victorio, quien hace uso de la proyección digital para dar a conocer a los regidores las fotos de los bienes muebles que se pretenden dar de baja, así como las solicitudes de donación recibidas. Igualmente, se hace del conocimiento de los ediles, el procedimiento de disposición final del equipo electrónico que será dado de baja del inventario de Patrimonio Municipal. Terminados de analizar los documentos relativos a los anexos de los puntos, </w:t>
            </w:r>
            <w:r w:rsidRPr="00BE21AB">
              <w:rPr>
                <w:rFonts w:ascii="Arial" w:eastAsia="Times New Roman" w:hAnsi="Arial" w:cs="Arial"/>
                <w:b/>
                <w:lang w:eastAsia="es-ES"/>
              </w:rPr>
              <w:t xml:space="preserve">la Regidora Presidenta de la Comisión que sesiona, somete a votación los puntos; resumiendo que fueron aprobados por unanimidad los señalados como “varios” del 01 al 04. </w:t>
            </w:r>
          </w:p>
          <w:p w:rsidR="00B93B3C" w:rsidRPr="00B97007" w:rsidRDefault="00BE21AB" w:rsidP="00B93B3C">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lang w:eastAsia="es-ES"/>
              </w:rPr>
              <w:t xml:space="preserve">En cuanto al </w:t>
            </w:r>
            <w:r w:rsidRPr="007441E4">
              <w:rPr>
                <w:rFonts w:ascii="Arial" w:eastAsia="Times New Roman" w:hAnsi="Arial" w:cs="Arial"/>
                <w:b/>
                <w:lang w:eastAsia="es-ES"/>
              </w:rPr>
              <w:t>punto “vario” señalado como número 05</w:t>
            </w:r>
            <w:r>
              <w:rPr>
                <w:rFonts w:ascii="Arial" w:eastAsia="Times New Roman" w:hAnsi="Arial" w:cs="Arial"/>
                <w:lang w:eastAsia="es-ES"/>
              </w:rPr>
              <w:t xml:space="preserve">, </w:t>
            </w:r>
            <w:r w:rsidR="00B334D6">
              <w:rPr>
                <w:rFonts w:ascii="Arial" w:eastAsia="Times New Roman" w:hAnsi="Arial" w:cs="Arial"/>
                <w:lang w:eastAsia="es-ES"/>
              </w:rPr>
              <w:t xml:space="preserve">la Regidora Presidenta en uso de la voz, da a conocer los antecedentes del asunto a tratar, consistente en la petición que realiza el director del DIF Municipal, en el sentido de que se le otorgue en comodato el edificio en posesión del LIFIZAC </w:t>
            </w:r>
            <w:r w:rsidR="00B334D6" w:rsidRPr="00B334D6">
              <w:rPr>
                <w:rFonts w:ascii="Arial" w:eastAsia="Times New Roman" w:hAnsi="Arial" w:cs="Arial"/>
                <w:lang w:val="es-ES" w:eastAsia="es-ES"/>
              </w:rPr>
              <w:t>(</w:t>
            </w:r>
            <w:r w:rsidR="0083107B">
              <w:rPr>
                <w:rFonts w:ascii="Arial" w:eastAsia="Times New Roman" w:hAnsi="Arial" w:cs="Arial"/>
                <w:lang w:val="es-ES" w:eastAsia="es-ES"/>
              </w:rPr>
              <w:t xml:space="preserve">Pro-superación </w:t>
            </w:r>
            <w:r w:rsidR="00B334D6" w:rsidRPr="00B334D6">
              <w:rPr>
                <w:rFonts w:ascii="Arial" w:eastAsia="Times New Roman" w:hAnsi="Arial" w:cs="Arial"/>
                <w:lang w:val="es-ES" w:eastAsia="es-ES"/>
              </w:rPr>
              <w:t xml:space="preserve">Limitados Físicos de Zapotlán A.C.), </w:t>
            </w:r>
            <w:r w:rsidR="00B334D6">
              <w:rPr>
                <w:rFonts w:ascii="Arial" w:eastAsia="Times New Roman" w:hAnsi="Arial" w:cs="Arial"/>
                <w:lang w:val="es-ES" w:eastAsia="es-ES"/>
              </w:rPr>
              <w:t xml:space="preserve">Asociación que </w:t>
            </w:r>
            <w:r w:rsidR="00B334D6" w:rsidRPr="00B334D6">
              <w:rPr>
                <w:rFonts w:ascii="Arial" w:eastAsia="Times New Roman" w:hAnsi="Arial" w:cs="Arial"/>
                <w:lang w:val="es-ES" w:eastAsia="es-ES"/>
              </w:rPr>
              <w:t xml:space="preserve">ha perdido su registro como tal, inclusive dejando </w:t>
            </w:r>
            <w:r w:rsidR="00B93B3C">
              <w:rPr>
                <w:rFonts w:ascii="Arial" w:eastAsia="Times New Roman" w:hAnsi="Arial" w:cs="Arial"/>
                <w:lang w:val="es-ES" w:eastAsia="es-ES"/>
              </w:rPr>
              <w:t>de recibir apoyo desde el año 2</w:t>
            </w:r>
            <w:r w:rsidR="00B334D6" w:rsidRPr="00B334D6">
              <w:rPr>
                <w:rFonts w:ascii="Arial" w:eastAsia="Times New Roman" w:hAnsi="Arial" w:cs="Arial"/>
                <w:lang w:val="es-ES" w:eastAsia="es-ES"/>
              </w:rPr>
              <w:t xml:space="preserve">011, por parte del Organismo Público Descentralizado Administración de Estacionómetros para la Asistencia Social del Municipio de Zapotlán el Grande Jalisco. </w:t>
            </w:r>
            <w:r w:rsidR="00B334D6">
              <w:rPr>
                <w:rFonts w:ascii="Arial" w:eastAsia="Times New Roman" w:hAnsi="Arial" w:cs="Arial"/>
                <w:lang w:val="es-ES" w:eastAsia="es-ES"/>
              </w:rPr>
              <w:t>Se da a conocer también de manera extraoficial, que los encargados de dicha asociación utilizan el bien inmueble otorgado en comodato y propiedad del Municipio, para fines distintos al que le fue proporcionado; actuando además en calidad de particular debido a la situación relat</w:t>
            </w:r>
            <w:r w:rsidR="004A5DC0">
              <w:rPr>
                <w:rFonts w:ascii="Arial" w:eastAsia="Times New Roman" w:hAnsi="Arial" w:cs="Arial"/>
                <w:lang w:val="es-ES" w:eastAsia="es-ES"/>
              </w:rPr>
              <w:t>iva a la pérdida de su registro como asociación donataria</w:t>
            </w:r>
            <w:r w:rsidR="00B93B3C">
              <w:rPr>
                <w:rFonts w:ascii="Arial" w:eastAsia="Times New Roman" w:hAnsi="Arial" w:cs="Arial"/>
                <w:lang w:val="es-ES" w:eastAsia="es-ES"/>
              </w:rPr>
              <w:t>, por parte de la Secretaria de Hacienda y Crédito Público.</w:t>
            </w:r>
            <w:r w:rsidR="00B334D6">
              <w:rPr>
                <w:rFonts w:ascii="Arial" w:eastAsia="Times New Roman" w:hAnsi="Arial" w:cs="Arial"/>
                <w:lang w:val="es-ES" w:eastAsia="es-ES"/>
              </w:rPr>
              <w:t xml:space="preserve"> Por dichos motivos, la Síndico Municipal explica, que es necesario dar por terminado el comodato a favor de dicha asociación y recuperar el inmueble materia del comodato; pues este puede ser de gran utilidad para el Municipio además de contar con los fundamentos jurídi</w:t>
            </w:r>
            <w:r w:rsidR="00B93B3C">
              <w:rPr>
                <w:rFonts w:ascii="Arial" w:eastAsia="Times New Roman" w:hAnsi="Arial" w:cs="Arial"/>
                <w:lang w:val="es-ES" w:eastAsia="es-ES"/>
              </w:rPr>
              <w:t xml:space="preserve">cos para recuperar su posesión, inmediatamente después se pone a consideración el </w:t>
            </w:r>
            <w:r w:rsidR="00B93B3C">
              <w:rPr>
                <w:rFonts w:ascii="Arial" w:eastAsia="Times New Roman" w:hAnsi="Arial" w:cs="Arial"/>
                <w:lang w:val="es-ES" w:eastAsia="es-ES"/>
              </w:rPr>
              <w:lastRenderedPageBreak/>
              <w:t>oficio 074/2020 de parte del Director del Sistema DIF, Sr. Rogelio Guerrero Zúñiga donde pide sea otorgado en comodato dicho inmueble materia de este punto.</w:t>
            </w:r>
          </w:p>
          <w:p w:rsidR="00BE21AB" w:rsidRDefault="00411E3D" w:rsidP="00855219">
            <w:pPr>
              <w:widowControl w:val="0"/>
              <w:autoSpaceDE w:val="0"/>
              <w:autoSpaceDN w:val="0"/>
              <w:adjustRightInd w:val="0"/>
              <w:spacing w:line="240" w:lineRule="auto"/>
              <w:jc w:val="both"/>
              <w:rPr>
                <w:rFonts w:ascii="Arial" w:eastAsia="Times New Roman" w:hAnsi="Arial" w:cs="Arial"/>
                <w:b/>
                <w:lang w:val="es-ES" w:eastAsia="es-ES"/>
              </w:rPr>
            </w:pPr>
            <w:r>
              <w:rPr>
                <w:rFonts w:ascii="Arial" w:eastAsia="Times New Roman" w:hAnsi="Arial" w:cs="Arial"/>
                <w:lang w:val="es-ES" w:eastAsia="es-ES"/>
              </w:rPr>
              <w:t xml:space="preserve">Posteriormente </w:t>
            </w:r>
            <w:r w:rsidR="007441E4">
              <w:rPr>
                <w:rFonts w:ascii="Arial" w:eastAsia="Times New Roman" w:hAnsi="Arial" w:cs="Arial"/>
                <w:lang w:val="es-ES" w:eastAsia="es-ES"/>
              </w:rPr>
              <w:t xml:space="preserve">la Regidora Presidenta de la Comisión somete a votación el punto, </w:t>
            </w:r>
            <w:r w:rsidR="007441E4" w:rsidRPr="007441E4">
              <w:rPr>
                <w:rFonts w:ascii="Arial" w:eastAsia="Times New Roman" w:hAnsi="Arial" w:cs="Arial"/>
                <w:b/>
                <w:lang w:val="es-ES" w:eastAsia="es-ES"/>
              </w:rPr>
              <w:t>aprobándose por mayoría de 04 votos a favor y 01 uno en contra de la Regidora Tania Magdalena Bernardino Juárez.</w:t>
            </w:r>
          </w:p>
          <w:p w:rsidR="00B93B3C" w:rsidRDefault="007441E4" w:rsidP="007441E4">
            <w:pPr>
              <w:widowControl w:val="0"/>
              <w:autoSpaceDE w:val="0"/>
              <w:autoSpaceDN w:val="0"/>
              <w:adjustRightInd w:val="0"/>
              <w:spacing w:line="240" w:lineRule="auto"/>
              <w:jc w:val="both"/>
              <w:rPr>
                <w:rFonts w:ascii="Arial" w:eastAsia="Times New Roman" w:hAnsi="Arial" w:cs="Arial"/>
                <w:lang w:val="es-ES" w:eastAsia="es-ES"/>
              </w:rPr>
            </w:pPr>
            <w:r>
              <w:rPr>
                <w:rFonts w:ascii="Arial" w:eastAsia="Times New Roman" w:hAnsi="Arial" w:cs="Arial"/>
                <w:lang w:val="es-ES" w:eastAsia="es-ES"/>
              </w:rPr>
              <w:t>El argumento aportado por la Regidora Tania Magdalena Bernardino Juárez para justificar su voto en contra, es en el sentido de proteger los derechos de la Asociación y no dejar en estado de indefensión a los asociados y beneficiados, además de argumentar que el Municipio debe de aportar pruebas idóneas para asegurar que el bien inmueble ya no es utilizado para el fin en que fue proporcionado, situación que no acontece respecto a su percepción.</w:t>
            </w:r>
          </w:p>
          <w:p w:rsidR="007120E1" w:rsidRPr="002B3C86" w:rsidRDefault="00B93B3C" w:rsidP="007441E4">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val="es-ES" w:eastAsia="es-ES"/>
              </w:rPr>
              <w:t>La regidora presidenta de la comisión aclara que el fin que perseguirá el sistema DIF para desarrollarse en dicho inmuebles es</w:t>
            </w:r>
            <w:r w:rsidR="007441E4">
              <w:rPr>
                <w:rFonts w:ascii="Arial" w:eastAsia="Times New Roman" w:hAnsi="Arial" w:cs="Arial"/>
                <w:lang w:val="es-ES" w:eastAsia="es-ES"/>
              </w:rPr>
              <w:t xml:space="preserve"> </w:t>
            </w:r>
            <w:r w:rsidR="00683D44">
              <w:rPr>
                <w:rFonts w:ascii="Arial" w:eastAsia="Times New Roman" w:hAnsi="Arial" w:cs="Arial"/>
                <w:lang w:val="es-ES" w:eastAsia="es-ES"/>
              </w:rPr>
              <w:t xml:space="preserve">dirigido a las personas con discapacidad y sus familias. Por lo que se invitará a todos los que deseen unirse y participar en torno a ese tema. </w:t>
            </w: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7441E4">
              <w:rPr>
                <w:rFonts w:ascii="Arial" w:eastAsia="Times New Roman" w:hAnsi="Arial" w:cs="Arial"/>
                <w:b/>
                <w:lang w:val="es-ES" w:eastAsia="es-ES"/>
              </w:rPr>
              <w:t>S</w:t>
            </w:r>
            <w:r w:rsidR="00040805" w:rsidRPr="00040805">
              <w:rPr>
                <w:rFonts w:ascii="Arial" w:eastAsia="Times New Roman" w:hAnsi="Arial" w:cs="Arial"/>
                <w:b/>
                <w:lang w:val="es-ES" w:eastAsia="es-ES"/>
              </w:rPr>
              <w:t>.</w:t>
            </w:r>
          </w:p>
          <w:p w:rsidR="007441E4" w:rsidRPr="007441E4" w:rsidRDefault="002B3C86" w:rsidP="007441E4">
            <w:pPr>
              <w:spacing w:before="100" w:beforeAutospacing="1" w:after="100" w:afterAutospacing="1" w:line="240" w:lineRule="auto"/>
              <w:jc w:val="both"/>
              <w:rPr>
                <w:rFonts w:ascii="Arial" w:hAnsi="Arial" w:cs="Arial"/>
                <w:lang w:val="es-ES"/>
              </w:rPr>
            </w:pPr>
            <w:r>
              <w:rPr>
                <w:rFonts w:ascii="Arial" w:eastAsia="Times New Roman" w:hAnsi="Arial" w:cs="Arial"/>
                <w:b/>
                <w:lang w:val="es-ES" w:eastAsia="es-ES"/>
              </w:rPr>
              <w:t>PRIMERO</w:t>
            </w:r>
            <w:r w:rsidR="006B491E">
              <w:rPr>
                <w:rFonts w:ascii="Arial" w:eastAsia="Times New Roman" w:hAnsi="Arial" w:cs="Arial"/>
                <w:b/>
                <w:lang w:val="es-ES" w:eastAsia="es-ES"/>
              </w:rPr>
              <w:t xml:space="preserve"> -</w:t>
            </w:r>
            <w:r w:rsidR="00947A3E">
              <w:rPr>
                <w:rFonts w:ascii="Arial" w:eastAsia="Times New Roman" w:hAnsi="Arial" w:cs="Arial"/>
                <w:lang w:val="es-ES" w:eastAsia="es-ES"/>
              </w:rPr>
              <w:t xml:space="preserve"> </w:t>
            </w:r>
            <w:r w:rsidR="00110770">
              <w:rPr>
                <w:rFonts w:ascii="Arial" w:eastAsia="Times New Roman" w:hAnsi="Arial" w:cs="Arial"/>
                <w:lang w:val="es-ES" w:eastAsia="es-ES"/>
              </w:rPr>
              <w:t xml:space="preserve">Se aprueba por unanimidad elaborar </w:t>
            </w:r>
            <w:bookmarkStart w:id="1" w:name="_Hlk32406071"/>
            <w:r w:rsidR="007441E4" w:rsidRPr="007441E4">
              <w:rPr>
                <w:rFonts w:ascii="Arial" w:hAnsi="Arial" w:cs="Arial"/>
                <w:lang w:val="es-ES"/>
              </w:rPr>
              <w:t xml:space="preserve">dictamen que autoriza la terminación anticipada del contrato de arrendamiento </w:t>
            </w:r>
            <w:r w:rsidR="007441E4">
              <w:rPr>
                <w:rFonts w:ascii="Arial" w:hAnsi="Arial" w:cs="Arial"/>
                <w:lang w:val="es-ES"/>
              </w:rPr>
              <w:t>celebrado con la persona moral Precise Dental Internacional S.A</w:t>
            </w:r>
            <w:r w:rsidR="007441E4" w:rsidRPr="007441E4">
              <w:rPr>
                <w:rFonts w:ascii="Arial" w:hAnsi="Arial" w:cs="Arial"/>
                <w:lang w:val="es-ES"/>
              </w:rPr>
              <w:t xml:space="preserve">. de </w:t>
            </w:r>
            <w:r w:rsidR="007441E4">
              <w:rPr>
                <w:rFonts w:ascii="Arial" w:hAnsi="Arial" w:cs="Arial"/>
                <w:lang w:val="es-ES"/>
              </w:rPr>
              <w:t>C</w:t>
            </w:r>
            <w:r w:rsidR="007441E4" w:rsidRPr="007441E4">
              <w:rPr>
                <w:rFonts w:ascii="Arial" w:hAnsi="Arial" w:cs="Arial"/>
                <w:lang w:val="es-ES"/>
              </w:rPr>
              <w:t>.</w:t>
            </w:r>
            <w:r w:rsidR="007441E4">
              <w:rPr>
                <w:rFonts w:ascii="Arial" w:hAnsi="Arial" w:cs="Arial"/>
                <w:lang w:val="es-ES"/>
              </w:rPr>
              <w:t>V</w:t>
            </w:r>
            <w:r w:rsidR="007441E4" w:rsidRPr="007441E4">
              <w:rPr>
                <w:rFonts w:ascii="Arial" w:hAnsi="Arial" w:cs="Arial"/>
                <w:lang w:val="es-ES"/>
              </w:rPr>
              <w:t>.</w:t>
            </w:r>
            <w:bookmarkEnd w:id="1"/>
          </w:p>
          <w:p w:rsidR="00D25CB0" w:rsidRDefault="00E113DB" w:rsidP="00D25CB0">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SEGUNDO.</w:t>
            </w:r>
            <w:r w:rsidR="00846768">
              <w:rPr>
                <w:rFonts w:ascii="Arial" w:eastAsia="Times New Roman" w:hAnsi="Arial" w:cs="Arial"/>
                <w:b/>
                <w:lang w:val="es-ES" w:eastAsia="es-ES"/>
              </w:rPr>
              <w:t xml:space="preserve">- </w:t>
            </w:r>
            <w:r w:rsidR="00846768">
              <w:rPr>
                <w:rFonts w:ascii="Arial" w:eastAsia="Times New Roman" w:hAnsi="Arial" w:cs="Arial"/>
                <w:lang w:eastAsia="es-ES"/>
              </w:rPr>
              <w:t xml:space="preserve">Se aprueba por </w:t>
            </w:r>
            <w:r w:rsidR="00D25CB0">
              <w:rPr>
                <w:rFonts w:ascii="Arial" w:eastAsia="Times New Roman" w:hAnsi="Arial" w:cs="Arial"/>
                <w:lang w:eastAsia="es-ES"/>
              </w:rPr>
              <w:t>unanimidad</w:t>
            </w:r>
            <w:r w:rsidR="00846768">
              <w:rPr>
                <w:rFonts w:ascii="Arial" w:eastAsia="Times New Roman" w:hAnsi="Arial" w:cs="Arial"/>
                <w:lang w:eastAsia="es-ES"/>
              </w:rPr>
              <w:t xml:space="preserve"> d</w:t>
            </w:r>
            <w:r w:rsidR="00846768" w:rsidRPr="002B3C86">
              <w:rPr>
                <w:rFonts w:ascii="Arial" w:eastAsia="Times New Roman" w:hAnsi="Arial" w:cs="Arial"/>
                <w:lang w:eastAsia="es-ES"/>
              </w:rPr>
              <w:t xml:space="preserve">ictamen </w:t>
            </w:r>
            <w:r w:rsidR="00D25CB0" w:rsidRPr="00D25CB0">
              <w:rPr>
                <w:rFonts w:ascii="Arial" w:eastAsia="Times New Roman" w:hAnsi="Arial" w:cs="Arial"/>
                <w:lang w:val="es-ES" w:eastAsia="es-ES"/>
              </w:rPr>
              <w:t>que autoriza la donación de múltiples vehículos a los organismos públicos descentralizados SAPAZA, COMITÉ DE FERIA y SISTEMA DIF MUNICIPAL.</w:t>
            </w:r>
          </w:p>
          <w:p w:rsidR="00B97007" w:rsidRDefault="00D25CB0" w:rsidP="00B97007">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TERCERO.- </w:t>
            </w:r>
            <w:r w:rsidR="00B97007">
              <w:rPr>
                <w:rFonts w:ascii="Arial" w:eastAsia="Times New Roman" w:hAnsi="Arial" w:cs="Arial"/>
                <w:lang w:val="es-ES" w:eastAsia="es-ES"/>
              </w:rPr>
              <w:t xml:space="preserve">Se aprueba por unanimidad dictamen </w:t>
            </w:r>
            <w:r w:rsidR="00B97007" w:rsidRPr="00B97007">
              <w:rPr>
                <w:rFonts w:ascii="Arial" w:eastAsia="Times New Roman" w:hAnsi="Arial" w:cs="Arial"/>
                <w:lang w:val="es-ES" w:eastAsia="es-ES"/>
              </w:rPr>
              <w:t xml:space="preserve">que eleva al pleno del </w:t>
            </w:r>
            <w:r w:rsidR="00B97007">
              <w:rPr>
                <w:rFonts w:ascii="Arial" w:eastAsia="Times New Roman" w:hAnsi="Arial" w:cs="Arial"/>
                <w:lang w:val="es-ES" w:eastAsia="es-ES"/>
              </w:rPr>
              <w:t>H</w:t>
            </w:r>
            <w:r w:rsidR="00B97007" w:rsidRPr="00B97007">
              <w:rPr>
                <w:rFonts w:ascii="Arial" w:eastAsia="Times New Roman" w:hAnsi="Arial" w:cs="Arial"/>
                <w:lang w:val="es-ES" w:eastAsia="es-ES"/>
              </w:rPr>
              <w:t xml:space="preserve">. </w:t>
            </w:r>
            <w:r w:rsidR="00B97007">
              <w:rPr>
                <w:rFonts w:ascii="Arial" w:eastAsia="Times New Roman" w:hAnsi="Arial" w:cs="Arial"/>
                <w:lang w:val="es-ES" w:eastAsia="es-ES"/>
              </w:rPr>
              <w:t>Ayuntamiento de Zapotlán el G</w:t>
            </w:r>
            <w:r w:rsidR="00B97007" w:rsidRPr="00B97007">
              <w:rPr>
                <w:rFonts w:ascii="Arial" w:eastAsia="Times New Roman" w:hAnsi="Arial" w:cs="Arial"/>
                <w:lang w:val="es-ES" w:eastAsia="es-ES"/>
              </w:rPr>
              <w:t>rande, solicitud de aprobación de donación y alta en el inventario del patrimonio municipal de un bien mueble otorgado por la brigada de salud BIONATURA.</w:t>
            </w:r>
          </w:p>
          <w:p w:rsidR="00B97007" w:rsidRDefault="00B97007" w:rsidP="00B97007">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CUARTO.- </w:t>
            </w:r>
            <w:r>
              <w:rPr>
                <w:rFonts w:ascii="Arial" w:eastAsia="Times New Roman" w:hAnsi="Arial" w:cs="Arial"/>
                <w:lang w:val="es-ES" w:eastAsia="es-ES"/>
              </w:rPr>
              <w:t xml:space="preserve">Se aprueba por unanimidad </w:t>
            </w:r>
            <w:r w:rsidR="002D3290" w:rsidRPr="00B97007">
              <w:rPr>
                <w:rFonts w:ascii="Arial" w:eastAsia="Times New Roman" w:hAnsi="Arial" w:cs="Arial"/>
                <w:lang w:val="es-ES" w:eastAsia="es-ES"/>
              </w:rPr>
              <w:t>dic</w:t>
            </w:r>
            <w:r w:rsidR="002D3290">
              <w:rPr>
                <w:rFonts w:ascii="Arial" w:eastAsia="Times New Roman" w:hAnsi="Arial" w:cs="Arial"/>
                <w:lang w:val="es-ES" w:eastAsia="es-ES"/>
              </w:rPr>
              <w:t>tamen que propone al pleno del Ayuntamiento de Zapotlán el G</w:t>
            </w:r>
            <w:r w:rsidR="002D3290" w:rsidRPr="00B97007">
              <w:rPr>
                <w:rFonts w:ascii="Arial" w:eastAsia="Times New Roman" w:hAnsi="Arial" w:cs="Arial"/>
                <w:lang w:val="es-ES" w:eastAsia="es-ES"/>
              </w:rPr>
              <w:t>rande, autorizar la baja de 6 unidades vehiculares del inventario de patrimonio municipa</w:t>
            </w:r>
            <w:r w:rsidR="002D3290">
              <w:rPr>
                <w:rFonts w:ascii="Arial" w:eastAsia="Times New Roman" w:hAnsi="Arial" w:cs="Arial"/>
                <w:lang w:val="es-ES" w:eastAsia="es-ES"/>
              </w:rPr>
              <w:t>l, y su donación a la E</w:t>
            </w:r>
            <w:r w:rsidR="002D3290" w:rsidRPr="00B97007">
              <w:rPr>
                <w:rFonts w:ascii="Arial" w:eastAsia="Times New Roman" w:hAnsi="Arial" w:cs="Arial"/>
                <w:lang w:val="es-ES" w:eastAsia="es-ES"/>
              </w:rPr>
              <w:t xml:space="preserve">scuela </w:t>
            </w:r>
            <w:r w:rsidR="002D3290">
              <w:rPr>
                <w:rFonts w:ascii="Arial" w:eastAsia="Times New Roman" w:hAnsi="Arial" w:cs="Arial"/>
                <w:lang w:val="es-ES" w:eastAsia="es-ES"/>
              </w:rPr>
              <w:t>Secundaria T</w:t>
            </w:r>
            <w:r w:rsidR="002D3290" w:rsidRPr="00B97007">
              <w:rPr>
                <w:rFonts w:ascii="Arial" w:eastAsia="Times New Roman" w:hAnsi="Arial" w:cs="Arial"/>
                <w:lang w:val="es-ES" w:eastAsia="es-ES"/>
              </w:rPr>
              <w:t>écnica no. 100.</w:t>
            </w:r>
          </w:p>
          <w:p w:rsidR="002D3290" w:rsidRDefault="002D3290" w:rsidP="00B97007">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QUINTO.- </w:t>
            </w:r>
            <w:bookmarkStart w:id="2" w:name="_Hlk32485684"/>
            <w:r w:rsidR="001126D3" w:rsidRPr="001126D3">
              <w:rPr>
                <w:rFonts w:ascii="Arial" w:eastAsia="Times New Roman" w:hAnsi="Arial" w:cs="Arial"/>
                <w:lang w:val="es-ES" w:eastAsia="es-ES"/>
              </w:rPr>
              <w:t xml:space="preserve"> Se aprueba por unanimidad dic</w:t>
            </w:r>
            <w:r w:rsidR="001126D3">
              <w:rPr>
                <w:rFonts w:ascii="Arial" w:eastAsia="Times New Roman" w:hAnsi="Arial" w:cs="Arial"/>
                <w:lang w:val="es-ES" w:eastAsia="es-ES"/>
              </w:rPr>
              <w:t>tamen que propone al pleno del Ayuntamiento de Z</w:t>
            </w:r>
            <w:r w:rsidR="001126D3" w:rsidRPr="001126D3">
              <w:rPr>
                <w:rFonts w:ascii="Arial" w:eastAsia="Times New Roman" w:hAnsi="Arial" w:cs="Arial"/>
                <w:lang w:val="es-ES" w:eastAsia="es-ES"/>
              </w:rPr>
              <w:t>apotlán el grande, autorizar el proceso para la baja de 1412 bienes muebles consistentes en mobiliario y equipo de cómputo en estado deplorable</w:t>
            </w:r>
            <w:bookmarkEnd w:id="2"/>
            <w:r w:rsidR="004A1ED4">
              <w:rPr>
                <w:rFonts w:ascii="Arial" w:eastAsia="Times New Roman" w:hAnsi="Arial" w:cs="Arial"/>
                <w:lang w:val="es-ES" w:eastAsia="es-ES"/>
              </w:rPr>
              <w:t>.</w:t>
            </w:r>
          </w:p>
          <w:p w:rsidR="00E113DB" w:rsidRPr="00B97007" w:rsidRDefault="004A1ED4" w:rsidP="00F45FAF">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SEXTO.- </w:t>
            </w:r>
            <w:r w:rsidRPr="004A1ED4">
              <w:rPr>
                <w:rFonts w:ascii="Arial" w:eastAsia="Times New Roman" w:hAnsi="Arial" w:cs="Arial"/>
                <w:lang w:val="es-ES" w:eastAsia="es-ES"/>
              </w:rPr>
              <w:t xml:space="preserve">Se aprueba por mayoría elaborar </w:t>
            </w:r>
            <w:r w:rsidR="00DC73D2">
              <w:rPr>
                <w:rFonts w:ascii="Arial" w:eastAsia="Times New Roman" w:hAnsi="Arial" w:cs="Arial"/>
                <w:lang w:val="es-ES" w:eastAsia="es-ES"/>
              </w:rPr>
              <w:t>d</w:t>
            </w:r>
            <w:r w:rsidRPr="004A1ED4">
              <w:rPr>
                <w:rFonts w:ascii="Arial" w:eastAsia="Times New Roman" w:hAnsi="Arial" w:cs="Arial"/>
                <w:lang w:val="es-ES" w:eastAsia="es-ES"/>
              </w:rPr>
              <w:t>ic</w:t>
            </w:r>
            <w:r>
              <w:rPr>
                <w:rFonts w:ascii="Arial" w:eastAsia="Times New Roman" w:hAnsi="Arial" w:cs="Arial"/>
                <w:lang w:val="es-ES" w:eastAsia="es-ES"/>
              </w:rPr>
              <w:t>tamen que propone al pleno del H. A</w:t>
            </w:r>
            <w:r w:rsidRPr="004A1ED4">
              <w:rPr>
                <w:rFonts w:ascii="Arial" w:eastAsia="Times New Roman" w:hAnsi="Arial" w:cs="Arial"/>
                <w:lang w:val="es-ES" w:eastAsia="es-ES"/>
              </w:rPr>
              <w:t xml:space="preserve">yuntamiento, autorizar la terminación de un contrato de comodato a favor del LIFIZAC y recuperar la posesión del bien inmueble materia del contrato; solicitando igualmente la </w:t>
            </w:r>
            <w:r w:rsidRPr="004A1ED4">
              <w:rPr>
                <w:rFonts w:ascii="Arial" w:eastAsia="Times New Roman" w:hAnsi="Arial" w:cs="Arial"/>
                <w:lang w:val="es-ES" w:eastAsia="es-ES"/>
              </w:rPr>
              <w:lastRenderedPageBreak/>
              <w:t>autorización para otorgar en comodato las instalaciones del edificio al SISTEMA DIF MUNICIPAL</w:t>
            </w:r>
            <w:r>
              <w:rPr>
                <w:rFonts w:ascii="Arial" w:eastAsia="Times New Roman" w:hAnsi="Arial" w:cs="Arial"/>
                <w:lang w:val="es-ES" w:eastAsia="es-ES"/>
              </w:rPr>
              <w:t>.</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9A3985" w:rsidRPr="009A3985" w:rsidRDefault="00846768" w:rsidP="009A3985">
            <w:pPr>
              <w:spacing w:before="100" w:beforeAutospacing="1" w:after="100" w:afterAutospacing="1" w:line="240" w:lineRule="auto"/>
              <w:jc w:val="both"/>
              <w:rPr>
                <w:rFonts w:ascii="Arial" w:hAnsi="Arial" w:cs="Arial"/>
                <w:bCs/>
                <w:lang w:val="es-ES"/>
              </w:rPr>
            </w:pPr>
            <w:r>
              <w:rPr>
                <w:rFonts w:ascii="Arial" w:eastAsia="Times New Roman" w:hAnsi="Arial" w:cs="Arial"/>
                <w:b/>
                <w:sz w:val="24"/>
                <w:szCs w:val="24"/>
                <w:lang w:val="es-ES" w:eastAsia="es-ES"/>
              </w:rPr>
              <w:t>PRIMERO</w:t>
            </w:r>
            <w:r w:rsidR="000A6B4F" w:rsidRPr="00947A3E">
              <w:rPr>
                <w:rFonts w:ascii="Arial" w:eastAsia="Times New Roman" w:hAnsi="Arial" w:cs="Arial"/>
                <w:b/>
                <w:sz w:val="24"/>
                <w:szCs w:val="24"/>
                <w:lang w:val="es-ES" w:eastAsia="es-ES"/>
              </w:rPr>
              <w:t xml:space="preserve">. </w:t>
            </w:r>
            <w:r w:rsidR="00054D50" w:rsidRPr="00947A3E">
              <w:rPr>
                <w:rFonts w:ascii="Arial" w:eastAsia="Times New Roman" w:hAnsi="Arial" w:cs="Arial"/>
                <w:b/>
                <w:sz w:val="24"/>
                <w:szCs w:val="24"/>
                <w:lang w:val="es-ES" w:eastAsia="es-ES"/>
              </w:rPr>
              <w:t>–</w:t>
            </w:r>
            <w:r w:rsidR="009A3985">
              <w:rPr>
                <w:rFonts w:ascii="Arial" w:eastAsia="Times New Roman" w:hAnsi="Arial" w:cs="Arial"/>
                <w:b/>
                <w:sz w:val="24"/>
                <w:szCs w:val="24"/>
                <w:lang w:val="es-ES" w:eastAsia="es-ES"/>
              </w:rPr>
              <w:t xml:space="preserve"> </w:t>
            </w:r>
            <w:r w:rsidR="009A3985">
              <w:rPr>
                <w:rFonts w:ascii="Arial" w:eastAsia="Times New Roman" w:hAnsi="Arial" w:cs="Arial"/>
                <w:sz w:val="24"/>
                <w:szCs w:val="24"/>
                <w:lang w:val="es-ES" w:eastAsia="es-ES"/>
              </w:rPr>
              <w:t>D</w:t>
            </w:r>
            <w:r w:rsidR="009A3985" w:rsidRPr="009A3985">
              <w:rPr>
                <w:rFonts w:ascii="Arial" w:hAnsi="Arial" w:cs="Arial"/>
                <w:bCs/>
                <w:lang w:val="es-ES"/>
              </w:rPr>
              <w:t>ictamen que autoriza la terminación anticipada del contrato de arrendamiento celebrado con la persona moral Precise Dental Internacional S.A. de C.V.</w:t>
            </w:r>
          </w:p>
          <w:p w:rsidR="00F45FAF" w:rsidRPr="00F45FAF" w:rsidRDefault="00F45FAF" w:rsidP="00F45FAF">
            <w:pPr>
              <w:spacing w:before="100" w:beforeAutospacing="1" w:after="100" w:afterAutospacing="1" w:line="240" w:lineRule="auto"/>
              <w:jc w:val="both"/>
              <w:rPr>
                <w:rFonts w:ascii="Arial" w:eastAsia="Times New Roman" w:hAnsi="Arial" w:cs="Arial"/>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E173C3">
              <w:trPr>
                <w:trHeight w:val="424"/>
              </w:trPr>
              <w:tc>
                <w:tcPr>
                  <w:tcW w:w="2093" w:type="dxa"/>
                </w:tcPr>
                <w:p w:rsidR="00947A3E" w:rsidRPr="00947A3E" w:rsidRDefault="00947A3E" w:rsidP="004A1E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4A1E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4A1E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4A1E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4A1E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4A1E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4A1E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4A1ED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E173C3">
              <w:trPr>
                <w:trHeight w:val="577"/>
              </w:trPr>
              <w:tc>
                <w:tcPr>
                  <w:tcW w:w="2093"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1126D3">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rsidTr="00E173C3">
              <w:trPr>
                <w:trHeight w:val="585"/>
              </w:trPr>
              <w:tc>
                <w:tcPr>
                  <w:tcW w:w="2093" w:type="dxa"/>
                </w:tcPr>
                <w:p w:rsidR="00CE4A1E" w:rsidRDefault="00CE4A1E" w:rsidP="001126D3">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CE4A1E" w:rsidRPr="00947A3E" w:rsidRDefault="00CE4A1E" w:rsidP="001126D3">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E4A1E" w:rsidRPr="00947A3E" w:rsidRDefault="00CE4A1E" w:rsidP="001126D3">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E4A1E" w:rsidRPr="00947A3E" w:rsidRDefault="00CE4A1E" w:rsidP="001126D3">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E173C3">
              <w:trPr>
                <w:trHeight w:val="273"/>
              </w:trPr>
              <w:tc>
                <w:tcPr>
                  <w:tcW w:w="3386" w:type="dxa"/>
                </w:tcPr>
                <w:p w:rsidR="00947A3E" w:rsidRPr="00AE3D49" w:rsidRDefault="00947A3E" w:rsidP="001126D3">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110770">
                    <w:rPr>
                      <w:rFonts w:ascii="Arial" w:eastAsia="Times New Roman" w:hAnsi="Arial" w:cs="Arial"/>
                      <w:b/>
                      <w:sz w:val="20"/>
                      <w:szCs w:val="20"/>
                      <w:lang w:val="es-ES" w:eastAsia="es-ES"/>
                    </w:rPr>
                    <w:t>CINCO</w:t>
                  </w:r>
                </w:p>
              </w:tc>
            </w:tr>
            <w:tr w:rsidR="00947A3E" w:rsidRPr="00947A3E" w:rsidTr="00E173C3">
              <w:trPr>
                <w:trHeight w:val="291"/>
              </w:trPr>
              <w:tc>
                <w:tcPr>
                  <w:tcW w:w="3386" w:type="dxa"/>
                </w:tcPr>
                <w:p w:rsidR="00947A3E" w:rsidRPr="00947A3E" w:rsidRDefault="00947A3E" w:rsidP="001126D3">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1250B7">
                    <w:rPr>
                      <w:rFonts w:ascii="Arial" w:eastAsia="Times New Roman" w:hAnsi="Arial" w:cs="Arial"/>
                      <w:sz w:val="20"/>
                      <w:szCs w:val="20"/>
                      <w:lang w:val="es-ES" w:eastAsia="es-ES"/>
                    </w:rPr>
                    <w:t>0</w:t>
                  </w:r>
                </w:p>
              </w:tc>
            </w:tr>
            <w:tr w:rsidR="00947A3E" w:rsidRPr="00947A3E" w:rsidTr="00E173C3">
              <w:trPr>
                <w:trHeight w:val="291"/>
              </w:trPr>
              <w:tc>
                <w:tcPr>
                  <w:tcW w:w="3386" w:type="dxa"/>
                </w:tcPr>
                <w:p w:rsidR="00947A3E" w:rsidRPr="00947A3E" w:rsidRDefault="00947A3E" w:rsidP="001126D3">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rsidTr="00E173C3">
              <w:trPr>
                <w:trHeight w:val="85"/>
              </w:trPr>
              <w:tc>
                <w:tcPr>
                  <w:tcW w:w="3386" w:type="dxa"/>
                </w:tcPr>
                <w:p w:rsidR="00947A3E" w:rsidRPr="00947A3E" w:rsidRDefault="00857BA2" w:rsidP="001126D3">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110770">
                    <w:rPr>
                      <w:rFonts w:ascii="Arial" w:eastAsia="Times New Roman" w:hAnsi="Arial" w:cs="Arial"/>
                      <w:b/>
                      <w:sz w:val="20"/>
                      <w:szCs w:val="20"/>
                      <w:lang w:val="es-ES" w:eastAsia="es-ES"/>
                    </w:rPr>
                    <w:t>CINCO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rsidR="001250B7" w:rsidRPr="001250B7" w:rsidRDefault="00054D50" w:rsidP="001250B7">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SEGUNDO.- </w:t>
            </w:r>
            <w:r w:rsidR="001250B7">
              <w:rPr>
                <w:rFonts w:ascii="Arial" w:eastAsia="Times New Roman" w:hAnsi="Arial" w:cs="Arial"/>
                <w:lang w:val="es-ES" w:eastAsia="es-ES"/>
              </w:rPr>
              <w:t>D</w:t>
            </w:r>
            <w:proofErr w:type="spellStart"/>
            <w:r w:rsidR="001250B7" w:rsidRPr="001250B7">
              <w:rPr>
                <w:rFonts w:ascii="Arial" w:eastAsia="Times New Roman" w:hAnsi="Arial" w:cs="Arial"/>
                <w:lang w:eastAsia="es-ES"/>
              </w:rPr>
              <w:t>ictamen</w:t>
            </w:r>
            <w:proofErr w:type="spellEnd"/>
            <w:r w:rsidR="001250B7" w:rsidRPr="001250B7">
              <w:rPr>
                <w:rFonts w:ascii="Arial" w:eastAsia="Times New Roman" w:hAnsi="Arial" w:cs="Arial"/>
                <w:lang w:eastAsia="es-ES"/>
              </w:rPr>
              <w:t xml:space="preserve"> </w:t>
            </w:r>
            <w:r w:rsidR="001250B7" w:rsidRPr="001250B7">
              <w:rPr>
                <w:rFonts w:ascii="Arial" w:eastAsia="Times New Roman" w:hAnsi="Arial" w:cs="Arial"/>
                <w:lang w:val="es-ES" w:eastAsia="es-ES"/>
              </w:rPr>
              <w:t>que autoriza la donación de múltiples vehículos a los organismos públicos descentralizados SAPAZA, COMITÉ DE FERIA y SISTEMA DIF MUNICIPAL.</w:t>
            </w:r>
          </w:p>
          <w:tbl>
            <w:tblPr>
              <w:tblpPr w:leftFromText="141" w:rightFromText="141" w:vertAnchor="text" w:tblpY="-82"/>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1250B7" w:rsidRPr="00947A3E" w:rsidTr="001250B7">
              <w:trPr>
                <w:trHeight w:val="424"/>
              </w:trPr>
              <w:tc>
                <w:tcPr>
                  <w:tcW w:w="2093"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lastRenderedPageBreak/>
                    <w:t>REGIDORES</w:t>
                  </w:r>
                </w:p>
                <w:p w:rsidR="001250B7" w:rsidRPr="00947A3E" w:rsidRDefault="001250B7" w:rsidP="001250B7">
                  <w:pPr>
                    <w:spacing w:after="0" w:line="240" w:lineRule="auto"/>
                    <w:jc w:val="center"/>
                    <w:rPr>
                      <w:rFonts w:ascii="Arial" w:eastAsia="Times New Roman" w:hAnsi="Arial" w:cs="Arial"/>
                      <w:b/>
                      <w:bCs/>
                      <w:sz w:val="20"/>
                      <w:szCs w:val="20"/>
                      <w:lang w:val="es-ES" w:eastAsia="es-ES"/>
                    </w:rPr>
                  </w:pPr>
                </w:p>
              </w:tc>
              <w:tc>
                <w:tcPr>
                  <w:tcW w:w="2410"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p>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p>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p>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1250B7" w:rsidRPr="00947A3E" w:rsidTr="001250B7">
              <w:trPr>
                <w:trHeight w:val="577"/>
              </w:trPr>
              <w:tc>
                <w:tcPr>
                  <w:tcW w:w="2093" w:type="dxa"/>
                </w:tcPr>
                <w:p w:rsidR="001250B7" w:rsidRPr="00947A3E" w:rsidRDefault="001250B7" w:rsidP="001250B7">
                  <w:pPr>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250B7" w:rsidRPr="00947A3E" w:rsidRDefault="001250B7" w:rsidP="001250B7">
                  <w:pPr>
                    <w:spacing w:after="0" w:line="240" w:lineRule="auto"/>
                    <w:jc w:val="center"/>
                    <w:rPr>
                      <w:rFonts w:ascii="Arial" w:eastAsia="Times New Roman" w:hAnsi="Arial" w:cs="Arial"/>
                      <w:bCs/>
                      <w:sz w:val="20"/>
                      <w:szCs w:val="20"/>
                      <w:lang w:val="es-ES" w:eastAsia="es-ES"/>
                    </w:rPr>
                  </w:pPr>
                </w:p>
              </w:tc>
              <w:tc>
                <w:tcPr>
                  <w:tcW w:w="2268" w:type="dxa"/>
                </w:tcPr>
                <w:p w:rsidR="001250B7" w:rsidRPr="00947A3E" w:rsidRDefault="001250B7" w:rsidP="001250B7">
                  <w:pPr>
                    <w:spacing w:after="0" w:line="240" w:lineRule="auto"/>
                    <w:jc w:val="center"/>
                    <w:rPr>
                      <w:rFonts w:ascii="Arial" w:eastAsia="Times New Roman" w:hAnsi="Arial" w:cs="Arial"/>
                      <w:bCs/>
                      <w:sz w:val="20"/>
                      <w:szCs w:val="20"/>
                      <w:lang w:val="es-ES" w:eastAsia="es-ES"/>
                    </w:rPr>
                  </w:pPr>
                </w:p>
              </w:tc>
            </w:tr>
            <w:tr w:rsidR="001250B7" w:rsidRPr="00947A3E" w:rsidTr="001250B7">
              <w:trPr>
                <w:trHeight w:val="585"/>
              </w:trPr>
              <w:tc>
                <w:tcPr>
                  <w:tcW w:w="2093" w:type="dxa"/>
                </w:tcPr>
                <w:p w:rsidR="001250B7" w:rsidRPr="00947A3E" w:rsidRDefault="001250B7" w:rsidP="001250B7">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p>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250B7" w:rsidRPr="00947A3E" w:rsidRDefault="001250B7" w:rsidP="001250B7">
                  <w:pPr>
                    <w:spacing w:after="0" w:line="240" w:lineRule="auto"/>
                    <w:jc w:val="center"/>
                    <w:rPr>
                      <w:rFonts w:ascii="Arial" w:eastAsia="Times New Roman" w:hAnsi="Arial" w:cs="Arial"/>
                      <w:bCs/>
                      <w:sz w:val="20"/>
                      <w:szCs w:val="20"/>
                      <w:lang w:val="es-ES" w:eastAsia="es-ES"/>
                    </w:rPr>
                  </w:pPr>
                </w:p>
              </w:tc>
              <w:tc>
                <w:tcPr>
                  <w:tcW w:w="2268" w:type="dxa"/>
                </w:tcPr>
                <w:p w:rsidR="001250B7" w:rsidRPr="00947A3E" w:rsidRDefault="001250B7" w:rsidP="001250B7">
                  <w:pPr>
                    <w:spacing w:after="0" w:line="240" w:lineRule="auto"/>
                    <w:jc w:val="center"/>
                    <w:rPr>
                      <w:rFonts w:ascii="Arial" w:eastAsia="Times New Roman" w:hAnsi="Arial" w:cs="Arial"/>
                      <w:bCs/>
                      <w:sz w:val="20"/>
                      <w:szCs w:val="20"/>
                      <w:lang w:val="es-ES" w:eastAsia="es-ES"/>
                    </w:rPr>
                  </w:pPr>
                </w:p>
              </w:tc>
            </w:tr>
            <w:tr w:rsidR="001250B7" w:rsidRPr="00947A3E" w:rsidTr="001250B7">
              <w:trPr>
                <w:trHeight w:val="585"/>
              </w:trPr>
              <w:tc>
                <w:tcPr>
                  <w:tcW w:w="2093" w:type="dxa"/>
                </w:tcPr>
                <w:p w:rsidR="001250B7" w:rsidRPr="00947A3E" w:rsidRDefault="001250B7" w:rsidP="001250B7">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250B7" w:rsidRPr="00947A3E" w:rsidRDefault="001250B7" w:rsidP="001250B7">
                  <w:pPr>
                    <w:spacing w:after="0" w:line="240" w:lineRule="auto"/>
                    <w:jc w:val="center"/>
                    <w:rPr>
                      <w:rFonts w:ascii="Arial" w:eastAsia="Times New Roman" w:hAnsi="Arial" w:cs="Arial"/>
                      <w:bCs/>
                      <w:sz w:val="20"/>
                      <w:szCs w:val="20"/>
                      <w:lang w:val="es-ES" w:eastAsia="es-ES"/>
                    </w:rPr>
                  </w:pPr>
                </w:p>
              </w:tc>
              <w:tc>
                <w:tcPr>
                  <w:tcW w:w="2268" w:type="dxa"/>
                </w:tcPr>
                <w:p w:rsidR="001250B7" w:rsidRPr="00947A3E" w:rsidRDefault="001250B7" w:rsidP="001250B7">
                  <w:pPr>
                    <w:spacing w:after="0" w:line="240" w:lineRule="auto"/>
                    <w:jc w:val="center"/>
                    <w:rPr>
                      <w:rFonts w:ascii="Arial" w:eastAsia="Times New Roman" w:hAnsi="Arial" w:cs="Arial"/>
                      <w:bCs/>
                      <w:sz w:val="20"/>
                      <w:szCs w:val="20"/>
                      <w:lang w:val="es-ES" w:eastAsia="es-ES"/>
                    </w:rPr>
                  </w:pPr>
                </w:p>
              </w:tc>
            </w:tr>
            <w:tr w:rsidR="001250B7" w:rsidRPr="00947A3E" w:rsidTr="001250B7">
              <w:trPr>
                <w:trHeight w:val="585"/>
              </w:trPr>
              <w:tc>
                <w:tcPr>
                  <w:tcW w:w="2093" w:type="dxa"/>
                </w:tcPr>
                <w:p w:rsidR="001250B7" w:rsidRPr="00947A3E" w:rsidRDefault="001250B7" w:rsidP="001250B7">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1250B7" w:rsidRPr="00947A3E" w:rsidRDefault="001250B7" w:rsidP="001250B7">
                  <w:pPr>
                    <w:spacing w:after="0" w:line="240" w:lineRule="auto"/>
                    <w:jc w:val="center"/>
                    <w:rPr>
                      <w:rFonts w:ascii="Arial" w:eastAsia="Times New Roman" w:hAnsi="Arial" w:cs="Arial"/>
                      <w:bCs/>
                      <w:sz w:val="20"/>
                      <w:szCs w:val="20"/>
                      <w:lang w:val="es-ES" w:eastAsia="es-ES"/>
                    </w:rPr>
                  </w:pPr>
                </w:p>
              </w:tc>
              <w:tc>
                <w:tcPr>
                  <w:tcW w:w="2268"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p>
              </w:tc>
            </w:tr>
            <w:tr w:rsidR="001250B7" w:rsidRPr="00947A3E" w:rsidTr="001250B7">
              <w:trPr>
                <w:trHeight w:val="585"/>
              </w:trPr>
              <w:tc>
                <w:tcPr>
                  <w:tcW w:w="2093" w:type="dxa"/>
                </w:tcPr>
                <w:p w:rsidR="001250B7" w:rsidRDefault="001250B7" w:rsidP="001250B7">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1250B7" w:rsidRPr="005A2B06" w:rsidRDefault="001250B7" w:rsidP="001250B7">
                  <w:pPr>
                    <w:spacing w:after="0" w:line="240" w:lineRule="auto"/>
                    <w:jc w:val="center"/>
                    <w:rPr>
                      <w:rFonts w:ascii="Arial" w:eastAsia="Times New Roman" w:hAnsi="Arial" w:cs="Arial"/>
                      <w:b/>
                      <w:bCs/>
                      <w:sz w:val="20"/>
                      <w:szCs w:val="20"/>
                      <w:lang w:val="es-ES" w:eastAsia="es-ES"/>
                    </w:rPr>
                  </w:pPr>
                </w:p>
              </w:tc>
              <w:tc>
                <w:tcPr>
                  <w:tcW w:w="2268" w:type="dxa"/>
                </w:tcPr>
                <w:p w:rsidR="001250B7" w:rsidRPr="00947A3E" w:rsidRDefault="001250B7" w:rsidP="001250B7">
                  <w:pPr>
                    <w:spacing w:after="0" w:line="240" w:lineRule="auto"/>
                    <w:jc w:val="center"/>
                    <w:rPr>
                      <w:rFonts w:ascii="Arial" w:eastAsia="Times New Roman" w:hAnsi="Arial" w:cs="Arial"/>
                      <w:b/>
                      <w:bCs/>
                      <w:sz w:val="20"/>
                      <w:szCs w:val="20"/>
                      <w:lang w:val="es-ES" w:eastAsia="es-ES"/>
                    </w:rPr>
                  </w:pPr>
                </w:p>
              </w:tc>
            </w:tr>
          </w:tbl>
          <w:p w:rsidR="005A2B06" w:rsidRPr="00F45FAF" w:rsidRDefault="005A2B06" w:rsidP="005A2B06">
            <w:pPr>
              <w:spacing w:before="100" w:beforeAutospacing="1" w:after="100" w:afterAutospacing="1" w:line="240" w:lineRule="auto"/>
              <w:jc w:val="both"/>
              <w:rPr>
                <w:rFonts w:ascii="Arial" w:eastAsia="Times New Roman" w:hAnsi="Arial" w:cs="Arial"/>
                <w:lang w:val="es-ES" w:eastAsia="es-ES"/>
              </w:rPr>
            </w:pPr>
          </w:p>
          <w:p w:rsidR="005A2B06" w:rsidRDefault="005A2B06" w:rsidP="005A2B06">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5A2B06" w:rsidRPr="00947A3E" w:rsidTr="00834ABC">
              <w:trPr>
                <w:trHeight w:val="273"/>
              </w:trPr>
              <w:tc>
                <w:tcPr>
                  <w:tcW w:w="3386" w:type="dxa"/>
                </w:tcPr>
                <w:p w:rsidR="005A2B06" w:rsidRPr="00AE3D49" w:rsidRDefault="005A2B06" w:rsidP="001250B7">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1250B7">
                    <w:rPr>
                      <w:rFonts w:ascii="Arial" w:eastAsia="Times New Roman" w:hAnsi="Arial" w:cs="Arial"/>
                      <w:b/>
                      <w:sz w:val="20"/>
                      <w:szCs w:val="20"/>
                      <w:lang w:val="es-ES" w:eastAsia="es-ES"/>
                    </w:rPr>
                    <w:t>CINCO</w:t>
                  </w:r>
                </w:p>
              </w:tc>
            </w:tr>
            <w:tr w:rsidR="005A2B06" w:rsidRPr="00947A3E" w:rsidTr="00834ABC">
              <w:trPr>
                <w:trHeight w:val="291"/>
              </w:trPr>
              <w:tc>
                <w:tcPr>
                  <w:tcW w:w="3386" w:type="dxa"/>
                </w:tcPr>
                <w:p w:rsidR="005A2B06" w:rsidRPr="00947A3E" w:rsidRDefault="005A2B06" w:rsidP="001250B7">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1250B7">
                    <w:rPr>
                      <w:rFonts w:ascii="Arial" w:eastAsia="Times New Roman" w:hAnsi="Arial" w:cs="Arial"/>
                      <w:sz w:val="20"/>
                      <w:szCs w:val="20"/>
                      <w:lang w:val="es-ES" w:eastAsia="es-ES"/>
                    </w:rPr>
                    <w:t>0</w:t>
                  </w:r>
                </w:p>
              </w:tc>
            </w:tr>
            <w:tr w:rsidR="005A2B06" w:rsidRPr="00947A3E" w:rsidTr="00834ABC">
              <w:trPr>
                <w:trHeight w:val="291"/>
              </w:trPr>
              <w:tc>
                <w:tcPr>
                  <w:tcW w:w="3386" w:type="dxa"/>
                </w:tcPr>
                <w:p w:rsidR="005A2B06" w:rsidRPr="00947A3E" w:rsidRDefault="005A2B06" w:rsidP="001126D3">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En </w:t>
                  </w:r>
                  <w:r w:rsidR="001250B7">
                    <w:rPr>
                      <w:rFonts w:ascii="Arial" w:eastAsia="Times New Roman" w:hAnsi="Arial" w:cs="Arial"/>
                      <w:sz w:val="20"/>
                      <w:szCs w:val="20"/>
                      <w:lang w:val="es-ES" w:eastAsia="es-ES"/>
                    </w:rPr>
                    <w:t>contra: 0</w:t>
                  </w:r>
                </w:p>
              </w:tc>
            </w:tr>
            <w:tr w:rsidR="005A2B06" w:rsidRPr="006D6944" w:rsidTr="00834ABC">
              <w:trPr>
                <w:trHeight w:val="85"/>
              </w:trPr>
              <w:tc>
                <w:tcPr>
                  <w:tcW w:w="3386" w:type="dxa"/>
                </w:tcPr>
                <w:p w:rsidR="005A2B06" w:rsidRPr="00947A3E" w:rsidRDefault="005A2B06" w:rsidP="001250B7">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Total:      </w:t>
                  </w:r>
                  <w:r w:rsidR="001250B7">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847A47" w:rsidRDefault="00847A47" w:rsidP="00847A47">
            <w:pPr>
              <w:spacing w:before="100" w:beforeAutospacing="1" w:after="100" w:afterAutospacing="1" w:line="240" w:lineRule="auto"/>
              <w:jc w:val="both"/>
              <w:rPr>
                <w:rFonts w:ascii="Arial" w:eastAsia="Times New Roman" w:hAnsi="Arial" w:cs="Arial"/>
                <w:b/>
                <w:lang w:val="es-ES" w:eastAsia="es-ES"/>
              </w:rPr>
            </w:pPr>
          </w:p>
          <w:p w:rsidR="00847A47" w:rsidRDefault="00F32A38" w:rsidP="00847A47">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TERCERO.- </w:t>
            </w:r>
            <w:r>
              <w:rPr>
                <w:rFonts w:ascii="Arial" w:eastAsia="Times New Roman" w:hAnsi="Arial" w:cs="Arial"/>
                <w:lang w:val="es-ES" w:eastAsia="es-ES"/>
              </w:rPr>
              <w:t>Dictamen</w:t>
            </w:r>
            <w:r>
              <w:rPr>
                <w:rFonts w:ascii="Arial" w:eastAsia="Times New Roman" w:hAnsi="Arial" w:cs="Arial"/>
                <w:lang w:val="es-ES" w:eastAsia="es-ES"/>
              </w:rPr>
              <w:t xml:space="preserve"> </w:t>
            </w:r>
            <w:r w:rsidRPr="00B97007">
              <w:rPr>
                <w:rFonts w:ascii="Arial" w:eastAsia="Times New Roman" w:hAnsi="Arial" w:cs="Arial"/>
                <w:lang w:val="es-ES" w:eastAsia="es-ES"/>
              </w:rPr>
              <w:t xml:space="preserve">que eleva al pleno del </w:t>
            </w:r>
            <w:r>
              <w:rPr>
                <w:rFonts w:ascii="Arial" w:eastAsia="Times New Roman" w:hAnsi="Arial" w:cs="Arial"/>
                <w:lang w:val="es-ES" w:eastAsia="es-ES"/>
              </w:rPr>
              <w:t>H</w:t>
            </w:r>
            <w:r w:rsidRPr="00B97007">
              <w:rPr>
                <w:rFonts w:ascii="Arial" w:eastAsia="Times New Roman" w:hAnsi="Arial" w:cs="Arial"/>
                <w:lang w:val="es-ES" w:eastAsia="es-ES"/>
              </w:rPr>
              <w:t xml:space="preserve">. </w:t>
            </w:r>
            <w:r>
              <w:rPr>
                <w:rFonts w:ascii="Arial" w:eastAsia="Times New Roman" w:hAnsi="Arial" w:cs="Arial"/>
                <w:lang w:val="es-ES" w:eastAsia="es-ES"/>
              </w:rPr>
              <w:t>Ayuntamiento de Zapotlán el G</w:t>
            </w:r>
            <w:r w:rsidRPr="00B97007">
              <w:rPr>
                <w:rFonts w:ascii="Arial" w:eastAsia="Times New Roman" w:hAnsi="Arial" w:cs="Arial"/>
                <w:lang w:val="es-ES" w:eastAsia="es-ES"/>
              </w:rPr>
              <w:t>rande, solicitud de aprobación de donación y alta en el inventario del patrimonio municipal de un bien mueble otorgado por la brigada de salud BIONATURA.</w:t>
            </w:r>
          </w:p>
          <w:p w:rsidR="00847A47" w:rsidRPr="001250B7" w:rsidRDefault="00847A47" w:rsidP="00847A47">
            <w:pPr>
              <w:spacing w:before="100" w:beforeAutospacing="1" w:after="100" w:afterAutospacing="1" w:line="240" w:lineRule="auto"/>
              <w:jc w:val="both"/>
              <w:rPr>
                <w:rFonts w:ascii="Arial" w:eastAsia="Times New Roman" w:hAnsi="Arial" w:cs="Arial"/>
                <w:lang w:val="es-ES" w:eastAsia="es-ES"/>
              </w:rPr>
            </w:pPr>
          </w:p>
          <w:tbl>
            <w:tblPr>
              <w:tblpPr w:leftFromText="141" w:rightFromText="141" w:vertAnchor="text" w:tblpY="-82"/>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847A47" w:rsidRPr="00947A3E" w:rsidTr="00E465F4">
              <w:trPr>
                <w:trHeight w:val="424"/>
              </w:trPr>
              <w:tc>
                <w:tcPr>
                  <w:tcW w:w="2093"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p>
              </w:tc>
              <w:tc>
                <w:tcPr>
                  <w:tcW w:w="2410"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847A47" w:rsidRPr="00947A3E" w:rsidTr="00E465F4">
              <w:trPr>
                <w:trHeight w:val="577"/>
              </w:trPr>
              <w:tc>
                <w:tcPr>
                  <w:tcW w:w="2093" w:type="dxa"/>
                </w:tcPr>
                <w:p w:rsidR="00847A47" w:rsidRPr="00947A3E" w:rsidRDefault="00847A47" w:rsidP="00847A47">
                  <w:pPr>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c>
                <w:tcPr>
                  <w:tcW w:w="2268"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r>
            <w:tr w:rsidR="00847A47" w:rsidRPr="00947A3E" w:rsidTr="00E465F4">
              <w:trPr>
                <w:trHeight w:val="585"/>
              </w:trPr>
              <w:tc>
                <w:tcPr>
                  <w:tcW w:w="2093" w:type="dxa"/>
                </w:tcPr>
                <w:p w:rsidR="00847A47" w:rsidRPr="00947A3E" w:rsidRDefault="00847A47" w:rsidP="00847A47">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c>
                <w:tcPr>
                  <w:tcW w:w="2268"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r>
            <w:tr w:rsidR="00847A47" w:rsidRPr="00947A3E" w:rsidTr="00E465F4">
              <w:trPr>
                <w:trHeight w:val="585"/>
              </w:trPr>
              <w:tc>
                <w:tcPr>
                  <w:tcW w:w="2093" w:type="dxa"/>
                </w:tcPr>
                <w:p w:rsidR="00847A47" w:rsidRPr="00947A3E" w:rsidRDefault="00847A47" w:rsidP="00847A47">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c>
                <w:tcPr>
                  <w:tcW w:w="2268"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r>
            <w:tr w:rsidR="00847A47" w:rsidRPr="00947A3E" w:rsidTr="00E465F4">
              <w:trPr>
                <w:trHeight w:val="585"/>
              </w:trPr>
              <w:tc>
                <w:tcPr>
                  <w:tcW w:w="2093" w:type="dxa"/>
                </w:tcPr>
                <w:p w:rsidR="00847A47" w:rsidRPr="00947A3E" w:rsidRDefault="00847A47" w:rsidP="00847A47">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c>
                <w:tcPr>
                  <w:tcW w:w="2268"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tc>
            </w:tr>
            <w:tr w:rsidR="00847A47" w:rsidRPr="00947A3E" w:rsidTr="00E465F4">
              <w:trPr>
                <w:trHeight w:val="585"/>
              </w:trPr>
              <w:tc>
                <w:tcPr>
                  <w:tcW w:w="2093" w:type="dxa"/>
                </w:tcPr>
                <w:p w:rsidR="00847A47" w:rsidRDefault="00847A47" w:rsidP="00847A47">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847A47" w:rsidRPr="005A2B06" w:rsidRDefault="00847A47" w:rsidP="00847A47">
                  <w:pPr>
                    <w:spacing w:after="0" w:line="240" w:lineRule="auto"/>
                    <w:jc w:val="center"/>
                    <w:rPr>
                      <w:rFonts w:ascii="Arial" w:eastAsia="Times New Roman" w:hAnsi="Arial" w:cs="Arial"/>
                      <w:b/>
                      <w:bCs/>
                      <w:sz w:val="20"/>
                      <w:szCs w:val="20"/>
                      <w:lang w:val="es-ES" w:eastAsia="es-ES"/>
                    </w:rPr>
                  </w:pPr>
                </w:p>
              </w:tc>
              <w:tc>
                <w:tcPr>
                  <w:tcW w:w="2268"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tc>
            </w:tr>
          </w:tbl>
          <w:p w:rsidR="00847A47" w:rsidRDefault="00847A47" w:rsidP="00847A47">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847A47" w:rsidRPr="00947A3E" w:rsidTr="00E465F4">
              <w:trPr>
                <w:trHeight w:val="273"/>
              </w:trPr>
              <w:tc>
                <w:tcPr>
                  <w:tcW w:w="3386" w:type="dxa"/>
                </w:tcPr>
                <w:p w:rsidR="00847A47" w:rsidRPr="00AE3D49" w:rsidRDefault="00847A47" w:rsidP="00847A47">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lastRenderedPageBreak/>
                    <w:t xml:space="preserve">A Favor: </w:t>
                  </w:r>
                  <w:r>
                    <w:rPr>
                      <w:rFonts w:ascii="Arial" w:eastAsia="Times New Roman" w:hAnsi="Arial" w:cs="Arial"/>
                      <w:b/>
                      <w:sz w:val="20"/>
                      <w:szCs w:val="20"/>
                      <w:lang w:val="es-ES" w:eastAsia="es-ES"/>
                    </w:rPr>
                    <w:t>CINCO</w:t>
                  </w:r>
                </w:p>
              </w:tc>
            </w:tr>
            <w:tr w:rsidR="00847A47" w:rsidRPr="00947A3E" w:rsidTr="00E465F4">
              <w:trPr>
                <w:trHeight w:val="291"/>
              </w:trPr>
              <w:tc>
                <w:tcPr>
                  <w:tcW w:w="3386" w:type="dxa"/>
                </w:tcPr>
                <w:p w:rsidR="00847A47" w:rsidRPr="00947A3E" w:rsidRDefault="00847A47" w:rsidP="00847A47">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847A47" w:rsidRPr="00947A3E" w:rsidTr="00E465F4">
              <w:trPr>
                <w:trHeight w:val="291"/>
              </w:trPr>
              <w:tc>
                <w:tcPr>
                  <w:tcW w:w="3386" w:type="dxa"/>
                </w:tcPr>
                <w:p w:rsidR="00847A47" w:rsidRPr="00947A3E" w:rsidRDefault="00847A47" w:rsidP="00847A47">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En </w:t>
                  </w:r>
                  <w:r>
                    <w:rPr>
                      <w:rFonts w:ascii="Arial" w:eastAsia="Times New Roman" w:hAnsi="Arial" w:cs="Arial"/>
                      <w:sz w:val="20"/>
                      <w:szCs w:val="20"/>
                      <w:lang w:val="es-ES" w:eastAsia="es-ES"/>
                    </w:rPr>
                    <w:t>contra: 0</w:t>
                  </w:r>
                </w:p>
              </w:tc>
            </w:tr>
            <w:tr w:rsidR="00847A47" w:rsidRPr="006D6944" w:rsidTr="00E465F4">
              <w:trPr>
                <w:trHeight w:val="85"/>
              </w:trPr>
              <w:tc>
                <w:tcPr>
                  <w:tcW w:w="3386" w:type="dxa"/>
                </w:tcPr>
                <w:p w:rsidR="00847A47" w:rsidRPr="00947A3E" w:rsidRDefault="00847A47" w:rsidP="00847A47">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847A47" w:rsidRDefault="00847A47" w:rsidP="00847A47">
            <w:pPr>
              <w:spacing w:before="100" w:beforeAutospacing="1" w:after="100" w:afterAutospacing="1" w:line="240" w:lineRule="auto"/>
              <w:jc w:val="both"/>
              <w:rPr>
                <w:rFonts w:ascii="Arial" w:eastAsia="Times New Roman" w:hAnsi="Arial" w:cs="Arial"/>
                <w:b/>
                <w:lang w:val="es-ES" w:eastAsia="es-ES"/>
              </w:rPr>
            </w:pPr>
          </w:p>
          <w:p w:rsidR="00847A47" w:rsidRPr="001250B7" w:rsidRDefault="00847A47" w:rsidP="00847A47">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CUARTO.- </w:t>
            </w:r>
            <w:r>
              <w:rPr>
                <w:rFonts w:ascii="Arial" w:eastAsia="Times New Roman" w:hAnsi="Arial" w:cs="Arial"/>
                <w:lang w:val="es-ES" w:eastAsia="es-ES"/>
              </w:rPr>
              <w:t>D</w:t>
            </w:r>
            <w:r w:rsidRPr="00B97007">
              <w:rPr>
                <w:rFonts w:ascii="Arial" w:eastAsia="Times New Roman" w:hAnsi="Arial" w:cs="Arial"/>
                <w:lang w:val="es-ES" w:eastAsia="es-ES"/>
              </w:rPr>
              <w:t>ic</w:t>
            </w:r>
            <w:r>
              <w:rPr>
                <w:rFonts w:ascii="Arial" w:eastAsia="Times New Roman" w:hAnsi="Arial" w:cs="Arial"/>
                <w:lang w:val="es-ES" w:eastAsia="es-ES"/>
              </w:rPr>
              <w:t>tamen que propone al pleno del Ayuntamiento de Zapotlán el G</w:t>
            </w:r>
            <w:r w:rsidRPr="00B97007">
              <w:rPr>
                <w:rFonts w:ascii="Arial" w:eastAsia="Times New Roman" w:hAnsi="Arial" w:cs="Arial"/>
                <w:lang w:val="es-ES" w:eastAsia="es-ES"/>
              </w:rPr>
              <w:t>rande, autorizar la baja de 6 unidades vehiculares del inventario de patrimonio municipa</w:t>
            </w:r>
            <w:r>
              <w:rPr>
                <w:rFonts w:ascii="Arial" w:eastAsia="Times New Roman" w:hAnsi="Arial" w:cs="Arial"/>
                <w:lang w:val="es-ES" w:eastAsia="es-ES"/>
              </w:rPr>
              <w:t>l, y su donación a la E</w:t>
            </w:r>
            <w:r w:rsidRPr="00B97007">
              <w:rPr>
                <w:rFonts w:ascii="Arial" w:eastAsia="Times New Roman" w:hAnsi="Arial" w:cs="Arial"/>
                <w:lang w:val="es-ES" w:eastAsia="es-ES"/>
              </w:rPr>
              <w:t xml:space="preserve">scuela </w:t>
            </w:r>
            <w:r>
              <w:rPr>
                <w:rFonts w:ascii="Arial" w:eastAsia="Times New Roman" w:hAnsi="Arial" w:cs="Arial"/>
                <w:lang w:val="es-ES" w:eastAsia="es-ES"/>
              </w:rPr>
              <w:t>Secundaria T</w:t>
            </w:r>
            <w:r w:rsidRPr="00B97007">
              <w:rPr>
                <w:rFonts w:ascii="Arial" w:eastAsia="Times New Roman" w:hAnsi="Arial" w:cs="Arial"/>
                <w:lang w:val="es-ES" w:eastAsia="es-ES"/>
              </w:rPr>
              <w:t>écnica no. 100.</w:t>
            </w:r>
          </w:p>
          <w:tbl>
            <w:tblPr>
              <w:tblpPr w:leftFromText="141" w:rightFromText="141" w:vertAnchor="text" w:tblpY="-82"/>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1814"/>
              <w:gridCol w:w="1871"/>
              <w:gridCol w:w="2665"/>
            </w:tblGrid>
            <w:tr w:rsidR="00847A47" w:rsidRPr="00947A3E" w:rsidTr="006A47F3">
              <w:trPr>
                <w:trHeight w:val="424"/>
              </w:trPr>
              <w:tc>
                <w:tcPr>
                  <w:tcW w:w="2689"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p>
              </w:tc>
              <w:tc>
                <w:tcPr>
                  <w:tcW w:w="1814"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1871"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665"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847A47" w:rsidRPr="00947A3E" w:rsidTr="006A47F3">
              <w:trPr>
                <w:trHeight w:val="577"/>
              </w:trPr>
              <w:tc>
                <w:tcPr>
                  <w:tcW w:w="2689" w:type="dxa"/>
                </w:tcPr>
                <w:p w:rsidR="00847A47" w:rsidRPr="006A47F3" w:rsidRDefault="00847A47" w:rsidP="00847A47">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LAURA ELENA MARTÍNEZ RUVALCABA</w:t>
                  </w:r>
                </w:p>
              </w:tc>
              <w:tc>
                <w:tcPr>
                  <w:tcW w:w="1814"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c>
                <w:tcPr>
                  <w:tcW w:w="2665"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r>
            <w:tr w:rsidR="00847A47" w:rsidRPr="00947A3E" w:rsidTr="006A47F3">
              <w:trPr>
                <w:trHeight w:val="585"/>
              </w:trPr>
              <w:tc>
                <w:tcPr>
                  <w:tcW w:w="2689" w:type="dxa"/>
                </w:tcPr>
                <w:p w:rsidR="00847A47" w:rsidRPr="006A47F3" w:rsidRDefault="00847A47" w:rsidP="00847A47">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CINDY ESTEFANY GARCÍA OROZCO</w:t>
                  </w:r>
                </w:p>
              </w:tc>
              <w:tc>
                <w:tcPr>
                  <w:tcW w:w="1814"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c>
                <w:tcPr>
                  <w:tcW w:w="2665"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r>
            <w:tr w:rsidR="00847A47" w:rsidRPr="00947A3E" w:rsidTr="006A47F3">
              <w:trPr>
                <w:trHeight w:val="585"/>
              </w:trPr>
              <w:tc>
                <w:tcPr>
                  <w:tcW w:w="2689" w:type="dxa"/>
                </w:tcPr>
                <w:p w:rsidR="00847A47" w:rsidRPr="006A47F3" w:rsidRDefault="00847A47" w:rsidP="00847A47">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 xml:space="preserve">MANUEL DE JESÚS JIMENEZ GARMA </w:t>
                  </w:r>
                </w:p>
              </w:tc>
              <w:tc>
                <w:tcPr>
                  <w:tcW w:w="1814"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c>
                <w:tcPr>
                  <w:tcW w:w="2665"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r>
            <w:tr w:rsidR="00847A47" w:rsidRPr="00947A3E" w:rsidTr="006A47F3">
              <w:trPr>
                <w:trHeight w:val="585"/>
              </w:trPr>
              <w:tc>
                <w:tcPr>
                  <w:tcW w:w="2689" w:type="dxa"/>
                </w:tcPr>
                <w:p w:rsidR="00847A47" w:rsidRPr="006A47F3" w:rsidRDefault="00847A47" w:rsidP="00847A47">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NOE SAUL RAMOS GARCÍA</w:t>
                  </w:r>
                </w:p>
              </w:tc>
              <w:tc>
                <w:tcPr>
                  <w:tcW w:w="1814"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1871" w:type="dxa"/>
                </w:tcPr>
                <w:p w:rsidR="00847A47" w:rsidRPr="00947A3E" w:rsidRDefault="00847A47" w:rsidP="00847A47">
                  <w:pPr>
                    <w:spacing w:after="0" w:line="240" w:lineRule="auto"/>
                    <w:jc w:val="center"/>
                    <w:rPr>
                      <w:rFonts w:ascii="Arial" w:eastAsia="Times New Roman" w:hAnsi="Arial" w:cs="Arial"/>
                      <w:bCs/>
                      <w:sz w:val="20"/>
                      <w:szCs w:val="20"/>
                      <w:lang w:val="es-ES" w:eastAsia="es-ES"/>
                    </w:rPr>
                  </w:pPr>
                </w:p>
              </w:tc>
              <w:tc>
                <w:tcPr>
                  <w:tcW w:w="2665"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tc>
            </w:tr>
            <w:tr w:rsidR="00847A47" w:rsidRPr="00947A3E" w:rsidTr="006A47F3">
              <w:trPr>
                <w:trHeight w:val="585"/>
              </w:trPr>
              <w:tc>
                <w:tcPr>
                  <w:tcW w:w="2689" w:type="dxa"/>
                </w:tcPr>
                <w:p w:rsidR="00847A47" w:rsidRPr="006A47F3" w:rsidRDefault="00847A47" w:rsidP="00847A47">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TANIA MAGDALENA BERNARDINO JUÁREZ</w:t>
                  </w:r>
                </w:p>
              </w:tc>
              <w:tc>
                <w:tcPr>
                  <w:tcW w:w="1814"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1871" w:type="dxa"/>
                </w:tcPr>
                <w:p w:rsidR="00847A47" w:rsidRPr="005A2B06" w:rsidRDefault="00847A47" w:rsidP="00847A47">
                  <w:pPr>
                    <w:spacing w:after="0" w:line="240" w:lineRule="auto"/>
                    <w:jc w:val="center"/>
                    <w:rPr>
                      <w:rFonts w:ascii="Arial" w:eastAsia="Times New Roman" w:hAnsi="Arial" w:cs="Arial"/>
                      <w:b/>
                      <w:bCs/>
                      <w:sz w:val="20"/>
                      <w:szCs w:val="20"/>
                      <w:lang w:val="es-ES" w:eastAsia="es-ES"/>
                    </w:rPr>
                  </w:pPr>
                </w:p>
              </w:tc>
              <w:tc>
                <w:tcPr>
                  <w:tcW w:w="2665" w:type="dxa"/>
                </w:tcPr>
                <w:p w:rsidR="00847A47" w:rsidRPr="00947A3E" w:rsidRDefault="00847A47" w:rsidP="00847A47">
                  <w:pPr>
                    <w:spacing w:after="0" w:line="240" w:lineRule="auto"/>
                    <w:jc w:val="center"/>
                    <w:rPr>
                      <w:rFonts w:ascii="Arial" w:eastAsia="Times New Roman" w:hAnsi="Arial" w:cs="Arial"/>
                      <w:b/>
                      <w:bCs/>
                      <w:sz w:val="20"/>
                      <w:szCs w:val="20"/>
                      <w:lang w:val="es-ES" w:eastAsia="es-ES"/>
                    </w:rPr>
                  </w:pPr>
                </w:p>
              </w:tc>
            </w:tr>
          </w:tbl>
          <w:p w:rsidR="00847A47" w:rsidRDefault="00847A47" w:rsidP="00847A47">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847A47" w:rsidRPr="00947A3E" w:rsidTr="00E465F4">
              <w:trPr>
                <w:trHeight w:val="273"/>
              </w:trPr>
              <w:tc>
                <w:tcPr>
                  <w:tcW w:w="3386" w:type="dxa"/>
                </w:tcPr>
                <w:p w:rsidR="00847A47" w:rsidRPr="00AE3D49" w:rsidRDefault="00847A47" w:rsidP="00847A47">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847A47" w:rsidRPr="00947A3E" w:rsidTr="00E465F4">
              <w:trPr>
                <w:trHeight w:val="291"/>
              </w:trPr>
              <w:tc>
                <w:tcPr>
                  <w:tcW w:w="3386" w:type="dxa"/>
                </w:tcPr>
                <w:p w:rsidR="00847A47" w:rsidRPr="00947A3E" w:rsidRDefault="00847A47" w:rsidP="00847A47">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847A47" w:rsidRPr="00947A3E" w:rsidTr="00E465F4">
              <w:trPr>
                <w:trHeight w:val="291"/>
              </w:trPr>
              <w:tc>
                <w:tcPr>
                  <w:tcW w:w="3386" w:type="dxa"/>
                </w:tcPr>
                <w:p w:rsidR="00847A47" w:rsidRPr="00947A3E" w:rsidRDefault="00847A47" w:rsidP="00847A47">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En </w:t>
                  </w:r>
                  <w:r>
                    <w:rPr>
                      <w:rFonts w:ascii="Arial" w:eastAsia="Times New Roman" w:hAnsi="Arial" w:cs="Arial"/>
                      <w:sz w:val="20"/>
                      <w:szCs w:val="20"/>
                      <w:lang w:val="es-ES" w:eastAsia="es-ES"/>
                    </w:rPr>
                    <w:t>contra: 0</w:t>
                  </w:r>
                </w:p>
              </w:tc>
            </w:tr>
            <w:tr w:rsidR="00847A47" w:rsidRPr="006D6944" w:rsidTr="00E465F4">
              <w:trPr>
                <w:trHeight w:val="85"/>
              </w:trPr>
              <w:tc>
                <w:tcPr>
                  <w:tcW w:w="3386" w:type="dxa"/>
                </w:tcPr>
                <w:p w:rsidR="00847A47" w:rsidRPr="00947A3E" w:rsidRDefault="00847A47" w:rsidP="00847A47">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847A47" w:rsidRDefault="00847A47" w:rsidP="00847A47">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QUINTO.- </w:t>
            </w:r>
            <w:r w:rsidRPr="001126D3">
              <w:rPr>
                <w:rFonts w:ascii="Arial" w:eastAsia="Times New Roman" w:hAnsi="Arial" w:cs="Arial"/>
                <w:lang w:val="es-ES" w:eastAsia="es-ES"/>
              </w:rPr>
              <w:t xml:space="preserve"> </w:t>
            </w:r>
            <w:r>
              <w:rPr>
                <w:rFonts w:ascii="Arial" w:eastAsia="Times New Roman" w:hAnsi="Arial" w:cs="Arial"/>
                <w:lang w:val="es-ES" w:eastAsia="es-ES"/>
              </w:rPr>
              <w:t>D</w:t>
            </w:r>
            <w:r w:rsidRPr="001126D3">
              <w:rPr>
                <w:rFonts w:ascii="Arial" w:eastAsia="Times New Roman" w:hAnsi="Arial" w:cs="Arial"/>
                <w:lang w:val="es-ES" w:eastAsia="es-ES"/>
              </w:rPr>
              <w:t>ic</w:t>
            </w:r>
            <w:r>
              <w:rPr>
                <w:rFonts w:ascii="Arial" w:eastAsia="Times New Roman" w:hAnsi="Arial" w:cs="Arial"/>
                <w:lang w:val="es-ES" w:eastAsia="es-ES"/>
              </w:rPr>
              <w:t>tamen que propone al pleno del Ayuntamiento de Z</w:t>
            </w:r>
            <w:r w:rsidRPr="001126D3">
              <w:rPr>
                <w:rFonts w:ascii="Arial" w:eastAsia="Times New Roman" w:hAnsi="Arial" w:cs="Arial"/>
                <w:lang w:val="es-ES" w:eastAsia="es-ES"/>
              </w:rPr>
              <w:t>apotlán el grande, autorizar el proceso para la baja de 1412 bienes muebles consistentes en mobiliario y equipo de cómputo en estado deplorable</w:t>
            </w:r>
            <w:r>
              <w:rPr>
                <w:rFonts w:ascii="Arial" w:eastAsia="Times New Roman" w:hAnsi="Arial" w:cs="Arial"/>
                <w:lang w:val="es-ES" w:eastAsia="es-ES"/>
              </w:rPr>
              <w:t>.</w:t>
            </w:r>
          </w:p>
          <w:tbl>
            <w:tblPr>
              <w:tblpPr w:leftFromText="141" w:rightFromText="141" w:vertAnchor="text" w:tblpY="-82"/>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1814"/>
              <w:gridCol w:w="1871"/>
              <w:gridCol w:w="2665"/>
            </w:tblGrid>
            <w:tr w:rsidR="006A47F3" w:rsidRPr="00947A3E" w:rsidTr="00E465F4">
              <w:trPr>
                <w:trHeight w:val="424"/>
              </w:trPr>
              <w:tc>
                <w:tcPr>
                  <w:tcW w:w="2689"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lastRenderedPageBreak/>
                    <w:t>REGIDORES</w:t>
                  </w:r>
                </w:p>
                <w:p w:rsidR="006A47F3" w:rsidRPr="00947A3E" w:rsidRDefault="006A47F3" w:rsidP="006A47F3">
                  <w:pPr>
                    <w:spacing w:after="0" w:line="240" w:lineRule="auto"/>
                    <w:jc w:val="center"/>
                    <w:rPr>
                      <w:rFonts w:ascii="Arial" w:eastAsia="Times New Roman" w:hAnsi="Arial" w:cs="Arial"/>
                      <w:b/>
                      <w:bCs/>
                      <w:sz w:val="20"/>
                      <w:szCs w:val="20"/>
                      <w:lang w:val="es-ES" w:eastAsia="es-ES"/>
                    </w:rPr>
                  </w:pPr>
                </w:p>
              </w:tc>
              <w:tc>
                <w:tcPr>
                  <w:tcW w:w="1814"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p>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1871"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p>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665"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p>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6A47F3" w:rsidRPr="00947A3E" w:rsidTr="00E465F4">
              <w:trPr>
                <w:trHeight w:val="577"/>
              </w:trPr>
              <w:tc>
                <w:tcPr>
                  <w:tcW w:w="2689" w:type="dxa"/>
                </w:tcPr>
                <w:p w:rsidR="006A47F3" w:rsidRPr="006A47F3" w:rsidRDefault="006A47F3" w:rsidP="006A47F3">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LAURA ELENA MARTÍNEZ RUVALCABA</w:t>
                  </w:r>
                </w:p>
              </w:tc>
              <w:tc>
                <w:tcPr>
                  <w:tcW w:w="1814"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6A47F3" w:rsidRPr="00947A3E" w:rsidRDefault="006A47F3" w:rsidP="006A47F3">
                  <w:pPr>
                    <w:spacing w:after="0" w:line="240" w:lineRule="auto"/>
                    <w:jc w:val="center"/>
                    <w:rPr>
                      <w:rFonts w:ascii="Arial" w:eastAsia="Times New Roman" w:hAnsi="Arial" w:cs="Arial"/>
                      <w:bCs/>
                      <w:sz w:val="20"/>
                      <w:szCs w:val="20"/>
                      <w:lang w:val="es-ES" w:eastAsia="es-ES"/>
                    </w:rPr>
                  </w:pPr>
                </w:p>
              </w:tc>
              <w:tc>
                <w:tcPr>
                  <w:tcW w:w="2665" w:type="dxa"/>
                </w:tcPr>
                <w:p w:rsidR="006A47F3" w:rsidRPr="00947A3E" w:rsidRDefault="006A47F3" w:rsidP="006A47F3">
                  <w:pPr>
                    <w:spacing w:after="0" w:line="240" w:lineRule="auto"/>
                    <w:jc w:val="center"/>
                    <w:rPr>
                      <w:rFonts w:ascii="Arial" w:eastAsia="Times New Roman" w:hAnsi="Arial" w:cs="Arial"/>
                      <w:bCs/>
                      <w:sz w:val="20"/>
                      <w:szCs w:val="20"/>
                      <w:lang w:val="es-ES" w:eastAsia="es-ES"/>
                    </w:rPr>
                  </w:pPr>
                </w:p>
              </w:tc>
            </w:tr>
            <w:tr w:rsidR="006A47F3" w:rsidRPr="00947A3E" w:rsidTr="00E465F4">
              <w:trPr>
                <w:trHeight w:val="585"/>
              </w:trPr>
              <w:tc>
                <w:tcPr>
                  <w:tcW w:w="2689" w:type="dxa"/>
                </w:tcPr>
                <w:p w:rsidR="006A47F3" w:rsidRPr="006A47F3" w:rsidRDefault="006A47F3" w:rsidP="006A47F3">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CINDY ESTEFANY GARCÍA OROZCO</w:t>
                  </w:r>
                </w:p>
              </w:tc>
              <w:tc>
                <w:tcPr>
                  <w:tcW w:w="1814"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p>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6A47F3" w:rsidRPr="00947A3E" w:rsidRDefault="006A47F3" w:rsidP="006A47F3">
                  <w:pPr>
                    <w:spacing w:after="0" w:line="240" w:lineRule="auto"/>
                    <w:jc w:val="center"/>
                    <w:rPr>
                      <w:rFonts w:ascii="Arial" w:eastAsia="Times New Roman" w:hAnsi="Arial" w:cs="Arial"/>
                      <w:bCs/>
                      <w:sz w:val="20"/>
                      <w:szCs w:val="20"/>
                      <w:lang w:val="es-ES" w:eastAsia="es-ES"/>
                    </w:rPr>
                  </w:pPr>
                </w:p>
              </w:tc>
              <w:tc>
                <w:tcPr>
                  <w:tcW w:w="2665" w:type="dxa"/>
                </w:tcPr>
                <w:p w:rsidR="006A47F3" w:rsidRPr="00947A3E" w:rsidRDefault="006A47F3" w:rsidP="006A47F3">
                  <w:pPr>
                    <w:spacing w:after="0" w:line="240" w:lineRule="auto"/>
                    <w:jc w:val="center"/>
                    <w:rPr>
                      <w:rFonts w:ascii="Arial" w:eastAsia="Times New Roman" w:hAnsi="Arial" w:cs="Arial"/>
                      <w:bCs/>
                      <w:sz w:val="20"/>
                      <w:szCs w:val="20"/>
                      <w:lang w:val="es-ES" w:eastAsia="es-ES"/>
                    </w:rPr>
                  </w:pPr>
                </w:p>
              </w:tc>
            </w:tr>
            <w:tr w:rsidR="006A47F3" w:rsidRPr="00947A3E" w:rsidTr="00E465F4">
              <w:trPr>
                <w:trHeight w:val="585"/>
              </w:trPr>
              <w:tc>
                <w:tcPr>
                  <w:tcW w:w="2689" w:type="dxa"/>
                </w:tcPr>
                <w:p w:rsidR="006A47F3" w:rsidRPr="006A47F3" w:rsidRDefault="006A47F3" w:rsidP="006A47F3">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 xml:space="preserve">MANUEL DE JESÚS JIMENEZ GARMA </w:t>
                  </w:r>
                </w:p>
              </w:tc>
              <w:tc>
                <w:tcPr>
                  <w:tcW w:w="1814"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6A47F3" w:rsidRPr="00947A3E" w:rsidRDefault="006A47F3" w:rsidP="006A47F3">
                  <w:pPr>
                    <w:spacing w:after="0" w:line="240" w:lineRule="auto"/>
                    <w:jc w:val="center"/>
                    <w:rPr>
                      <w:rFonts w:ascii="Arial" w:eastAsia="Times New Roman" w:hAnsi="Arial" w:cs="Arial"/>
                      <w:bCs/>
                      <w:sz w:val="20"/>
                      <w:szCs w:val="20"/>
                      <w:lang w:val="es-ES" w:eastAsia="es-ES"/>
                    </w:rPr>
                  </w:pPr>
                </w:p>
              </w:tc>
              <w:tc>
                <w:tcPr>
                  <w:tcW w:w="2665" w:type="dxa"/>
                </w:tcPr>
                <w:p w:rsidR="006A47F3" w:rsidRPr="00947A3E" w:rsidRDefault="006A47F3" w:rsidP="006A47F3">
                  <w:pPr>
                    <w:spacing w:after="0" w:line="240" w:lineRule="auto"/>
                    <w:jc w:val="center"/>
                    <w:rPr>
                      <w:rFonts w:ascii="Arial" w:eastAsia="Times New Roman" w:hAnsi="Arial" w:cs="Arial"/>
                      <w:bCs/>
                      <w:sz w:val="20"/>
                      <w:szCs w:val="20"/>
                      <w:lang w:val="es-ES" w:eastAsia="es-ES"/>
                    </w:rPr>
                  </w:pPr>
                </w:p>
              </w:tc>
            </w:tr>
            <w:tr w:rsidR="006A47F3" w:rsidRPr="00947A3E" w:rsidTr="00E465F4">
              <w:trPr>
                <w:trHeight w:val="585"/>
              </w:trPr>
              <w:tc>
                <w:tcPr>
                  <w:tcW w:w="2689" w:type="dxa"/>
                </w:tcPr>
                <w:p w:rsidR="006A47F3" w:rsidRPr="006A47F3" w:rsidRDefault="006A47F3" w:rsidP="006A47F3">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NOE SAUL RAMOS GARCÍA</w:t>
                  </w:r>
                </w:p>
              </w:tc>
              <w:tc>
                <w:tcPr>
                  <w:tcW w:w="1814"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1871" w:type="dxa"/>
                </w:tcPr>
                <w:p w:rsidR="006A47F3" w:rsidRPr="00947A3E" w:rsidRDefault="006A47F3" w:rsidP="006A47F3">
                  <w:pPr>
                    <w:spacing w:after="0" w:line="240" w:lineRule="auto"/>
                    <w:jc w:val="center"/>
                    <w:rPr>
                      <w:rFonts w:ascii="Arial" w:eastAsia="Times New Roman" w:hAnsi="Arial" w:cs="Arial"/>
                      <w:bCs/>
                      <w:sz w:val="20"/>
                      <w:szCs w:val="20"/>
                      <w:lang w:val="es-ES" w:eastAsia="es-ES"/>
                    </w:rPr>
                  </w:pPr>
                </w:p>
              </w:tc>
              <w:tc>
                <w:tcPr>
                  <w:tcW w:w="2665"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p>
              </w:tc>
            </w:tr>
            <w:tr w:rsidR="006A47F3" w:rsidRPr="00947A3E" w:rsidTr="00E465F4">
              <w:trPr>
                <w:trHeight w:val="585"/>
              </w:trPr>
              <w:tc>
                <w:tcPr>
                  <w:tcW w:w="2689" w:type="dxa"/>
                </w:tcPr>
                <w:p w:rsidR="006A47F3" w:rsidRPr="006A47F3" w:rsidRDefault="006A47F3" w:rsidP="006A47F3">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TANIA MAGDALENA BERNARDINO JUÁREZ</w:t>
                  </w:r>
                </w:p>
              </w:tc>
              <w:tc>
                <w:tcPr>
                  <w:tcW w:w="1814"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1871" w:type="dxa"/>
                </w:tcPr>
                <w:p w:rsidR="006A47F3" w:rsidRPr="005A2B06" w:rsidRDefault="006A47F3" w:rsidP="006A47F3">
                  <w:pPr>
                    <w:spacing w:after="0" w:line="240" w:lineRule="auto"/>
                    <w:jc w:val="center"/>
                    <w:rPr>
                      <w:rFonts w:ascii="Arial" w:eastAsia="Times New Roman" w:hAnsi="Arial" w:cs="Arial"/>
                      <w:b/>
                      <w:bCs/>
                      <w:sz w:val="20"/>
                      <w:szCs w:val="20"/>
                      <w:lang w:val="es-ES" w:eastAsia="es-ES"/>
                    </w:rPr>
                  </w:pPr>
                </w:p>
              </w:tc>
              <w:tc>
                <w:tcPr>
                  <w:tcW w:w="2665" w:type="dxa"/>
                </w:tcPr>
                <w:p w:rsidR="006A47F3" w:rsidRPr="00947A3E" w:rsidRDefault="006A47F3" w:rsidP="006A47F3">
                  <w:pPr>
                    <w:spacing w:after="0" w:line="240" w:lineRule="auto"/>
                    <w:jc w:val="center"/>
                    <w:rPr>
                      <w:rFonts w:ascii="Arial" w:eastAsia="Times New Roman" w:hAnsi="Arial" w:cs="Arial"/>
                      <w:b/>
                      <w:bCs/>
                      <w:sz w:val="20"/>
                      <w:szCs w:val="20"/>
                      <w:lang w:val="es-ES" w:eastAsia="es-ES"/>
                    </w:rPr>
                  </w:pPr>
                </w:p>
              </w:tc>
            </w:tr>
          </w:tbl>
          <w:p w:rsidR="006A47F3" w:rsidRDefault="006A47F3" w:rsidP="00847A47">
            <w:pPr>
              <w:spacing w:before="100" w:beforeAutospacing="1" w:after="100" w:afterAutospacing="1" w:line="240" w:lineRule="auto"/>
              <w:jc w:val="both"/>
              <w:rPr>
                <w:rFonts w:ascii="Arial" w:eastAsia="Times New Roman" w:hAnsi="Arial" w:cs="Arial"/>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6A47F3" w:rsidRPr="00947A3E" w:rsidTr="00E465F4">
              <w:trPr>
                <w:trHeight w:val="273"/>
              </w:trPr>
              <w:tc>
                <w:tcPr>
                  <w:tcW w:w="3386" w:type="dxa"/>
                </w:tcPr>
                <w:p w:rsidR="006A47F3" w:rsidRPr="00AE3D49" w:rsidRDefault="006A47F3" w:rsidP="006A47F3">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6A47F3" w:rsidRPr="00947A3E" w:rsidTr="00E465F4">
              <w:trPr>
                <w:trHeight w:val="291"/>
              </w:trPr>
              <w:tc>
                <w:tcPr>
                  <w:tcW w:w="3386" w:type="dxa"/>
                </w:tcPr>
                <w:p w:rsidR="006A47F3" w:rsidRPr="00947A3E" w:rsidRDefault="006A47F3" w:rsidP="006A47F3">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6A47F3" w:rsidRPr="00947A3E" w:rsidTr="00E465F4">
              <w:trPr>
                <w:trHeight w:val="291"/>
              </w:trPr>
              <w:tc>
                <w:tcPr>
                  <w:tcW w:w="3386" w:type="dxa"/>
                </w:tcPr>
                <w:p w:rsidR="006A47F3" w:rsidRPr="00947A3E" w:rsidRDefault="006A47F3" w:rsidP="006A47F3">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En </w:t>
                  </w:r>
                  <w:r>
                    <w:rPr>
                      <w:rFonts w:ascii="Arial" w:eastAsia="Times New Roman" w:hAnsi="Arial" w:cs="Arial"/>
                      <w:sz w:val="20"/>
                      <w:szCs w:val="20"/>
                      <w:lang w:val="es-ES" w:eastAsia="es-ES"/>
                    </w:rPr>
                    <w:t>contra: 0</w:t>
                  </w:r>
                </w:p>
              </w:tc>
            </w:tr>
            <w:tr w:rsidR="006A47F3" w:rsidRPr="006D6944" w:rsidTr="00E465F4">
              <w:trPr>
                <w:trHeight w:val="85"/>
              </w:trPr>
              <w:tc>
                <w:tcPr>
                  <w:tcW w:w="3386" w:type="dxa"/>
                </w:tcPr>
                <w:p w:rsidR="006A47F3" w:rsidRPr="00947A3E" w:rsidRDefault="006A47F3" w:rsidP="006A47F3">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E843A6" w:rsidRPr="001250B7" w:rsidRDefault="00E843A6" w:rsidP="00E843A6">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 xml:space="preserve">SEXTO.- </w:t>
            </w:r>
            <w:r>
              <w:rPr>
                <w:rFonts w:ascii="Arial" w:eastAsia="Times New Roman" w:hAnsi="Arial" w:cs="Arial"/>
                <w:lang w:val="es-ES" w:eastAsia="es-ES"/>
              </w:rPr>
              <w:t>D</w:t>
            </w:r>
            <w:r w:rsidRPr="004A1ED4">
              <w:rPr>
                <w:rFonts w:ascii="Arial" w:eastAsia="Times New Roman" w:hAnsi="Arial" w:cs="Arial"/>
                <w:lang w:val="es-ES" w:eastAsia="es-ES"/>
              </w:rPr>
              <w:t>ic</w:t>
            </w:r>
            <w:r>
              <w:rPr>
                <w:rFonts w:ascii="Arial" w:eastAsia="Times New Roman" w:hAnsi="Arial" w:cs="Arial"/>
                <w:lang w:val="es-ES" w:eastAsia="es-ES"/>
              </w:rPr>
              <w:t>tamen que propone al pleno del H. A</w:t>
            </w:r>
            <w:r w:rsidRPr="004A1ED4">
              <w:rPr>
                <w:rFonts w:ascii="Arial" w:eastAsia="Times New Roman" w:hAnsi="Arial" w:cs="Arial"/>
                <w:lang w:val="es-ES" w:eastAsia="es-ES"/>
              </w:rPr>
              <w:t>yuntamiento, autorizar la terminación de un contrato de comodato a favor del LIFIZAC y recuperar la posesión del bien inmueble materia del contrato; solicitando igualmente la autorización para otorgar en comodato las instalaciones del edificio al SISTEMA DIF MUNICIPAL</w:t>
            </w:r>
            <w:r>
              <w:rPr>
                <w:rFonts w:ascii="Arial" w:eastAsia="Times New Roman" w:hAnsi="Arial" w:cs="Arial"/>
                <w:lang w:val="es-ES" w:eastAsia="es-ES"/>
              </w:rPr>
              <w:t>.</w:t>
            </w:r>
          </w:p>
          <w:tbl>
            <w:tblPr>
              <w:tblpPr w:leftFromText="141" w:rightFromText="141" w:vertAnchor="text" w:tblpY="-82"/>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1814"/>
              <w:gridCol w:w="1871"/>
              <w:gridCol w:w="2665"/>
            </w:tblGrid>
            <w:tr w:rsidR="00E843A6" w:rsidRPr="00947A3E" w:rsidTr="00E465F4">
              <w:trPr>
                <w:trHeight w:val="424"/>
              </w:trPr>
              <w:tc>
                <w:tcPr>
                  <w:tcW w:w="2689"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E843A6" w:rsidRPr="00947A3E" w:rsidRDefault="00E843A6" w:rsidP="00E843A6">
                  <w:pPr>
                    <w:spacing w:after="0" w:line="240" w:lineRule="auto"/>
                    <w:jc w:val="center"/>
                    <w:rPr>
                      <w:rFonts w:ascii="Arial" w:eastAsia="Times New Roman" w:hAnsi="Arial" w:cs="Arial"/>
                      <w:b/>
                      <w:bCs/>
                      <w:sz w:val="20"/>
                      <w:szCs w:val="20"/>
                      <w:lang w:val="es-ES" w:eastAsia="es-ES"/>
                    </w:rPr>
                  </w:pPr>
                </w:p>
              </w:tc>
              <w:tc>
                <w:tcPr>
                  <w:tcW w:w="1814"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p>
                <w:p w:rsidR="00E843A6" w:rsidRPr="00947A3E" w:rsidRDefault="00E843A6" w:rsidP="00E843A6">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1871"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p>
                <w:p w:rsidR="00E843A6" w:rsidRPr="00947A3E" w:rsidRDefault="00E843A6" w:rsidP="00E843A6">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665"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p>
                <w:p w:rsidR="00E843A6" w:rsidRPr="00947A3E" w:rsidRDefault="00E843A6" w:rsidP="00E843A6">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843A6" w:rsidRPr="00947A3E" w:rsidTr="00E465F4">
              <w:trPr>
                <w:trHeight w:val="577"/>
              </w:trPr>
              <w:tc>
                <w:tcPr>
                  <w:tcW w:w="2689" w:type="dxa"/>
                </w:tcPr>
                <w:p w:rsidR="00E843A6" w:rsidRPr="006A47F3" w:rsidRDefault="00E843A6" w:rsidP="00E843A6">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LAURA ELENA MARTÍNEZ RUVALCABA</w:t>
                  </w:r>
                </w:p>
              </w:tc>
              <w:tc>
                <w:tcPr>
                  <w:tcW w:w="1814"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E843A6" w:rsidRPr="00947A3E" w:rsidRDefault="00E843A6" w:rsidP="00E843A6">
                  <w:pPr>
                    <w:spacing w:after="0" w:line="240" w:lineRule="auto"/>
                    <w:jc w:val="center"/>
                    <w:rPr>
                      <w:rFonts w:ascii="Arial" w:eastAsia="Times New Roman" w:hAnsi="Arial" w:cs="Arial"/>
                      <w:bCs/>
                      <w:sz w:val="20"/>
                      <w:szCs w:val="20"/>
                      <w:lang w:val="es-ES" w:eastAsia="es-ES"/>
                    </w:rPr>
                  </w:pPr>
                </w:p>
              </w:tc>
              <w:tc>
                <w:tcPr>
                  <w:tcW w:w="2665" w:type="dxa"/>
                </w:tcPr>
                <w:p w:rsidR="00E843A6" w:rsidRPr="00947A3E" w:rsidRDefault="00E843A6" w:rsidP="00E843A6">
                  <w:pPr>
                    <w:spacing w:after="0" w:line="240" w:lineRule="auto"/>
                    <w:jc w:val="center"/>
                    <w:rPr>
                      <w:rFonts w:ascii="Arial" w:eastAsia="Times New Roman" w:hAnsi="Arial" w:cs="Arial"/>
                      <w:bCs/>
                      <w:sz w:val="20"/>
                      <w:szCs w:val="20"/>
                      <w:lang w:val="es-ES" w:eastAsia="es-ES"/>
                    </w:rPr>
                  </w:pPr>
                </w:p>
              </w:tc>
            </w:tr>
            <w:tr w:rsidR="00E843A6" w:rsidRPr="00947A3E" w:rsidTr="00E465F4">
              <w:trPr>
                <w:trHeight w:val="585"/>
              </w:trPr>
              <w:tc>
                <w:tcPr>
                  <w:tcW w:w="2689" w:type="dxa"/>
                </w:tcPr>
                <w:p w:rsidR="00E843A6" w:rsidRPr="006A47F3" w:rsidRDefault="00E843A6" w:rsidP="00E843A6">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CINDY ESTEFANY GARCÍA OROZCO</w:t>
                  </w:r>
                </w:p>
              </w:tc>
              <w:tc>
                <w:tcPr>
                  <w:tcW w:w="1814"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p>
                <w:p w:rsidR="00E843A6" w:rsidRPr="00947A3E" w:rsidRDefault="00E843A6" w:rsidP="00E843A6">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E843A6" w:rsidRPr="00947A3E" w:rsidRDefault="00E843A6" w:rsidP="00E843A6">
                  <w:pPr>
                    <w:spacing w:after="0" w:line="240" w:lineRule="auto"/>
                    <w:jc w:val="center"/>
                    <w:rPr>
                      <w:rFonts w:ascii="Arial" w:eastAsia="Times New Roman" w:hAnsi="Arial" w:cs="Arial"/>
                      <w:bCs/>
                      <w:sz w:val="20"/>
                      <w:szCs w:val="20"/>
                      <w:lang w:val="es-ES" w:eastAsia="es-ES"/>
                    </w:rPr>
                  </w:pPr>
                </w:p>
              </w:tc>
              <w:tc>
                <w:tcPr>
                  <w:tcW w:w="2665" w:type="dxa"/>
                </w:tcPr>
                <w:p w:rsidR="00E843A6" w:rsidRPr="00947A3E" w:rsidRDefault="00E843A6" w:rsidP="00E843A6">
                  <w:pPr>
                    <w:spacing w:after="0" w:line="240" w:lineRule="auto"/>
                    <w:jc w:val="center"/>
                    <w:rPr>
                      <w:rFonts w:ascii="Arial" w:eastAsia="Times New Roman" w:hAnsi="Arial" w:cs="Arial"/>
                      <w:bCs/>
                      <w:sz w:val="20"/>
                      <w:szCs w:val="20"/>
                      <w:lang w:val="es-ES" w:eastAsia="es-ES"/>
                    </w:rPr>
                  </w:pPr>
                </w:p>
              </w:tc>
            </w:tr>
            <w:tr w:rsidR="00E843A6" w:rsidRPr="00947A3E" w:rsidTr="00E465F4">
              <w:trPr>
                <w:trHeight w:val="585"/>
              </w:trPr>
              <w:tc>
                <w:tcPr>
                  <w:tcW w:w="2689" w:type="dxa"/>
                </w:tcPr>
                <w:p w:rsidR="00E843A6" w:rsidRPr="006A47F3" w:rsidRDefault="00E843A6" w:rsidP="00E843A6">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 xml:space="preserve">MANUEL DE JESÚS JIMENEZ GARMA </w:t>
                  </w:r>
                </w:p>
              </w:tc>
              <w:tc>
                <w:tcPr>
                  <w:tcW w:w="1814"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1871" w:type="dxa"/>
                </w:tcPr>
                <w:p w:rsidR="00E843A6" w:rsidRPr="00947A3E" w:rsidRDefault="00E843A6" w:rsidP="00E843A6">
                  <w:pPr>
                    <w:spacing w:after="0" w:line="240" w:lineRule="auto"/>
                    <w:jc w:val="center"/>
                    <w:rPr>
                      <w:rFonts w:ascii="Arial" w:eastAsia="Times New Roman" w:hAnsi="Arial" w:cs="Arial"/>
                      <w:bCs/>
                      <w:sz w:val="20"/>
                      <w:szCs w:val="20"/>
                      <w:lang w:val="es-ES" w:eastAsia="es-ES"/>
                    </w:rPr>
                  </w:pPr>
                </w:p>
              </w:tc>
              <w:tc>
                <w:tcPr>
                  <w:tcW w:w="2665" w:type="dxa"/>
                </w:tcPr>
                <w:p w:rsidR="00E843A6" w:rsidRPr="00947A3E" w:rsidRDefault="00E843A6" w:rsidP="00E843A6">
                  <w:pPr>
                    <w:spacing w:after="0" w:line="240" w:lineRule="auto"/>
                    <w:jc w:val="center"/>
                    <w:rPr>
                      <w:rFonts w:ascii="Arial" w:eastAsia="Times New Roman" w:hAnsi="Arial" w:cs="Arial"/>
                      <w:bCs/>
                      <w:sz w:val="20"/>
                      <w:szCs w:val="20"/>
                      <w:lang w:val="es-ES" w:eastAsia="es-ES"/>
                    </w:rPr>
                  </w:pPr>
                </w:p>
              </w:tc>
            </w:tr>
            <w:tr w:rsidR="00E843A6" w:rsidRPr="00947A3E" w:rsidTr="00E465F4">
              <w:trPr>
                <w:trHeight w:val="585"/>
              </w:trPr>
              <w:tc>
                <w:tcPr>
                  <w:tcW w:w="2689" w:type="dxa"/>
                </w:tcPr>
                <w:p w:rsidR="00E843A6" w:rsidRPr="006A47F3" w:rsidRDefault="00E843A6" w:rsidP="00E843A6">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NOE SAUL RAMOS GARCÍA</w:t>
                  </w:r>
                </w:p>
              </w:tc>
              <w:tc>
                <w:tcPr>
                  <w:tcW w:w="1814"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1871" w:type="dxa"/>
                </w:tcPr>
                <w:p w:rsidR="00E843A6" w:rsidRPr="00947A3E" w:rsidRDefault="00E843A6" w:rsidP="00E843A6">
                  <w:pPr>
                    <w:spacing w:after="0" w:line="240" w:lineRule="auto"/>
                    <w:jc w:val="center"/>
                    <w:rPr>
                      <w:rFonts w:ascii="Arial" w:eastAsia="Times New Roman" w:hAnsi="Arial" w:cs="Arial"/>
                      <w:bCs/>
                      <w:sz w:val="20"/>
                      <w:szCs w:val="20"/>
                      <w:lang w:val="es-ES" w:eastAsia="es-ES"/>
                    </w:rPr>
                  </w:pPr>
                </w:p>
              </w:tc>
              <w:tc>
                <w:tcPr>
                  <w:tcW w:w="2665"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p>
              </w:tc>
            </w:tr>
            <w:tr w:rsidR="00E843A6" w:rsidRPr="00947A3E" w:rsidTr="00E465F4">
              <w:trPr>
                <w:trHeight w:val="585"/>
              </w:trPr>
              <w:tc>
                <w:tcPr>
                  <w:tcW w:w="2689" w:type="dxa"/>
                </w:tcPr>
                <w:p w:rsidR="00E843A6" w:rsidRPr="006A47F3" w:rsidRDefault="00E843A6" w:rsidP="00E843A6">
                  <w:pPr>
                    <w:spacing w:after="0" w:line="240" w:lineRule="auto"/>
                    <w:jc w:val="center"/>
                    <w:rPr>
                      <w:rFonts w:ascii="Arial" w:eastAsia="Times New Roman" w:hAnsi="Arial" w:cs="Arial"/>
                      <w:sz w:val="18"/>
                      <w:szCs w:val="20"/>
                      <w:lang w:val="es-ES" w:eastAsia="es-ES"/>
                    </w:rPr>
                  </w:pPr>
                  <w:r w:rsidRPr="006A47F3">
                    <w:rPr>
                      <w:rFonts w:ascii="Arial" w:eastAsia="Times New Roman" w:hAnsi="Arial" w:cs="Arial"/>
                      <w:sz w:val="18"/>
                      <w:szCs w:val="20"/>
                      <w:lang w:val="es-ES" w:eastAsia="es-ES"/>
                    </w:rPr>
                    <w:t>TANIA MAGDALENA BERNARDINO JUÁREZ</w:t>
                  </w:r>
                </w:p>
              </w:tc>
              <w:tc>
                <w:tcPr>
                  <w:tcW w:w="1814"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p>
              </w:tc>
              <w:tc>
                <w:tcPr>
                  <w:tcW w:w="1871" w:type="dxa"/>
                </w:tcPr>
                <w:p w:rsidR="00E843A6" w:rsidRPr="005A2B06" w:rsidRDefault="00E843A6" w:rsidP="00E843A6">
                  <w:pPr>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665" w:type="dxa"/>
                </w:tcPr>
                <w:p w:rsidR="00E843A6" w:rsidRPr="00947A3E" w:rsidRDefault="00E843A6" w:rsidP="00E843A6">
                  <w:pPr>
                    <w:spacing w:after="0" w:line="240" w:lineRule="auto"/>
                    <w:jc w:val="center"/>
                    <w:rPr>
                      <w:rFonts w:ascii="Arial" w:eastAsia="Times New Roman" w:hAnsi="Arial" w:cs="Arial"/>
                      <w:b/>
                      <w:bCs/>
                      <w:sz w:val="20"/>
                      <w:szCs w:val="20"/>
                      <w:lang w:val="es-ES" w:eastAsia="es-ES"/>
                    </w:rPr>
                  </w:pPr>
                </w:p>
              </w:tc>
            </w:tr>
          </w:tbl>
          <w:p w:rsidR="00E843A6" w:rsidRDefault="00E843A6" w:rsidP="00E843A6">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843A6" w:rsidRPr="00947A3E" w:rsidTr="00E465F4">
              <w:trPr>
                <w:trHeight w:val="273"/>
              </w:trPr>
              <w:tc>
                <w:tcPr>
                  <w:tcW w:w="3386" w:type="dxa"/>
                </w:tcPr>
                <w:p w:rsidR="00E843A6" w:rsidRPr="00E843A6" w:rsidRDefault="00E843A6" w:rsidP="00E843A6">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CUATRO</w:t>
                  </w:r>
                </w:p>
              </w:tc>
            </w:tr>
            <w:tr w:rsidR="00E843A6" w:rsidRPr="00947A3E" w:rsidTr="00E465F4">
              <w:trPr>
                <w:trHeight w:val="291"/>
              </w:trPr>
              <w:tc>
                <w:tcPr>
                  <w:tcW w:w="3386" w:type="dxa"/>
                </w:tcPr>
                <w:p w:rsidR="00E843A6" w:rsidRPr="00947A3E" w:rsidRDefault="00E843A6" w:rsidP="00E843A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843A6" w:rsidRPr="00947A3E" w:rsidTr="00E465F4">
              <w:trPr>
                <w:trHeight w:val="291"/>
              </w:trPr>
              <w:tc>
                <w:tcPr>
                  <w:tcW w:w="3386" w:type="dxa"/>
                </w:tcPr>
                <w:p w:rsidR="00E843A6" w:rsidRPr="00947A3E" w:rsidRDefault="00E843A6" w:rsidP="00E843A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En </w:t>
                  </w:r>
                  <w:r w:rsidR="00672C4D">
                    <w:rPr>
                      <w:rFonts w:ascii="Arial" w:eastAsia="Times New Roman" w:hAnsi="Arial" w:cs="Arial"/>
                      <w:sz w:val="20"/>
                      <w:szCs w:val="20"/>
                      <w:lang w:val="es-ES" w:eastAsia="es-ES"/>
                    </w:rPr>
                    <w:t>contra: 1</w:t>
                  </w:r>
                </w:p>
              </w:tc>
            </w:tr>
            <w:tr w:rsidR="00E843A6" w:rsidRPr="006D6944" w:rsidTr="00E465F4">
              <w:trPr>
                <w:trHeight w:val="85"/>
              </w:trPr>
              <w:tc>
                <w:tcPr>
                  <w:tcW w:w="3386" w:type="dxa"/>
                </w:tcPr>
                <w:p w:rsidR="00E843A6" w:rsidRPr="00947A3E" w:rsidRDefault="00E843A6" w:rsidP="00E843A6">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CUATRO</w:t>
                  </w:r>
                  <w:r w:rsidRPr="00947A3E">
                    <w:rPr>
                      <w:rFonts w:ascii="Arial" w:eastAsia="Times New Roman" w:hAnsi="Arial" w:cs="Arial"/>
                      <w:b/>
                      <w:sz w:val="20"/>
                      <w:szCs w:val="20"/>
                      <w:lang w:val="es-ES" w:eastAsia="es-ES"/>
                    </w:rPr>
                    <w:t xml:space="preserve"> a favor</w:t>
                  </w:r>
                </w:p>
              </w:tc>
            </w:tr>
          </w:tbl>
          <w:p w:rsidR="00F32A38" w:rsidRDefault="00F32A38" w:rsidP="00F32A38">
            <w:pPr>
              <w:spacing w:before="100" w:beforeAutospacing="1" w:after="100" w:afterAutospacing="1" w:line="240" w:lineRule="auto"/>
              <w:jc w:val="both"/>
              <w:rPr>
                <w:rFonts w:ascii="Arial" w:eastAsia="Times New Roman" w:hAnsi="Arial" w:cs="Arial"/>
                <w:lang w:val="es-ES" w:eastAsia="es-ES"/>
              </w:rPr>
            </w:pPr>
          </w:p>
          <w:p w:rsidR="00786855" w:rsidRPr="00040805" w:rsidRDefault="00786855" w:rsidP="00786855">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lastRenderedPageBreak/>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w:t>
            </w:r>
            <w:r w:rsidR="008016E8">
              <w:rPr>
                <w:rFonts w:ascii="Arial" w:eastAsia="Times New Roman" w:hAnsi="Arial" w:cs="Arial"/>
                <w:lang w:val="es-ES" w:eastAsia="es-ES"/>
              </w:rPr>
              <w:t xml:space="preserve">Los asuntos varios fueron ya desahogados y descritos en el cuerpo del presente documento. </w:t>
            </w:r>
            <w:r w:rsidRPr="00040805">
              <w:rPr>
                <w:rFonts w:ascii="Arial" w:eastAsia="Times New Roman" w:hAnsi="Arial" w:cs="Arial"/>
                <w:lang w:val="es-ES" w:eastAsia="es-ES"/>
              </w:rPr>
              <w:t xml:space="preserve"> </w:t>
            </w:r>
          </w:p>
          <w:p w:rsidR="00101C4A" w:rsidRDefault="00786855" w:rsidP="008016E8">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sz w:val="24"/>
                <w:szCs w:val="24"/>
                <w:lang w:val="es-ES" w:eastAsia="es-ES"/>
              </w:rPr>
              <w:t>4</w:t>
            </w:r>
            <w:r w:rsidR="00040805" w:rsidRPr="00040805">
              <w:rPr>
                <w:rFonts w:ascii="Arial" w:eastAsia="Times New Roman" w:hAnsi="Arial" w:cs="Arial"/>
                <w:b/>
                <w:lang w:val="es-ES" w:eastAsia="es-ES"/>
              </w:rPr>
              <w:t>.- CLAUSURA.</w:t>
            </w:r>
            <w:r w:rsidR="00040805" w:rsidRPr="00040805">
              <w:rPr>
                <w:rFonts w:ascii="Arial" w:eastAsia="Times New Roman" w:hAnsi="Arial" w:cs="Arial"/>
                <w:b/>
                <w:lang w:val="es-ES" w:eastAsia="es-ES"/>
              </w:rPr>
              <w:tab/>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8016E8">
              <w:rPr>
                <w:rFonts w:ascii="Arial" w:eastAsia="Times New Roman" w:hAnsi="Arial" w:cs="Arial"/>
                <w:lang w:val="es-ES" w:eastAsia="es-ES"/>
              </w:rPr>
              <w:t>11</w:t>
            </w:r>
            <w:r w:rsidR="00576195">
              <w:rPr>
                <w:rFonts w:ascii="Arial" w:eastAsia="Times New Roman" w:hAnsi="Arial" w:cs="Arial"/>
                <w:lang w:val="es-ES" w:eastAsia="es-ES"/>
              </w:rPr>
              <w:t>:</w:t>
            </w:r>
            <w:r w:rsidR="008016E8">
              <w:rPr>
                <w:rFonts w:ascii="Arial" w:eastAsia="Times New Roman" w:hAnsi="Arial" w:cs="Arial"/>
                <w:lang w:val="es-ES" w:eastAsia="es-ES"/>
              </w:rPr>
              <w:t>30</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r w:rsidR="009A2BB6">
              <w:rPr>
                <w:rFonts w:ascii="Arial" w:eastAsia="Times New Roman" w:hAnsi="Arial" w:cs="Arial"/>
                <w:b/>
                <w:lang w:val="es-ES" w:eastAsia="es-ES"/>
              </w:rPr>
              <w:t xml:space="preserve">            </w:t>
            </w:r>
          </w:p>
          <w:p w:rsidR="00040805" w:rsidRPr="00040805" w:rsidRDefault="00040805" w:rsidP="00101C4A">
            <w:pPr>
              <w:spacing w:before="100" w:beforeAutospacing="1" w:after="100" w:afterAutospacing="1"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CE4A1E" w:rsidRPr="00040805"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AF18FA"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7120E1" w:rsidRDefault="007120E1"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w:t>
            </w:r>
          </w:p>
          <w:p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9A2BB6" w:rsidRPr="00D966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CE4A1E"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00786855">
              <w:rPr>
                <w:rFonts w:ascii="Arial" w:eastAsia="Calibri" w:hAnsi="Arial" w:cs="Arial"/>
                <w:bCs/>
                <w:color w:val="000000"/>
                <w:sz w:val="24"/>
                <w:szCs w:val="20"/>
                <w:u w:color="000000"/>
                <w:bdr w:val="nil"/>
              </w:rPr>
              <w:t xml:space="preserve"> </w:t>
            </w: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bookmarkStart w:id="3" w:name="_GoBack"/>
            <w:bookmarkEnd w:id="3"/>
          </w:p>
          <w:p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Pr="00EB4095" w:rsidRDefault="00EB4095" w:rsidP="00EB4095">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r w:rsidRPr="00EB4095">
              <w:rPr>
                <w:rFonts w:ascii="Arial" w:eastAsia="Calibri" w:hAnsi="Arial" w:cs="Arial"/>
                <w:bCs/>
                <w:color w:val="000000"/>
                <w:u w:color="000000"/>
                <w:bdr w:val="nil"/>
              </w:rPr>
              <w:t>Esta hoja de firmas pertenece al acta estenográfica q</w:t>
            </w:r>
            <w:r w:rsidR="008016E8">
              <w:rPr>
                <w:rFonts w:ascii="Arial" w:eastAsia="Calibri" w:hAnsi="Arial" w:cs="Arial"/>
                <w:bCs/>
                <w:color w:val="000000"/>
                <w:u w:color="000000"/>
                <w:bdr w:val="nil"/>
              </w:rPr>
              <w:t>ue desarrolla la sesión número 20 de la Comisión Edilicia P</w:t>
            </w:r>
            <w:r w:rsidRPr="00EB4095">
              <w:rPr>
                <w:rFonts w:ascii="Arial" w:eastAsia="Calibri" w:hAnsi="Arial" w:cs="Arial"/>
                <w:bCs/>
                <w:color w:val="000000"/>
                <w:u w:color="000000"/>
                <w:bdr w:val="nil"/>
              </w:rPr>
              <w:t xml:space="preserve">ermanente de Hacienda pública y de Patrimonio municipal. </w:t>
            </w:r>
          </w:p>
        </w:tc>
      </w:tr>
    </w:tbl>
    <w:p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55" w:rsidRDefault="00175D55">
      <w:pPr>
        <w:spacing w:after="0" w:line="240" w:lineRule="auto"/>
      </w:pPr>
      <w:r>
        <w:separator/>
      </w:r>
    </w:p>
  </w:endnote>
  <w:endnote w:type="continuationSeparator" w:id="0">
    <w:p w:rsidR="00175D55" w:rsidRDefault="0017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E173C3">
    <w:pPr>
      <w:pStyle w:val="Piedepgina"/>
      <w:jc w:val="right"/>
    </w:pPr>
  </w:p>
  <w:p w:rsidR="00E173C3" w:rsidRDefault="00E173C3">
    <w:pPr>
      <w:pStyle w:val="Piedepgina"/>
    </w:pPr>
  </w:p>
  <w:p w:rsidR="00E173C3" w:rsidRDefault="00E173C3">
    <w:pPr>
      <w:pStyle w:val="Piedepgina"/>
    </w:pPr>
  </w:p>
  <w:p w:rsidR="00E173C3" w:rsidRDefault="00E173C3">
    <w:pPr>
      <w:pStyle w:val="Piedepgina"/>
    </w:pPr>
  </w:p>
  <w:p w:rsidR="00E173C3" w:rsidRDefault="00E173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55" w:rsidRDefault="00175D55">
      <w:pPr>
        <w:spacing w:after="0" w:line="240" w:lineRule="auto"/>
      </w:pPr>
      <w:r>
        <w:separator/>
      </w:r>
    </w:p>
  </w:footnote>
  <w:footnote w:type="continuationSeparator" w:id="0">
    <w:p w:rsidR="00175D55" w:rsidRDefault="00175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CB1518" w:rsidP="00E173C3">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E173C3" w:rsidRDefault="00E173C3" w:rsidP="00E173C3">
    <w:pPr>
      <w:pStyle w:val="Encabezado"/>
      <w:rPr>
        <w:rFonts w:ascii="Arial" w:hAnsi="Arial" w:cs="Arial"/>
        <w:b/>
      </w:rPr>
    </w:pPr>
  </w:p>
  <w:p w:rsidR="00E173C3" w:rsidRDefault="00E173C3" w:rsidP="00E173C3">
    <w:pPr>
      <w:pStyle w:val="Encabezado"/>
      <w:rPr>
        <w:rFonts w:ascii="Arial" w:hAnsi="Arial" w:cs="Arial"/>
        <w:b/>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0A2AA0"/>
    <w:multiLevelType w:val="hybridMultilevel"/>
    <w:tmpl w:val="D1309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B236CB"/>
    <w:multiLevelType w:val="hybridMultilevel"/>
    <w:tmpl w:val="CCAC6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93692"/>
    <w:multiLevelType w:val="hybridMultilevel"/>
    <w:tmpl w:val="64B4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12"/>
  </w:num>
  <w:num w:numId="5">
    <w:abstractNumId w:val="5"/>
  </w:num>
  <w:num w:numId="6">
    <w:abstractNumId w:val="9"/>
  </w:num>
  <w:num w:numId="7">
    <w:abstractNumId w:val="13"/>
  </w:num>
  <w:num w:numId="8">
    <w:abstractNumId w:val="6"/>
  </w:num>
  <w:num w:numId="9">
    <w:abstractNumId w:val="14"/>
  </w:num>
  <w:num w:numId="10">
    <w:abstractNumId w:val="10"/>
  </w:num>
  <w:num w:numId="11">
    <w:abstractNumId w:val="0"/>
  </w:num>
  <w:num w:numId="12">
    <w:abstractNumId w:val="3"/>
  </w:num>
  <w:num w:numId="13">
    <w:abstractNumId w:val="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37903"/>
    <w:rsid w:val="00040805"/>
    <w:rsid w:val="00040980"/>
    <w:rsid w:val="000523D1"/>
    <w:rsid w:val="00054D50"/>
    <w:rsid w:val="00055952"/>
    <w:rsid w:val="00064DA5"/>
    <w:rsid w:val="0008295F"/>
    <w:rsid w:val="0008523F"/>
    <w:rsid w:val="00086280"/>
    <w:rsid w:val="00087006"/>
    <w:rsid w:val="000903AF"/>
    <w:rsid w:val="000A4459"/>
    <w:rsid w:val="000A6B4F"/>
    <w:rsid w:val="000B1A13"/>
    <w:rsid w:val="000B2E01"/>
    <w:rsid w:val="000B53F5"/>
    <w:rsid w:val="000C422D"/>
    <w:rsid w:val="000C4509"/>
    <w:rsid w:val="000C4807"/>
    <w:rsid w:val="000D2E46"/>
    <w:rsid w:val="000D39D1"/>
    <w:rsid w:val="000F0852"/>
    <w:rsid w:val="000F53CD"/>
    <w:rsid w:val="00101C4A"/>
    <w:rsid w:val="0010499F"/>
    <w:rsid w:val="00110770"/>
    <w:rsid w:val="001126D3"/>
    <w:rsid w:val="00113825"/>
    <w:rsid w:val="00115AAF"/>
    <w:rsid w:val="00120533"/>
    <w:rsid w:val="00122A63"/>
    <w:rsid w:val="001250B7"/>
    <w:rsid w:val="00127421"/>
    <w:rsid w:val="00152873"/>
    <w:rsid w:val="00153754"/>
    <w:rsid w:val="001642E0"/>
    <w:rsid w:val="00175D55"/>
    <w:rsid w:val="00175DEB"/>
    <w:rsid w:val="00191149"/>
    <w:rsid w:val="00196213"/>
    <w:rsid w:val="001968FD"/>
    <w:rsid w:val="00197534"/>
    <w:rsid w:val="0019773D"/>
    <w:rsid w:val="001A62A8"/>
    <w:rsid w:val="001C6CB4"/>
    <w:rsid w:val="001D2B1E"/>
    <w:rsid w:val="001D41B0"/>
    <w:rsid w:val="0020416D"/>
    <w:rsid w:val="00205BED"/>
    <w:rsid w:val="002110CC"/>
    <w:rsid w:val="002159DD"/>
    <w:rsid w:val="00221419"/>
    <w:rsid w:val="00224A4C"/>
    <w:rsid w:val="00232326"/>
    <w:rsid w:val="00237107"/>
    <w:rsid w:val="00246590"/>
    <w:rsid w:val="002702F4"/>
    <w:rsid w:val="002760DF"/>
    <w:rsid w:val="002A7B3D"/>
    <w:rsid w:val="002B19A6"/>
    <w:rsid w:val="002B3C86"/>
    <w:rsid w:val="002D3290"/>
    <w:rsid w:val="002E0B32"/>
    <w:rsid w:val="002E1E59"/>
    <w:rsid w:val="002E7333"/>
    <w:rsid w:val="00303F7A"/>
    <w:rsid w:val="00307FD6"/>
    <w:rsid w:val="00322BBC"/>
    <w:rsid w:val="003250E3"/>
    <w:rsid w:val="0034006F"/>
    <w:rsid w:val="00384AA9"/>
    <w:rsid w:val="00390A94"/>
    <w:rsid w:val="003D0152"/>
    <w:rsid w:val="003E2DA4"/>
    <w:rsid w:val="003E5413"/>
    <w:rsid w:val="00410E66"/>
    <w:rsid w:val="00411E3D"/>
    <w:rsid w:val="00417886"/>
    <w:rsid w:val="0042459C"/>
    <w:rsid w:val="00425B62"/>
    <w:rsid w:val="00436505"/>
    <w:rsid w:val="00436F01"/>
    <w:rsid w:val="00460928"/>
    <w:rsid w:val="00460D38"/>
    <w:rsid w:val="0046720A"/>
    <w:rsid w:val="004723E0"/>
    <w:rsid w:val="00490968"/>
    <w:rsid w:val="004A1ED4"/>
    <w:rsid w:val="004A328A"/>
    <w:rsid w:val="004A5DC0"/>
    <w:rsid w:val="004C1E52"/>
    <w:rsid w:val="004E675A"/>
    <w:rsid w:val="00500721"/>
    <w:rsid w:val="0050595E"/>
    <w:rsid w:val="00515433"/>
    <w:rsid w:val="00516D26"/>
    <w:rsid w:val="00522B5D"/>
    <w:rsid w:val="00523E92"/>
    <w:rsid w:val="0053299C"/>
    <w:rsid w:val="005401C3"/>
    <w:rsid w:val="0054271C"/>
    <w:rsid w:val="0054511F"/>
    <w:rsid w:val="00552623"/>
    <w:rsid w:val="00553696"/>
    <w:rsid w:val="0055697C"/>
    <w:rsid w:val="00576195"/>
    <w:rsid w:val="005778A5"/>
    <w:rsid w:val="00584B4B"/>
    <w:rsid w:val="00585CDD"/>
    <w:rsid w:val="005973DC"/>
    <w:rsid w:val="005A2B06"/>
    <w:rsid w:val="005A50DB"/>
    <w:rsid w:val="005A7AFF"/>
    <w:rsid w:val="005F095E"/>
    <w:rsid w:val="006444D3"/>
    <w:rsid w:val="00646761"/>
    <w:rsid w:val="00657CDA"/>
    <w:rsid w:val="00672C4D"/>
    <w:rsid w:val="00680980"/>
    <w:rsid w:val="00681432"/>
    <w:rsid w:val="00683D44"/>
    <w:rsid w:val="0068453E"/>
    <w:rsid w:val="00693C29"/>
    <w:rsid w:val="006A0440"/>
    <w:rsid w:val="006A125D"/>
    <w:rsid w:val="006A47F3"/>
    <w:rsid w:val="006B491E"/>
    <w:rsid w:val="006C6E9C"/>
    <w:rsid w:val="006D4CD7"/>
    <w:rsid w:val="006D6944"/>
    <w:rsid w:val="006D7F1F"/>
    <w:rsid w:val="006F2C16"/>
    <w:rsid w:val="00703221"/>
    <w:rsid w:val="00707539"/>
    <w:rsid w:val="007120E1"/>
    <w:rsid w:val="00714EE2"/>
    <w:rsid w:val="0072232D"/>
    <w:rsid w:val="00724F88"/>
    <w:rsid w:val="00736B88"/>
    <w:rsid w:val="00741241"/>
    <w:rsid w:val="007441E4"/>
    <w:rsid w:val="00744C6F"/>
    <w:rsid w:val="007748E6"/>
    <w:rsid w:val="00786855"/>
    <w:rsid w:val="00791B39"/>
    <w:rsid w:val="007A3BA2"/>
    <w:rsid w:val="007A70AC"/>
    <w:rsid w:val="007F6B30"/>
    <w:rsid w:val="008016E8"/>
    <w:rsid w:val="00816F9B"/>
    <w:rsid w:val="00830B46"/>
    <w:rsid w:val="0083107B"/>
    <w:rsid w:val="00835D17"/>
    <w:rsid w:val="00840818"/>
    <w:rsid w:val="008449F5"/>
    <w:rsid w:val="00846768"/>
    <w:rsid w:val="00847A47"/>
    <w:rsid w:val="00855219"/>
    <w:rsid w:val="00857BA2"/>
    <w:rsid w:val="0086240F"/>
    <w:rsid w:val="008633BF"/>
    <w:rsid w:val="0086446D"/>
    <w:rsid w:val="0086456B"/>
    <w:rsid w:val="008669BC"/>
    <w:rsid w:val="008A7C7A"/>
    <w:rsid w:val="008C4489"/>
    <w:rsid w:val="008C7A5E"/>
    <w:rsid w:val="008D7810"/>
    <w:rsid w:val="008F3A17"/>
    <w:rsid w:val="0090084B"/>
    <w:rsid w:val="00903DD7"/>
    <w:rsid w:val="00916F11"/>
    <w:rsid w:val="00921D11"/>
    <w:rsid w:val="00925DF6"/>
    <w:rsid w:val="00934305"/>
    <w:rsid w:val="0094776A"/>
    <w:rsid w:val="00947A3E"/>
    <w:rsid w:val="00966A98"/>
    <w:rsid w:val="009762AC"/>
    <w:rsid w:val="00983012"/>
    <w:rsid w:val="009A2BB6"/>
    <w:rsid w:val="009A3985"/>
    <w:rsid w:val="009C3807"/>
    <w:rsid w:val="009C7CF3"/>
    <w:rsid w:val="009D4B5A"/>
    <w:rsid w:val="009D64DB"/>
    <w:rsid w:val="009E6607"/>
    <w:rsid w:val="00A07CAE"/>
    <w:rsid w:val="00A20055"/>
    <w:rsid w:val="00A31F84"/>
    <w:rsid w:val="00A367AB"/>
    <w:rsid w:val="00A4454E"/>
    <w:rsid w:val="00A50B01"/>
    <w:rsid w:val="00A51D9E"/>
    <w:rsid w:val="00A60B2D"/>
    <w:rsid w:val="00A61C6C"/>
    <w:rsid w:val="00A725E9"/>
    <w:rsid w:val="00A74B24"/>
    <w:rsid w:val="00A76C51"/>
    <w:rsid w:val="00A95C67"/>
    <w:rsid w:val="00A97025"/>
    <w:rsid w:val="00AA228F"/>
    <w:rsid w:val="00AC059C"/>
    <w:rsid w:val="00AC26BF"/>
    <w:rsid w:val="00AD2AFE"/>
    <w:rsid w:val="00AD3C33"/>
    <w:rsid w:val="00AD75FC"/>
    <w:rsid w:val="00AE27D5"/>
    <w:rsid w:val="00AE3D49"/>
    <w:rsid w:val="00AE6EEE"/>
    <w:rsid w:val="00AF0369"/>
    <w:rsid w:val="00AF13B4"/>
    <w:rsid w:val="00AF18FA"/>
    <w:rsid w:val="00AF638F"/>
    <w:rsid w:val="00B0043F"/>
    <w:rsid w:val="00B0554A"/>
    <w:rsid w:val="00B21E18"/>
    <w:rsid w:val="00B312F9"/>
    <w:rsid w:val="00B3183C"/>
    <w:rsid w:val="00B334D6"/>
    <w:rsid w:val="00B45B5D"/>
    <w:rsid w:val="00B65023"/>
    <w:rsid w:val="00B675DB"/>
    <w:rsid w:val="00B754FA"/>
    <w:rsid w:val="00B93B3C"/>
    <w:rsid w:val="00B946D2"/>
    <w:rsid w:val="00B97007"/>
    <w:rsid w:val="00BA68EB"/>
    <w:rsid w:val="00BD2562"/>
    <w:rsid w:val="00BE1CE7"/>
    <w:rsid w:val="00BE21AB"/>
    <w:rsid w:val="00C0333F"/>
    <w:rsid w:val="00C10B50"/>
    <w:rsid w:val="00C10BDE"/>
    <w:rsid w:val="00C2436B"/>
    <w:rsid w:val="00C2715E"/>
    <w:rsid w:val="00C445A8"/>
    <w:rsid w:val="00C47F96"/>
    <w:rsid w:val="00C754AB"/>
    <w:rsid w:val="00C77DB6"/>
    <w:rsid w:val="00C85704"/>
    <w:rsid w:val="00CA0524"/>
    <w:rsid w:val="00CB1518"/>
    <w:rsid w:val="00CB1D8E"/>
    <w:rsid w:val="00CB671C"/>
    <w:rsid w:val="00CC4E7B"/>
    <w:rsid w:val="00CC652D"/>
    <w:rsid w:val="00CC6ECF"/>
    <w:rsid w:val="00CD4FEC"/>
    <w:rsid w:val="00CE4A1E"/>
    <w:rsid w:val="00D001D6"/>
    <w:rsid w:val="00D2295A"/>
    <w:rsid w:val="00D234DE"/>
    <w:rsid w:val="00D255CC"/>
    <w:rsid w:val="00D25CB0"/>
    <w:rsid w:val="00D343A1"/>
    <w:rsid w:val="00D35E76"/>
    <w:rsid w:val="00D504E4"/>
    <w:rsid w:val="00D9379D"/>
    <w:rsid w:val="00D965A3"/>
    <w:rsid w:val="00D966B6"/>
    <w:rsid w:val="00DA2FF8"/>
    <w:rsid w:val="00DA3D24"/>
    <w:rsid w:val="00DA7C03"/>
    <w:rsid w:val="00DB4DDE"/>
    <w:rsid w:val="00DB4ECE"/>
    <w:rsid w:val="00DB5571"/>
    <w:rsid w:val="00DC73D2"/>
    <w:rsid w:val="00DD7617"/>
    <w:rsid w:val="00DE2B06"/>
    <w:rsid w:val="00DF4261"/>
    <w:rsid w:val="00DF560D"/>
    <w:rsid w:val="00E02716"/>
    <w:rsid w:val="00E106BA"/>
    <w:rsid w:val="00E113DB"/>
    <w:rsid w:val="00E173C3"/>
    <w:rsid w:val="00E2304A"/>
    <w:rsid w:val="00E273F7"/>
    <w:rsid w:val="00E312D8"/>
    <w:rsid w:val="00E45C5D"/>
    <w:rsid w:val="00E50A47"/>
    <w:rsid w:val="00E55839"/>
    <w:rsid w:val="00E55FAE"/>
    <w:rsid w:val="00E60ADC"/>
    <w:rsid w:val="00E66D8D"/>
    <w:rsid w:val="00E843A6"/>
    <w:rsid w:val="00E87983"/>
    <w:rsid w:val="00EA7239"/>
    <w:rsid w:val="00EB4095"/>
    <w:rsid w:val="00EB607F"/>
    <w:rsid w:val="00EC2674"/>
    <w:rsid w:val="00EC4543"/>
    <w:rsid w:val="00EE3E5E"/>
    <w:rsid w:val="00EE3FD0"/>
    <w:rsid w:val="00EE5DB3"/>
    <w:rsid w:val="00EE7E65"/>
    <w:rsid w:val="00EF7D8F"/>
    <w:rsid w:val="00F16CF4"/>
    <w:rsid w:val="00F2216C"/>
    <w:rsid w:val="00F23366"/>
    <w:rsid w:val="00F26275"/>
    <w:rsid w:val="00F32A38"/>
    <w:rsid w:val="00F443FF"/>
    <w:rsid w:val="00F45FAF"/>
    <w:rsid w:val="00F55369"/>
    <w:rsid w:val="00FA25FD"/>
    <w:rsid w:val="00FA2A62"/>
    <w:rsid w:val="00FB012A"/>
    <w:rsid w:val="00FC2954"/>
    <w:rsid w:val="00FC79D1"/>
    <w:rsid w:val="00FD357A"/>
    <w:rsid w:val="00FD58C5"/>
    <w:rsid w:val="00FE4925"/>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39"/>
    <w:rsid w:val="00F4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E4E8-CA26-4624-874F-D7527040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1978</Words>
  <Characters>10883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Laura Elena Martinez Ruvalcaba</cp:lastModifiedBy>
  <cp:revision>59</cp:revision>
  <cp:lastPrinted>2020-02-18T19:20:00Z</cp:lastPrinted>
  <dcterms:created xsi:type="dcterms:W3CDTF">2019-10-29T18:22:00Z</dcterms:created>
  <dcterms:modified xsi:type="dcterms:W3CDTF">2020-02-18T19:35:00Z</dcterms:modified>
</cp:coreProperties>
</file>