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84" w:rsidRDefault="00D35A84">
      <w:pPr>
        <w:rPr>
          <w:b/>
          <w:color w:val="F79646" w:themeColor="accent6"/>
          <w:sz w:val="24"/>
          <w:szCs w:val="24"/>
        </w:rPr>
      </w:pPr>
    </w:p>
    <w:p w:rsidR="00D35A84" w:rsidRDefault="00D35A84">
      <w:pPr>
        <w:rPr>
          <w:b/>
          <w:color w:val="F79646" w:themeColor="accent6"/>
          <w:sz w:val="24"/>
          <w:szCs w:val="24"/>
        </w:rPr>
      </w:pPr>
    </w:p>
    <w:p w:rsidR="00D35A84" w:rsidRDefault="00D35A84" w:rsidP="00D35A84">
      <w:pPr>
        <w:rPr>
          <w:b/>
          <w:color w:val="F79646" w:themeColor="accent6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89984" behindDoc="0" locked="0" layoutInCell="1" allowOverlap="1" wp14:anchorId="53C2F5AE" wp14:editId="79580161">
            <wp:simplePos x="0" y="0"/>
            <wp:positionH relativeFrom="margin">
              <wp:posOffset>-127635</wp:posOffset>
            </wp:positionH>
            <wp:positionV relativeFrom="margin">
              <wp:posOffset>1916430</wp:posOffset>
            </wp:positionV>
            <wp:extent cx="5600700" cy="1962150"/>
            <wp:effectExtent l="0" t="0" r="0" b="0"/>
            <wp:wrapSquare wrapText="bothSides"/>
            <wp:docPr id="3" name="Imagen 3" descr="D:\Desktop\COPLADEMUN 2019\PMDG 2018-2021\plan para publicar 6\secciones\inov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COPLADEMUN 2019\PMDG 2018-2021\plan para publicar 6\secciones\inovac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46" b="36183"/>
                    <a:stretch/>
                  </pic:blipFill>
                  <pic:spPr bwMode="auto">
                    <a:xfrm>
                      <a:off x="0" y="0"/>
                      <a:ext cx="56007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35A84" w:rsidRDefault="00D35A84" w:rsidP="00D35A84">
      <w:pPr>
        <w:rPr>
          <w:b/>
          <w:color w:val="F79646" w:themeColor="accent6"/>
          <w:sz w:val="24"/>
          <w:szCs w:val="24"/>
        </w:rPr>
      </w:pPr>
    </w:p>
    <w:p w:rsidR="00D35A84" w:rsidRDefault="00D35A84" w:rsidP="00D35A84">
      <w:pPr>
        <w:rPr>
          <w:b/>
          <w:color w:val="F79646" w:themeColor="accent6"/>
          <w:sz w:val="24"/>
          <w:szCs w:val="24"/>
        </w:rPr>
      </w:pPr>
    </w:p>
    <w:p w:rsidR="00D35A84" w:rsidRDefault="00D35A84" w:rsidP="00D35A84">
      <w:pPr>
        <w:rPr>
          <w:b/>
          <w:color w:val="F79646" w:themeColor="accent6"/>
          <w:sz w:val="24"/>
          <w:szCs w:val="24"/>
        </w:rPr>
      </w:pPr>
    </w:p>
    <w:p w:rsidR="00D35A84" w:rsidRDefault="00D35A84">
      <w:pPr>
        <w:rPr>
          <w:b/>
          <w:color w:val="F79646" w:themeColor="accent6"/>
          <w:sz w:val="24"/>
          <w:szCs w:val="24"/>
        </w:rPr>
      </w:pPr>
    </w:p>
    <w:p w:rsidR="00D35A84" w:rsidRDefault="00D35A84">
      <w:pPr>
        <w:rPr>
          <w:b/>
          <w:color w:val="F79646" w:themeColor="accent6"/>
          <w:sz w:val="24"/>
          <w:szCs w:val="24"/>
        </w:rPr>
      </w:pPr>
    </w:p>
    <w:p w:rsidR="00D35A84" w:rsidRPr="006A7E06" w:rsidRDefault="00D35A84" w:rsidP="00D35A84">
      <w:pPr>
        <w:jc w:val="center"/>
        <w:rPr>
          <w:rFonts w:ascii="Tahoma" w:hAnsi="Tahoma" w:cs="Tahoma"/>
          <w:sz w:val="72"/>
          <w:szCs w:val="24"/>
        </w:rPr>
      </w:pPr>
      <w:r>
        <w:rPr>
          <w:rFonts w:ascii="Tahoma" w:hAnsi="Tahoma" w:cs="Tahoma"/>
          <w:sz w:val="72"/>
          <w:szCs w:val="24"/>
        </w:rPr>
        <w:t>SEGUNDO</w:t>
      </w:r>
      <w:r w:rsidRPr="006A7E06">
        <w:rPr>
          <w:rFonts w:ascii="Tahoma" w:hAnsi="Tahoma" w:cs="Tahoma"/>
          <w:sz w:val="72"/>
          <w:szCs w:val="24"/>
        </w:rPr>
        <w:t xml:space="preserve"> INFORME </w:t>
      </w:r>
    </w:p>
    <w:p w:rsidR="00D35A84" w:rsidRPr="006A7E06" w:rsidRDefault="00D35A84" w:rsidP="00D35A84">
      <w:pPr>
        <w:jc w:val="center"/>
        <w:rPr>
          <w:rFonts w:ascii="Tahoma" w:hAnsi="Tahoma" w:cs="Tahoma"/>
          <w:sz w:val="40"/>
          <w:szCs w:val="24"/>
        </w:rPr>
      </w:pPr>
      <w:r w:rsidRPr="006A7E06">
        <w:rPr>
          <w:rFonts w:ascii="Tahoma" w:hAnsi="Tahoma" w:cs="Tahoma"/>
          <w:sz w:val="48"/>
          <w:szCs w:val="24"/>
        </w:rPr>
        <w:t>DE ACTIVIDADES</w:t>
      </w:r>
    </w:p>
    <w:p w:rsidR="00D35A84" w:rsidRDefault="00D35A84">
      <w:pPr>
        <w:rPr>
          <w:b/>
          <w:color w:val="F79646" w:themeColor="accent6"/>
          <w:sz w:val="24"/>
          <w:szCs w:val="24"/>
        </w:rPr>
      </w:pPr>
    </w:p>
    <w:p w:rsidR="00D35A84" w:rsidRDefault="00D35A84">
      <w:pPr>
        <w:rPr>
          <w:b/>
          <w:color w:val="F79646" w:themeColor="accent6"/>
          <w:sz w:val="24"/>
          <w:szCs w:val="24"/>
        </w:rPr>
      </w:pPr>
    </w:p>
    <w:p w:rsidR="00D35A84" w:rsidRDefault="00D35A84">
      <w:pPr>
        <w:rPr>
          <w:b/>
          <w:color w:val="F79646" w:themeColor="accent6"/>
          <w:sz w:val="24"/>
          <w:szCs w:val="24"/>
        </w:rPr>
      </w:pPr>
    </w:p>
    <w:p w:rsidR="00D35A84" w:rsidRDefault="00D35A84">
      <w:pPr>
        <w:rPr>
          <w:b/>
          <w:color w:val="F79646" w:themeColor="accent6"/>
          <w:sz w:val="24"/>
          <w:szCs w:val="24"/>
        </w:rPr>
      </w:pPr>
    </w:p>
    <w:p w:rsidR="00D35A84" w:rsidRDefault="00D35A84">
      <w:pPr>
        <w:rPr>
          <w:b/>
          <w:color w:val="F79646" w:themeColor="accent6"/>
          <w:sz w:val="24"/>
          <w:szCs w:val="24"/>
        </w:rPr>
      </w:pPr>
    </w:p>
    <w:p w:rsidR="00EC0C37" w:rsidRDefault="00EC0C37">
      <w:pPr>
        <w:rPr>
          <w:b/>
          <w:color w:val="F79646" w:themeColor="accent6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92032" behindDoc="1" locked="0" layoutInCell="1" allowOverlap="1" wp14:anchorId="59A4B419" wp14:editId="1E9E089D">
            <wp:simplePos x="0" y="0"/>
            <wp:positionH relativeFrom="column">
              <wp:posOffset>1309370</wp:posOffset>
            </wp:positionH>
            <wp:positionV relativeFrom="paragraph">
              <wp:posOffset>116840</wp:posOffset>
            </wp:positionV>
            <wp:extent cx="4476750" cy="285750"/>
            <wp:effectExtent l="0" t="0" r="0" b="0"/>
            <wp:wrapTight wrapText="bothSides">
              <wp:wrapPolygon edited="0">
                <wp:start x="0" y="0"/>
                <wp:lineTo x="0" y="20160"/>
                <wp:lineTo x="21508" y="20160"/>
                <wp:lineTo x="21508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09" t="85198" r="10181" b="12917"/>
                    <a:stretch/>
                  </pic:blipFill>
                  <pic:spPr bwMode="auto">
                    <a:xfrm>
                      <a:off x="0" y="0"/>
                      <a:ext cx="44767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BE5" w:rsidRPr="00A1321F" w:rsidRDefault="00B03DF8">
      <w:pPr>
        <w:rPr>
          <w:b/>
          <w:color w:val="F79646" w:themeColor="accent6"/>
          <w:sz w:val="24"/>
          <w:szCs w:val="24"/>
        </w:rPr>
      </w:pPr>
      <w:r w:rsidRPr="00A1321F">
        <w:rPr>
          <w:b/>
          <w:color w:val="F79646" w:themeColor="accent6"/>
          <w:sz w:val="24"/>
          <w:szCs w:val="24"/>
        </w:rPr>
        <w:lastRenderedPageBreak/>
        <w:t xml:space="preserve">ADMINISTRACIÓN E INNOVACIÓN GUBERNAMENTAL </w:t>
      </w:r>
    </w:p>
    <w:p w:rsidR="009F5D21" w:rsidRDefault="00B57CE4" w:rsidP="00B03DF8">
      <w:pPr>
        <w:jc w:val="both"/>
        <w:rPr>
          <w:b/>
          <w:color w:val="F79646" w:themeColor="accent6"/>
          <w:sz w:val="24"/>
          <w:szCs w:val="24"/>
        </w:rPr>
      </w:pPr>
      <w:r w:rsidRPr="00863DC7">
        <w:rPr>
          <w:rFonts w:cstheme="minorHAnsi"/>
          <w:b/>
          <w:color w:val="F79646" w:themeColor="accent6"/>
          <w:sz w:val="24"/>
          <w:szCs w:val="24"/>
        </w:rPr>
        <w:t>OBJETIVO MUNICIPAL 1</w:t>
      </w:r>
      <w:r w:rsidRPr="00863DC7">
        <w:rPr>
          <w:b/>
          <w:color w:val="F79646" w:themeColor="accent6"/>
          <w:sz w:val="24"/>
          <w:szCs w:val="24"/>
        </w:rPr>
        <w:t xml:space="preserve">  </w:t>
      </w:r>
      <w:r w:rsidR="00863DC7" w:rsidRPr="00863DC7">
        <w:rPr>
          <w:b/>
          <w:color w:val="F79646" w:themeColor="accent6"/>
          <w:sz w:val="24"/>
          <w:szCs w:val="24"/>
        </w:rPr>
        <w:t xml:space="preserve">“Impulsar un gobierno que se caracterice por su trato </w:t>
      </w:r>
      <w:r w:rsidR="00863DC7">
        <w:rPr>
          <w:b/>
          <w:color w:val="F79646" w:themeColor="accent6"/>
          <w:sz w:val="24"/>
          <w:szCs w:val="24"/>
        </w:rPr>
        <w:t xml:space="preserve">amable con la ciudadanía, </w:t>
      </w:r>
      <w:r w:rsidR="00863DC7" w:rsidRPr="00863DC7">
        <w:rPr>
          <w:b/>
          <w:color w:val="F79646" w:themeColor="accent6"/>
          <w:sz w:val="24"/>
          <w:szCs w:val="24"/>
        </w:rPr>
        <w:t xml:space="preserve"> capacidad para atender con oportunidad las demandas sociales, así como por la eficiencia en el uso de los recursos públicos, con canales permanentes de </w:t>
      </w:r>
      <w:r w:rsidR="009F5D21" w:rsidRPr="00863DC7">
        <w:rPr>
          <w:b/>
          <w:color w:val="F79646" w:themeColor="accent6"/>
          <w:sz w:val="24"/>
          <w:szCs w:val="24"/>
        </w:rPr>
        <w:t>comunicación con la sociedad y esquemas transparentes en su actuación”.</w:t>
      </w:r>
    </w:p>
    <w:p w:rsidR="00863DC7" w:rsidRDefault="009F5D21" w:rsidP="00B03DF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Desde la perspectiva </w:t>
      </w:r>
      <w:r w:rsidRPr="00A1321F">
        <w:rPr>
          <w:rFonts w:cstheme="minorHAnsi"/>
          <w:sz w:val="24"/>
          <w:szCs w:val="24"/>
        </w:rPr>
        <w:t>de mejora continua</w:t>
      </w:r>
      <w:r>
        <w:rPr>
          <w:rFonts w:cstheme="minorHAnsi"/>
          <w:sz w:val="24"/>
          <w:szCs w:val="24"/>
        </w:rPr>
        <w:t xml:space="preserve"> de la administración pública 2018-2021 y como parte del resultado en el tema de capacitaciones dirigidas al personal desde el primer año de este gobierno, a través del área de Administración e Innovación G</w:t>
      </w:r>
      <w:r w:rsidRPr="00A1321F">
        <w:rPr>
          <w:rFonts w:cstheme="minorHAnsi"/>
          <w:sz w:val="24"/>
          <w:szCs w:val="24"/>
        </w:rPr>
        <w:t xml:space="preserve">ubernamental, </w:t>
      </w:r>
      <w:r>
        <w:rPr>
          <w:rFonts w:cstheme="minorHAnsi"/>
          <w:sz w:val="24"/>
          <w:szCs w:val="24"/>
        </w:rPr>
        <w:t>se incrementó el número de capacitaciones dirigidas a los trabajadores administrativos y operativos, con la finalidad de elevar la calidad en la prestación del servicio público.</w:t>
      </w:r>
    </w:p>
    <w:p w:rsidR="00404A50" w:rsidRPr="002863F9" w:rsidRDefault="00404A50" w:rsidP="00404A5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Así también se continuó con la instrucción al personal en temas de </w:t>
      </w:r>
      <w:r w:rsidRPr="00A179CC">
        <w:rPr>
          <w:rFonts w:cstheme="minorHAnsi"/>
          <w:sz w:val="24"/>
          <w:szCs w:val="24"/>
        </w:rPr>
        <w:t>Habilidades Directivas, Prevención de Accidentes L</w:t>
      </w:r>
      <w:r>
        <w:rPr>
          <w:rFonts w:cstheme="minorHAnsi"/>
          <w:sz w:val="24"/>
          <w:szCs w:val="24"/>
        </w:rPr>
        <w:t>aborales, Trasparencia, Manejo R</w:t>
      </w:r>
      <w:r w:rsidRPr="00A179CC">
        <w:rPr>
          <w:rFonts w:cstheme="minorHAnsi"/>
          <w:sz w:val="24"/>
          <w:szCs w:val="24"/>
        </w:rPr>
        <w:t>esponsable de vehículos oficiales,</w:t>
      </w:r>
      <w:r w:rsidR="00553E69">
        <w:rPr>
          <w:rFonts w:cstheme="minorHAnsi"/>
          <w:sz w:val="24"/>
          <w:szCs w:val="24"/>
        </w:rPr>
        <w:t xml:space="preserve"> desarrollo humano,</w:t>
      </w:r>
      <w:r w:rsidRPr="00A179CC">
        <w:rPr>
          <w:rFonts w:cstheme="minorHAnsi"/>
          <w:sz w:val="24"/>
          <w:szCs w:val="24"/>
        </w:rPr>
        <w:t xml:space="preserve"> que fueron impartidos a través de la colaboración del Instituto Tecnológ</w:t>
      </w:r>
      <w:r>
        <w:rPr>
          <w:rFonts w:cstheme="minorHAnsi"/>
          <w:sz w:val="24"/>
          <w:szCs w:val="24"/>
        </w:rPr>
        <w:t>ico de Ciudad Guzmán, UNIVER, PAXIS</w:t>
      </w:r>
      <w:r w:rsidRPr="00A179CC">
        <w:rPr>
          <w:rFonts w:cstheme="minorHAnsi"/>
          <w:sz w:val="24"/>
          <w:szCs w:val="24"/>
        </w:rPr>
        <w:t>, Protección Civil y Bomberos y Taller Municipal.</w:t>
      </w:r>
    </w:p>
    <w:p w:rsidR="00404A50" w:rsidRDefault="00404A50" w:rsidP="00404A50">
      <w:pPr>
        <w:jc w:val="both"/>
        <w:rPr>
          <w:rFonts w:cstheme="minorHAnsi"/>
          <w:sz w:val="24"/>
          <w:szCs w:val="24"/>
        </w:rPr>
      </w:pPr>
      <w:r w:rsidRPr="00565903">
        <w:rPr>
          <w:rFonts w:cstheme="minorHAnsi"/>
          <w:sz w:val="24"/>
          <w:szCs w:val="24"/>
        </w:rPr>
        <w:t xml:space="preserve">Para </w:t>
      </w:r>
      <w:r>
        <w:rPr>
          <w:rFonts w:cstheme="minorHAnsi"/>
          <w:sz w:val="24"/>
          <w:szCs w:val="24"/>
        </w:rPr>
        <w:t>efecto de segmentar las áreas sujetas a capacitación que</w:t>
      </w:r>
      <w:r w:rsidR="004E16D2">
        <w:rPr>
          <w:rFonts w:cstheme="minorHAnsi"/>
          <w:sz w:val="24"/>
          <w:szCs w:val="24"/>
        </w:rPr>
        <w:t xml:space="preserve"> a lo largo de este segundo perí</w:t>
      </w:r>
      <w:r>
        <w:rPr>
          <w:rFonts w:cstheme="minorHAnsi"/>
          <w:sz w:val="24"/>
          <w:szCs w:val="24"/>
        </w:rPr>
        <w:t>odo sumaron 878 empleados municipales en diversas áreas como se ha mencionado</w:t>
      </w:r>
      <w:r w:rsidR="00457147">
        <w:rPr>
          <w:rFonts w:cstheme="minorHAnsi"/>
          <w:sz w:val="24"/>
          <w:szCs w:val="24"/>
        </w:rPr>
        <w:t xml:space="preserve">. En ese contexto </w:t>
      </w:r>
      <w:r>
        <w:rPr>
          <w:rFonts w:cstheme="minorHAnsi"/>
          <w:sz w:val="24"/>
          <w:szCs w:val="24"/>
        </w:rPr>
        <w:t xml:space="preserve"> se despliega la siguiente tabla en la que se pormenorizan los nombres de las </w:t>
      </w:r>
      <w:r w:rsidR="00457147">
        <w:rPr>
          <w:rFonts w:cstheme="minorHAnsi"/>
          <w:sz w:val="24"/>
          <w:szCs w:val="24"/>
        </w:rPr>
        <w:t>capacitaciones y</w:t>
      </w:r>
      <w:r>
        <w:rPr>
          <w:rFonts w:cstheme="minorHAnsi"/>
          <w:sz w:val="24"/>
          <w:szCs w:val="24"/>
        </w:rPr>
        <w:t xml:space="preserve"> el número de participantes</w:t>
      </w:r>
      <w:r w:rsidR="00457147">
        <w:rPr>
          <w:rFonts w:cstheme="minorHAnsi"/>
          <w:sz w:val="24"/>
          <w:szCs w:val="24"/>
        </w:rPr>
        <w:t xml:space="preserve"> así como</w:t>
      </w:r>
      <w:r>
        <w:rPr>
          <w:rFonts w:cstheme="minorHAnsi"/>
          <w:sz w:val="24"/>
          <w:szCs w:val="24"/>
        </w:rPr>
        <w:t xml:space="preserve"> </w:t>
      </w:r>
      <w:r w:rsidR="000F0E5D"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sz w:val="24"/>
          <w:szCs w:val="24"/>
        </w:rPr>
        <w:t>fecha y área de acuerdo a las necesidades de los trabajadores</w:t>
      </w:r>
      <w:r w:rsidR="000F0E5D">
        <w:rPr>
          <w:rFonts w:cstheme="minorHAnsi"/>
          <w:sz w:val="24"/>
          <w:szCs w:val="24"/>
        </w:rPr>
        <w:t xml:space="preserve"> que en ellas participaron, con las cuales se ha reflejado</w:t>
      </w:r>
      <w:r w:rsidR="009364E9">
        <w:rPr>
          <w:rFonts w:cstheme="minorHAnsi"/>
          <w:sz w:val="24"/>
          <w:szCs w:val="24"/>
        </w:rPr>
        <w:t xml:space="preserve"> en la productividad, la innovación y el mejoramiento de la atención a la ciudadanía. </w:t>
      </w:r>
    </w:p>
    <w:p w:rsidR="009364E9" w:rsidRPr="00565903" w:rsidRDefault="009364E9" w:rsidP="00404A5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1" locked="0" layoutInCell="1" allowOverlap="1" wp14:anchorId="2E0869FD" wp14:editId="13D6DEF0">
            <wp:simplePos x="0" y="0"/>
            <wp:positionH relativeFrom="column">
              <wp:posOffset>3052445</wp:posOffset>
            </wp:positionH>
            <wp:positionV relativeFrom="paragraph">
              <wp:posOffset>325755</wp:posOffset>
            </wp:positionV>
            <wp:extent cx="2564765" cy="1792605"/>
            <wp:effectExtent l="0" t="0" r="6985" b="0"/>
            <wp:wrapTight wrapText="bothSides">
              <wp:wrapPolygon edited="0">
                <wp:start x="0" y="0"/>
                <wp:lineTo x="0" y="21348"/>
                <wp:lineTo x="21498" y="21348"/>
                <wp:lineTo x="21498" y="0"/>
                <wp:lineTo x="0" y="0"/>
              </wp:wrapPolygon>
            </wp:wrapTight>
            <wp:docPr id="7" name="Imagen 7" descr="J:\fotos para el informe\capacitacion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fotos para el informe\capacitacion 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9"/>
                    <a:stretch/>
                  </pic:blipFill>
                  <pic:spPr bwMode="auto">
                    <a:xfrm>
                      <a:off x="0" y="0"/>
                      <a:ext cx="256476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1" locked="0" layoutInCell="1" allowOverlap="1" wp14:anchorId="49A181CA" wp14:editId="53FD0DD4">
            <wp:simplePos x="0" y="0"/>
            <wp:positionH relativeFrom="column">
              <wp:posOffset>0</wp:posOffset>
            </wp:positionH>
            <wp:positionV relativeFrom="paragraph">
              <wp:posOffset>325755</wp:posOffset>
            </wp:positionV>
            <wp:extent cx="2635885" cy="1792605"/>
            <wp:effectExtent l="0" t="0" r="0" b="0"/>
            <wp:wrapTight wrapText="bothSides">
              <wp:wrapPolygon edited="0">
                <wp:start x="0" y="0"/>
                <wp:lineTo x="0" y="21348"/>
                <wp:lineTo x="21387" y="21348"/>
                <wp:lineTo x="21387" y="0"/>
                <wp:lineTo x="0" y="0"/>
              </wp:wrapPolygon>
            </wp:wrapTight>
            <wp:docPr id="2" name="Imagen 2" descr="J:\fotos para el informe\capacitaci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otos para el informe\capacitacion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28"/>
                    <a:stretch/>
                  </pic:blipFill>
                  <pic:spPr bwMode="auto">
                    <a:xfrm>
                      <a:off x="0" y="0"/>
                      <a:ext cx="263588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A50" w:rsidRDefault="00404A50" w:rsidP="00404A50">
      <w:pPr>
        <w:pStyle w:val="Sinespaciado"/>
        <w:jc w:val="both"/>
        <w:rPr>
          <w:b/>
          <w:color w:val="F79646" w:themeColor="accent6"/>
          <w:sz w:val="24"/>
          <w:szCs w:val="24"/>
        </w:rPr>
      </w:pPr>
    </w:p>
    <w:p w:rsidR="00404A50" w:rsidRPr="00863DC7" w:rsidRDefault="00404A50" w:rsidP="00B03DF8">
      <w:pPr>
        <w:jc w:val="both"/>
        <w:rPr>
          <w:rFonts w:cstheme="minorHAnsi"/>
          <w:b/>
          <w:color w:val="F79646" w:themeColor="accent6"/>
          <w:sz w:val="24"/>
          <w:szCs w:val="24"/>
        </w:rPr>
      </w:pPr>
    </w:p>
    <w:p w:rsidR="00863DC7" w:rsidRDefault="00863DC7" w:rsidP="00A968C8">
      <w:pPr>
        <w:jc w:val="both"/>
        <w:rPr>
          <w:rFonts w:cstheme="minorHAnsi"/>
          <w:sz w:val="24"/>
          <w:szCs w:val="24"/>
        </w:rPr>
      </w:pPr>
    </w:p>
    <w:p w:rsidR="00863DC7" w:rsidRDefault="00863DC7" w:rsidP="00A968C8">
      <w:pPr>
        <w:jc w:val="both"/>
        <w:rPr>
          <w:rFonts w:cstheme="minorHAnsi"/>
          <w:sz w:val="24"/>
          <w:szCs w:val="24"/>
        </w:rPr>
      </w:pPr>
    </w:p>
    <w:p w:rsidR="009F5D21" w:rsidRDefault="009F5D21" w:rsidP="00E67E4E">
      <w:pPr>
        <w:jc w:val="both"/>
        <w:rPr>
          <w:b/>
          <w:color w:val="F79646" w:themeColor="accent6"/>
          <w:sz w:val="24"/>
          <w:szCs w:val="24"/>
        </w:rPr>
      </w:pPr>
    </w:p>
    <w:p w:rsidR="00404A50" w:rsidRDefault="00404A50" w:rsidP="00E67E4E">
      <w:pPr>
        <w:jc w:val="both"/>
        <w:rPr>
          <w:b/>
          <w:color w:val="F79646" w:themeColor="accent6"/>
          <w:sz w:val="24"/>
          <w:szCs w:val="24"/>
        </w:rPr>
      </w:pPr>
    </w:p>
    <w:p w:rsidR="00404A50" w:rsidRDefault="00404A50" w:rsidP="00E67E4E">
      <w:pPr>
        <w:jc w:val="both"/>
        <w:rPr>
          <w:b/>
          <w:color w:val="F79646" w:themeColor="accent6"/>
          <w:sz w:val="24"/>
          <w:szCs w:val="24"/>
        </w:rPr>
      </w:pPr>
    </w:p>
    <w:p w:rsidR="00404A50" w:rsidRDefault="00404A50" w:rsidP="00E67E4E">
      <w:pPr>
        <w:jc w:val="both"/>
        <w:rPr>
          <w:b/>
          <w:color w:val="F79646" w:themeColor="accent6"/>
          <w:sz w:val="24"/>
          <w:szCs w:val="24"/>
        </w:rPr>
      </w:pPr>
    </w:p>
    <w:p w:rsidR="00CA6F05" w:rsidRDefault="00CA6F05" w:rsidP="00E67E4E">
      <w:pPr>
        <w:jc w:val="both"/>
        <w:rPr>
          <w:b/>
          <w:color w:val="F79646" w:themeColor="accent6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085"/>
        <w:tblW w:w="5000" w:type="pct"/>
        <w:tblLook w:val="04A0" w:firstRow="1" w:lastRow="0" w:firstColumn="1" w:lastColumn="0" w:noHBand="0" w:noVBand="1"/>
      </w:tblPr>
      <w:tblGrid>
        <w:gridCol w:w="2359"/>
        <w:gridCol w:w="2378"/>
        <w:gridCol w:w="2021"/>
        <w:gridCol w:w="2296"/>
      </w:tblGrid>
      <w:tr w:rsidR="00CA6F05" w:rsidRPr="00404A50" w:rsidTr="00903F18">
        <w:tc>
          <w:tcPr>
            <w:tcW w:w="1303" w:type="pct"/>
            <w:shd w:val="clear" w:color="auto" w:fill="F79646" w:themeFill="accent6"/>
          </w:tcPr>
          <w:p w:rsidR="00CA6F05" w:rsidRPr="00404A50" w:rsidRDefault="00CA6F05" w:rsidP="00CA6F05">
            <w:pPr>
              <w:jc w:val="center"/>
              <w:rPr>
                <w:b/>
                <w:sz w:val="20"/>
                <w:szCs w:val="20"/>
              </w:rPr>
            </w:pPr>
            <w:r w:rsidRPr="00404A50">
              <w:rPr>
                <w:b/>
                <w:sz w:val="20"/>
                <w:szCs w:val="20"/>
              </w:rPr>
              <w:lastRenderedPageBreak/>
              <w:t>NOMBRE DE LA CAPACITACION</w:t>
            </w:r>
          </w:p>
        </w:tc>
        <w:tc>
          <w:tcPr>
            <w:tcW w:w="1313" w:type="pct"/>
            <w:shd w:val="clear" w:color="auto" w:fill="F79646" w:themeFill="accent6"/>
          </w:tcPr>
          <w:p w:rsidR="00CA6F05" w:rsidRPr="00404A50" w:rsidRDefault="00CA6F05" w:rsidP="00CA6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</w:t>
            </w:r>
            <w:r w:rsidRPr="00404A50">
              <w:rPr>
                <w:b/>
                <w:sz w:val="20"/>
                <w:szCs w:val="20"/>
              </w:rPr>
              <w:t>MERO DE PARTICIPANTES</w:t>
            </w:r>
          </w:p>
        </w:tc>
        <w:tc>
          <w:tcPr>
            <w:tcW w:w="1116" w:type="pct"/>
            <w:shd w:val="clear" w:color="auto" w:fill="F79646" w:themeFill="accent6"/>
            <w:vAlign w:val="center"/>
          </w:tcPr>
          <w:p w:rsidR="00CA6F05" w:rsidRPr="00404A50" w:rsidRDefault="00CA6F05" w:rsidP="00CA6F05">
            <w:pPr>
              <w:jc w:val="center"/>
              <w:rPr>
                <w:b/>
                <w:sz w:val="20"/>
                <w:szCs w:val="20"/>
              </w:rPr>
            </w:pPr>
            <w:r w:rsidRPr="00404A50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268" w:type="pct"/>
            <w:shd w:val="clear" w:color="auto" w:fill="F79646" w:themeFill="accent6"/>
            <w:vAlign w:val="center"/>
          </w:tcPr>
          <w:p w:rsidR="00CA6F05" w:rsidRPr="00404A50" w:rsidRDefault="00CA6F05" w:rsidP="00CA6F05">
            <w:pPr>
              <w:jc w:val="center"/>
              <w:rPr>
                <w:b/>
                <w:sz w:val="20"/>
                <w:szCs w:val="20"/>
              </w:rPr>
            </w:pPr>
            <w:r w:rsidRPr="00404A50">
              <w:rPr>
                <w:b/>
                <w:sz w:val="20"/>
                <w:szCs w:val="20"/>
              </w:rPr>
              <w:t>DEPARTAMENTO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Uso consiente del vehículo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150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04A50">
              <w:rPr>
                <w:sz w:val="20"/>
                <w:szCs w:val="20"/>
              </w:rPr>
              <w:t>bril 2019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Taller municipal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Prevención de accidentes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30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404A50">
              <w:rPr>
                <w:sz w:val="20"/>
                <w:szCs w:val="20"/>
              </w:rPr>
              <w:t>unio 2019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04A50">
              <w:rPr>
                <w:sz w:val="20"/>
                <w:szCs w:val="20"/>
              </w:rPr>
              <w:t>cología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Control y combate de incendios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10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04A50">
              <w:rPr>
                <w:sz w:val="20"/>
                <w:szCs w:val="20"/>
              </w:rPr>
              <w:t>nero a junio 2019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Protección C</w:t>
            </w:r>
            <w:r w:rsidRPr="00404A50">
              <w:rPr>
                <w:sz w:val="20"/>
                <w:szCs w:val="20"/>
              </w:rPr>
              <w:t>ivil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Primeros auxilios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15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04A50">
              <w:rPr>
                <w:sz w:val="20"/>
                <w:szCs w:val="20"/>
              </w:rPr>
              <w:t>nero a junio 2019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Protección C</w:t>
            </w:r>
            <w:r w:rsidRPr="00404A50">
              <w:rPr>
                <w:sz w:val="20"/>
                <w:szCs w:val="20"/>
              </w:rPr>
              <w:t>ivil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04A50">
              <w:rPr>
                <w:sz w:val="20"/>
                <w:szCs w:val="20"/>
              </w:rPr>
              <w:t>vacuación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04A50">
              <w:rPr>
                <w:sz w:val="20"/>
                <w:szCs w:val="20"/>
              </w:rPr>
              <w:t>nero a junio 2019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Protección C</w:t>
            </w:r>
            <w:r w:rsidRPr="00404A50">
              <w:rPr>
                <w:sz w:val="20"/>
                <w:szCs w:val="20"/>
              </w:rPr>
              <w:t>ivil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Gobierno amable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Integración laboral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10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04A50">
              <w:rPr>
                <w:sz w:val="20"/>
                <w:szCs w:val="20"/>
              </w:rPr>
              <w:t xml:space="preserve">iciembre a enero </w:t>
            </w:r>
          </w:p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2018 -2019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Servicios G</w:t>
            </w:r>
            <w:r w:rsidRPr="00404A50">
              <w:rPr>
                <w:sz w:val="20"/>
                <w:szCs w:val="20"/>
              </w:rPr>
              <w:t>enerales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 xml:space="preserve">Entrega de resultados de clima laboral  coordinadores y 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40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Julio 2019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Coordinadores y jefes.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 xml:space="preserve">Integración y trabajo en equipo 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25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Julio 2019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C</w:t>
            </w:r>
            <w:r w:rsidRPr="00404A50">
              <w:rPr>
                <w:sz w:val="20"/>
                <w:szCs w:val="20"/>
              </w:rPr>
              <w:t>iudadana.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 xml:space="preserve">Liderazgo amable 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45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04A50">
              <w:rPr>
                <w:sz w:val="20"/>
                <w:szCs w:val="20"/>
              </w:rPr>
              <w:t>gosto 2019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Coordinadores y jefes.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Gobierno A</w:t>
            </w:r>
            <w:r w:rsidRPr="00404A50">
              <w:rPr>
                <w:sz w:val="20"/>
                <w:szCs w:val="20"/>
              </w:rPr>
              <w:t>mable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p/ mó</w:t>
            </w:r>
            <w:r w:rsidRPr="00404A50">
              <w:rPr>
                <w:sz w:val="20"/>
                <w:szCs w:val="20"/>
              </w:rPr>
              <w:t>dulo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a m</w:t>
            </w:r>
            <w:r w:rsidRPr="00404A50">
              <w:rPr>
                <w:sz w:val="20"/>
                <w:szCs w:val="20"/>
              </w:rPr>
              <w:t>arzo</w:t>
            </w:r>
          </w:p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2019-2020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Personal administrativo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Gobierno Amable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p/ mo</w:t>
            </w:r>
            <w:r w:rsidRPr="00404A50">
              <w:rPr>
                <w:sz w:val="20"/>
                <w:szCs w:val="20"/>
              </w:rPr>
              <w:t>dulo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a m</w:t>
            </w:r>
            <w:r w:rsidRPr="00404A50">
              <w:rPr>
                <w:sz w:val="20"/>
                <w:szCs w:val="20"/>
              </w:rPr>
              <w:t>arzo 2019-2020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Secretaria General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Limpieza y desinfección efectiva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404A50">
              <w:rPr>
                <w:sz w:val="20"/>
                <w:szCs w:val="20"/>
              </w:rPr>
              <w:t>arzo 2019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de R</w:t>
            </w:r>
            <w:r w:rsidRPr="00404A50">
              <w:rPr>
                <w:sz w:val="20"/>
                <w:szCs w:val="20"/>
              </w:rPr>
              <w:t>astro.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Médicos veterinarios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6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04A50">
              <w:rPr>
                <w:sz w:val="20"/>
                <w:szCs w:val="20"/>
              </w:rPr>
              <w:t>gosto 2019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del R</w:t>
            </w:r>
            <w:r w:rsidRPr="00404A50">
              <w:rPr>
                <w:sz w:val="20"/>
                <w:szCs w:val="20"/>
              </w:rPr>
              <w:t>astro.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Lo</w:t>
            </w:r>
            <w:r>
              <w:rPr>
                <w:sz w:val="20"/>
                <w:szCs w:val="20"/>
              </w:rPr>
              <w:t>s principios de las relaciones h</w:t>
            </w:r>
            <w:r w:rsidRPr="00404A50">
              <w:rPr>
                <w:sz w:val="20"/>
                <w:szCs w:val="20"/>
              </w:rPr>
              <w:t xml:space="preserve">umanas positivas 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50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de s</w:t>
            </w:r>
            <w:r w:rsidRPr="00404A50">
              <w:rPr>
                <w:sz w:val="20"/>
                <w:szCs w:val="20"/>
              </w:rPr>
              <w:t>eptiembre 2019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C</w:t>
            </w:r>
            <w:r w:rsidRPr="00404A50">
              <w:rPr>
                <w:sz w:val="20"/>
                <w:szCs w:val="20"/>
              </w:rPr>
              <w:t>iudadana, Oficialía, Ecología, Rastro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Ciudadanos por municipios transparentes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40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404A50">
              <w:rPr>
                <w:sz w:val="20"/>
                <w:szCs w:val="20"/>
              </w:rPr>
              <w:t>arzo 2019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 de Secretarí</w:t>
            </w:r>
            <w:r w:rsidRPr="00404A50">
              <w:rPr>
                <w:sz w:val="20"/>
                <w:szCs w:val="20"/>
              </w:rPr>
              <w:t>a, Oficialía, Contraloría.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Métodos alternos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35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04A50">
              <w:rPr>
                <w:sz w:val="20"/>
                <w:szCs w:val="20"/>
              </w:rPr>
              <w:t>bril 2019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Jurídico, Contraloría, S</w:t>
            </w:r>
            <w:r w:rsidRPr="00404A50">
              <w:rPr>
                <w:sz w:val="20"/>
                <w:szCs w:val="20"/>
              </w:rPr>
              <w:t>indicatura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Cursos de m</w:t>
            </w:r>
            <w:r w:rsidRPr="00404A50">
              <w:rPr>
                <w:sz w:val="20"/>
                <w:szCs w:val="20"/>
              </w:rPr>
              <w:t xml:space="preserve">anejos de animales exóticos en las instalaciones del CEFOFOR 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8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04A50">
              <w:rPr>
                <w:sz w:val="20"/>
                <w:szCs w:val="20"/>
              </w:rPr>
              <w:t>gosto 2019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Salud Animal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de h</w:t>
            </w:r>
            <w:r w:rsidRPr="00404A50">
              <w:rPr>
                <w:sz w:val="20"/>
                <w:szCs w:val="20"/>
              </w:rPr>
              <w:t>abilidad Laboral en el liderazgo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35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–o</w:t>
            </w:r>
            <w:r w:rsidRPr="00404A50">
              <w:rPr>
                <w:sz w:val="20"/>
                <w:szCs w:val="20"/>
              </w:rPr>
              <w:t>ctubre 2019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Coordinadores y Jefes.</w:t>
            </w:r>
          </w:p>
        </w:tc>
      </w:tr>
      <w:tr w:rsidR="00CA6F05" w:rsidRPr="00404A50" w:rsidTr="00CA6F05">
        <w:trPr>
          <w:trHeight w:val="537"/>
        </w:trPr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Diplomado en negocios y emprendimiento d</w:t>
            </w:r>
            <w:r w:rsidRPr="00404A50">
              <w:rPr>
                <w:sz w:val="20"/>
                <w:szCs w:val="20"/>
              </w:rPr>
              <w:t>eportivo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2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 – m</w:t>
            </w:r>
            <w:r w:rsidRPr="00404A50">
              <w:rPr>
                <w:sz w:val="20"/>
                <w:szCs w:val="20"/>
              </w:rPr>
              <w:t>ayo 2020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Fomento  D</w:t>
            </w:r>
            <w:r w:rsidRPr="00404A50">
              <w:rPr>
                <w:sz w:val="20"/>
                <w:szCs w:val="20"/>
              </w:rPr>
              <w:t>eportivo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Capacitación s</w:t>
            </w:r>
            <w:r w:rsidRPr="00404A50">
              <w:rPr>
                <w:sz w:val="20"/>
                <w:szCs w:val="20"/>
              </w:rPr>
              <w:t>obre higiene, inocuidad y manejo de agua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19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04A50">
              <w:rPr>
                <w:sz w:val="20"/>
                <w:szCs w:val="20"/>
              </w:rPr>
              <w:t>bril-Mayo 2020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 M</w:t>
            </w:r>
            <w:r w:rsidRPr="00404A50">
              <w:rPr>
                <w:sz w:val="20"/>
                <w:szCs w:val="20"/>
              </w:rPr>
              <w:t>unicipal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Capacitación de la contingencia Covid-19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150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04A50">
              <w:rPr>
                <w:sz w:val="20"/>
                <w:szCs w:val="20"/>
              </w:rPr>
              <w:t>bril 2020</w:t>
            </w: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sz w:val="20"/>
                <w:szCs w:val="20"/>
              </w:rPr>
            </w:pPr>
            <w:r w:rsidRPr="00404A50">
              <w:rPr>
                <w:sz w:val="20"/>
                <w:szCs w:val="20"/>
              </w:rPr>
              <w:t>Cementerio, Protección Civil.</w:t>
            </w:r>
          </w:p>
        </w:tc>
      </w:tr>
      <w:tr w:rsidR="00CA6F05" w:rsidRPr="00404A50" w:rsidTr="00CA6F05">
        <w:tc>
          <w:tcPr>
            <w:tcW w:w="1303" w:type="pct"/>
            <w:vAlign w:val="center"/>
          </w:tcPr>
          <w:p w:rsidR="00CA6F05" w:rsidRPr="00404A50" w:rsidRDefault="00CA6F05" w:rsidP="00CA6F05">
            <w:pPr>
              <w:rPr>
                <w:b/>
                <w:sz w:val="20"/>
                <w:szCs w:val="20"/>
              </w:rPr>
            </w:pPr>
            <w:r w:rsidRPr="00404A50">
              <w:rPr>
                <w:b/>
                <w:sz w:val="20"/>
                <w:szCs w:val="20"/>
              </w:rPr>
              <w:t>Total de personas capacitadas</w:t>
            </w:r>
          </w:p>
        </w:tc>
        <w:tc>
          <w:tcPr>
            <w:tcW w:w="1313" w:type="pct"/>
          </w:tcPr>
          <w:p w:rsidR="00CA6F05" w:rsidRPr="00404A50" w:rsidRDefault="00CA6F05" w:rsidP="00CA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878 empleados m</w:t>
            </w:r>
            <w:r w:rsidRPr="00404A50">
              <w:rPr>
                <w:b/>
                <w:sz w:val="20"/>
                <w:szCs w:val="20"/>
              </w:rPr>
              <w:t>unicipales</w:t>
            </w:r>
          </w:p>
        </w:tc>
        <w:tc>
          <w:tcPr>
            <w:tcW w:w="1116" w:type="pct"/>
            <w:vAlign w:val="center"/>
          </w:tcPr>
          <w:p w:rsidR="00CA6F05" w:rsidRPr="00404A50" w:rsidRDefault="00CA6F05" w:rsidP="00CA6F05">
            <w:pPr>
              <w:rPr>
                <w:b/>
                <w:sz w:val="20"/>
                <w:szCs w:val="20"/>
              </w:rPr>
            </w:pPr>
          </w:p>
        </w:tc>
        <w:tc>
          <w:tcPr>
            <w:tcW w:w="1268" w:type="pct"/>
            <w:vAlign w:val="center"/>
          </w:tcPr>
          <w:p w:rsidR="00CA6F05" w:rsidRPr="00404A50" w:rsidRDefault="00CA6F05" w:rsidP="00CA6F05">
            <w:pPr>
              <w:rPr>
                <w:b/>
                <w:sz w:val="20"/>
                <w:szCs w:val="20"/>
              </w:rPr>
            </w:pPr>
          </w:p>
        </w:tc>
      </w:tr>
    </w:tbl>
    <w:p w:rsidR="00404A50" w:rsidRPr="00404A50" w:rsidRDefault="00404A50" w:rsidP="00E67E4E">
      <w:pPr>
        <w:jc w:val="both"/>
        <w:rPr>
          <w:b/>
          <w:color w:val="F79646" w:themeColor="accent6"/>
          <w:sz w:val="20"/>
          <w:szCs w:val="20"/>
        </w:rPr>
      </w:pPr>
      <w:bookmarkStart w:id="0" w:name="_GoBack"/>
      <w:bookmarkEnd w:id="0"/>
    </w:p>
    <w:p w:rsidR="00404A50" w:rsidRDefault="00404A50" w:rsidP="00E67E4E">
      <w:pPr>
        <w:jc w:val="both"/>
        <w:rPr>
          <w:b/>
          <w:color w:val="F79646" w:themeColor="accent6"/>
          <w:sz w:val="24"/>
          <w:szCs w:val="24"/>
        </w:rPr>
      </w:pPr>
    </w:p>
    <w:p w:rsidR="00CA6F05" w:rsidRDefault="00CA6F05" w:rsidP="00E67E4E">
      <w:pPr>
        <w:jc w:val="both"/>
        <w:rPr>
          <w:b/>
          <w:color w:val="F79646" w:themeColor="accent6"/>
          <w:sz w:val="24"/>
          <w:szCs w:val="24"/>
        </w:rPr>
      </w:pPr>
    </w:p>
    <w:p w:rsidR="005B326F" w:rsidRPr="005B326F" w:rsidRDefault="005B326F" w:rsidP="00E67E4E">
      <w:pPr>
        <w:jc w:val="both"/>
        <w:rPr>
          <w:b/>
          <w:color w:val="F79646" w:themeColor="accent6"/>
          <w:sz w:val="24"/>
          <w:szCs w:val="24"/>
        </w:rPr>
      </w:pPr>
      <w:r w:rsidRPr="005B326F">
        <w:rPr>
          <w:b/>
          <w:color w:val="F79646" w:themeColor="accent6"/>
          <w:sz w:val="24"/>
          <w:szCs w:val="24"/>
        </w:rPr>
        <w:lastRenderedPageBreak/>
        <w:t>Prestaciones laborales a los tra</w:t>
      </w:r>
      <w:r w:rsidR="00626B14">
        <w:rPr>
          <w:b/>
          <w:color w:val="F79646" w:themeColor="accent6"/>
          <w:sz w:val="24"/>
          <w:szCs w:val="24"/>
        </w:rPr>
        <w:t>bajadores durante el primer perí</w:t>
      </w:r>
      <w:r w:rsidRPr="005B326F">
        <w:rPr>
          <w:b/>
          <w:color w:val="F79646" w:themeColor="accent6"/>
          <w:sz w:val="24"/>
          <w:szCs w:val="24"/>
        </w:rPr>
        <w:t>odo de gobierno</w:t>
      </w:r>
    </w:p>
    <w:p w:rsidR="00252564" w:rsidRDefault="00E67E4E" w:rsidP="00E67E4E">
      <w:pPr>
        <w:jc w:val="both"/>
        <w:rPr>
          <w:sz w:val="24"/>
          <w:szCs w:val="24"/>
        </w:rPr>
      </w:pPr>
      <w:r w:rsidRPr="00E67E4E">
        <w:rPr>
          <w:sz w:val="24"/>
          <w:szCs w:val="24"/>
        </w:rPr>
        <w:t>Durante el pr</w:t>
      </w:r>
      <w:r w:rsidR="00626B14">
        <w:rPr>
          <w:sz w:val="24"/>
          <w:szCs w:val="24"/>
        </w:rPr>
        <w:t>esente perí</w:t>
      </w:r>
      <w:r w:rsidR="00170638">
        <w:rPr>
          <w:sz w:val="24"/>
          <w:szCs w:val="24"/>
        </w:rPr>
        <w:t>odo 2019-2020</w:t>
      </w:r>
      <w:r>
        <w:rPr>
          <w:sz w:val="24"/>
          <w:szCs w:val="24"/>
        </w:rPr>
        <w:t xml:space="preserve">, </w:t>
      </w:r>
      <w:r w:rsidR="00626B14">
        <w:rPr>
          <w:sz w:val="24"/>
          <w:szCs w:val="24"/>
        </w:rPr>
        <w:t>se continuó</w:t>
      </w:r>
      <w:r>
        <w:rPr>
          <w:sz w:val="24"/>
          <w:szCs w:val="24"/>
        </w:rPr>
        <w:t xml:space="preserve"> a través de la compañía de Seguros </w:t>
      </w:r>
      <w:r w:rsidR="00564A9D">
        <w:rPr>
          <w:sz w:val="24"/>
          <w:szCs w:val="24"/>
        </w:rPr>
        <w:t>Insignia Life S. A.,</w:t>
      </w:r>
      <w:r w:rsidR="00CA6F05">
        <w:rPr>
          <w:sz w:val="24"/>
          <w:szCs w:val="24"/>
        </w:rPr>
        <w:t xml:space="preserve"> con</w:t>
      </w:r>
      <w:r w:rsidR="00564A9D">
        <w:rPr>
          <w:sz w:val="24"/>
          <w:szCs w:val="24"/>
        </w:rPr>
        <w:t xml:space="preserve"> el seguro de vida para 980 trabajadores </w:t>
      </w:r>
      <w:r w:rsidR="005B326F">
        <w:rPr>
          <w:sz w:val="24"/>
          <w:szCs w:val="24"/>
        </w:rPr>
        <w:t>de base, confianza, jubilados y pensionados</w:t>
      </w:r>
      <w:r w:rsidR="00626B14">
        <w:rPr>
          <w:sz w:val="24"/>
          <w:szCs w:val="24"/>
        </w:rPr>
        <w:t>,</w:t>
      </w:r>
      <w:r w:rsidR="00017D20">
        <w:rPr>
          <w:sz w:val="24"/>
          <w:szCs w:val="24"/>
        </w:rPr>
        <w:t xml:space="preserve"> y seguridad p</w:t>
      </w:r>
      <w:r w:rsidR="005B326F">
        <w:rPr>
          <w:sz w:val="24"/>
          <w:szCs w:val="24"/>
        </w:rPr>
        <w:t xml:space="preserve">ública </w:t>
      </w:r>
      <w:r w:rsidR="00564A9D">
        <w:rPr>
          <w:sz w:val="24"/>
          <w:szCs w:val="24"/>
        </w:rPr>
        <w:t xml:space="preserve">de la Administración Municipal </w:t>
      </w:r>
      <w:r w:rsidR="005B326F">
        <w:rPr>
          <w:sz w:val="24"/>
          <w:szCs w:val="24"/>
        </w:rPr>
        <w:t>de Zapotlán el Grande</w:t>
      </w:r>
      <w:r w:rsidR="00626B14">
        <w:rPr>
          <w:sz w:val="24"/>
          <w:szCs w:val="24"/>
        </w:rPr>
        <w:t>,</w:t>
      </w:r>
      <w:r w:rsidR="005B326F">
        <w:rPr>
          <w:sz w:val="24"/>
          <w:szCs w:val="24"/>
        </w:rPr>
        <w:t xml:space="preserve"> como apoyo y prestación laboral al personal, que de acuerdo a la siguiente figura puede </w:t>
      </w:r>
      <w:r w:rsidR="00661B92">
        <w:rPr>
          <w:sz w:val="24"/>
          <w:szCs w:val="24"/>
        </w:rPr>
        <w:t>desagregarse por segmentos</w:t>
      </w:r>
      <w:r w:rsidR="005B326F">
        <w:rPr>
          <w:sz w:val="24"/>
          <w:szCs w:val="24"/>
        </w:rPr>
        <w:t xml:space="preserve"> el número de trabajadores asegurados en las diversas áreas. </w:t>
      </w:r>
    </w:p>
    <w:p w:rsidR="00B01C14" w:rsidRDefault="00B01C14" w:rsidP="00E67E4E">
      <w:pPr>
        <w:jc w:val="both"/>
        <w:rPr>
          <w:sz w:val="24"/>
          <w:szCs w:val="24"/>
        </w:rPr>
      </w:pPr>
    </w:p>
    <w:p w:rsidR="00661B92" w:rsidRDefault="00661B92" w:rsidP="00E67E4E">
      <w:pPr>
        <w:jc w:val="both"/>
        <w:rPr>
          <w:sz w:val="24"/>
          <w:szCs w:val="24"/>
        </w:rPr>
      </w:pPr>
      <w:r>
        <w:rPr>
          <w:b/>
          <w:noProof/>
          <w:color w:val="F79646" w:themeColor="accent6"/>
          <w:sz w:val="24"/>
          <w:szCs w:val="24"/>
          <w:lang w:eastAsia="es-MX"/>
        </w:rPr>
        <w:drawing>
          <wp:inline distT="0" distB="0" distL="0" distR="0" wp14:anchorId="3C2726C8" wp14:editId="45079362">
            <wp:extent cx="5177641" cy="2826327"/>
            <wp:effectExtent l="0" t="0" r="0" b="12700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B326F" w:rsidRPr="00E67E4E" w:rsidRDefault="005B326F" w:rsidP="00E67E4E">
      <w:pPr>
        <w:jc w:val="both"/>
        <w:rPr>
          <w:sz w:val="24"/>
          <w:szCs w:val="24"/>
        </w:rPr>
      </w:pPr>
    </w:p>
    <w:p w:rsidR="00170638" w:rsidRDefault="00170638" w:rsidP="00386109">
      <w:pPr>
        <w:tabs>
          <w:tab w:val="left" w:pos="2361"/>
        </w:tabs>
        <w:jc w:val="both"/>
        <w:rPr>
          <w:b/>
          <w:color w:val="F79646" w:themeColor="accent6"/>
          <w:sz w:val="24"/>
          <w:szCs w:val="24"/>
        </w:rPr>
      </w:pPr>
      <w:r>
        <w:rPr>
          <w:b/>
          <w:color w:val="F79646" w:themeColor="accent6"/>
          <w:sz w:val="24"/>
          <w:szCs w:val="24"/>
        </w:rPr>
        <w:t>Entrega de uniformes al personal administrativo</w:t>
      </w:r>
      <w:r w:rsidR="00252564">
        <w:rPr>
          <w:b/>
          <w:color w:val="F79646" w:themeColor="accent6"/>
          <w:sz w:val="24"/>
          <w:szCs w:val="24"/>
        </w:rPr>
        <w:t xml:space="preserve"> y operativo de acuerdo a las necesidades específicas de cada área. </w:t>
      </w:r>
      <w:r>
        <w:rPr>
          <w:b/>
          <w:color w:val="F79646" w:themeColor="accent6"/>
          <w:sz w:val="24"/>
          <w:szCs w:val="24"/>
        </w:rPr>
        <w:t xml:space="preserve"> </w:t>
      </w:r>
    </w:p>
    <w:p w:rsidR="00170638" w:rsidRPr="00252564" w:rsidRDefault="00C337B2" w:rsidP="00386109">
      <w:pPr>
        <w:tabs>
          <w:tab w:val="left" w:pos="23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otra parte señalo que en </w:t>
      </w:r>
      <w:r w:rsidR="00252564">
        <w:rPr>
          <w:sz w:val="24"/>
          <w:szCs w:val="24"/>
        </w:rPr>
        <w:t>es</w:t>
      </w:r>
      <w:r w:rsidR="00626B14">
        <w:rPr>
          <w:sz w:val="24"/>
          <w:szCs w:val="24"/>
        </w:rPr>
        <w:t>te segundo perí</w:t>
      </w:r>
      <w:r w:rsidR="00252564">
        <w:rPr>
          <w:sz w:val="24"/>
          <w:szCs w:val="24"/>
        </w:rPr>
        <w:t>odo de gobierno se distribuyeron 1,032 uniformes al perso</w:t>
      </w:r>
      <w:r w:rsidR="00220AA7">
        <w:rPr>
          <w:sz w:val="24"/>
          <w:szCs w:val="24"/>
        </w:rPr>
        <w:t>nal administrativo y operativo de acuerdo a sus necesidades</w:t>
      </w:r>
      <w:r w:rsidR="00FB464D">
        <w:rPr>
          <w:sz w:val="24"/>
          <w:szCs w:val="24"/>
        </w:rPr>
        <w:t>,</w:t>
      </w:r>
      <w:r w:rsidR="00252564">
        <w:rPr>
          <w:sz w:val="24"/>
          <w:szCs w:val="24"/>
        </w:rPr>
        <w:t xml:space="preserve"> </w:t>
      </w:r>
      <w:r w:rsidR="00FB464D">
        <w:rPr>
          <w:sz w:val="24"/>
          <w:szCs w:val="24"/>
        </w:rPr>
        <w:t xml:space="preserve">a </w:t>
      </w:r>
      <w:r w:rsidR="00252564">
        <w:rPr>
          <w:sz w:val="24"/>
          <w:szCs w:val="24"/>
        </w:rPr>
        <w:t>efecto de consolidar prestaciones a los trabajadores</w:t>
      </w:r>
      <w:r w:rsidR="00626B14">
        <w:rPr>
          <w:sz w:val="24"/>
          <w:szCs w:val="24"/>
        </w:rPr>
        <w:t>,</w:t>
      </w:r>
      <w:r w:rsidR="00252564">
        <w:rPr>
          <w:sz w:val="24"/>
          <w:szCs w:val="24"/>
        </w:rPr>
        <w:t xml:space="preserve"> mismos que distinguen al personal femenino en áreas </w:t>
      </w:r>
      <w:r w:rsidR="00B82435">
        <w:rPr>
          <w:sz w:val="24"/>
          <w:szCs w:val="24"/>
        </w:rPr>
        <w:t xml:space="preserve">administrativas </w:t>
      </w:r>
      <w:r w:rsidR="00252564">
        <w:rPr>
          <w:sz w:val="24"/>
          <w:szCs w:val="24"/>
        </w:rPr>
        <w:t xml:space="preserve">que se encuentran en contacto con la </w:t>
      </w:r>
      <w:r w:rsidR="00B82435">
        <w:rPr>
          <w:sz w:val="24"/>
          <w:szCs w:val="24"/>
        </w:rPr>
        <w:t>ciudadanía.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252564" w:rsidTr="00252564">
        <w:tc>
          <w:tcPr>
            <w:tcW w:w="4815" w:type="dxa"/>
            <w:shd w:val="clear" w:color="auto" w:fill="FABF8F" w:themeFill="accent6" w:themeFillTint="99"/>
          </w:tcPr>
          <w:p w:rsidR="00252564" w:rsidRPr="00252564" w:rsidRDefault="00252564" w:rsidP="00507147">
            <w:pPr>
              <w:rPr>
                <w:b/>
              </w:rPr>
            </w:pPr>
            <w:r w:rsidRPr="00252564">
              <w:rPr>
                <w:b/>
              </w:rPr>
              <w:t>Entrega de uniformes al personal de la Administración  Municipal</w:t>
            </w:r>
          </w:p>
        </w:tc>
        <w:tc>
          <w:tcPr>
            <w:tcW w:w="4013" w:type="dxa"/>
            <w:shd w:val="clear" w:color="auto" w:fill="FABF8F" w:themeFill="accent6" w:themeFillTint="99"/>
          </w:tcPr>
          <w:p w:rsidR="00252564" w:rsidRPr="00252564" w:rsidRDefault="00252564" w:rsidP="00507147">
            <w:pPr>
              <w:rPr>
                <w:b/>
              </w:rPr>
            </w:pPr>
            <w:r w:rsidRPr="00252564">
              <w:rPr>
                <w:b/>
              </w:rPr>
              <w:t xml:space="preserve">                   Personal beneficiado </w:t>
            </w:r>
          </w:p>
        </w:tc>
      </w:tr>
      <w:tr w:rsidR="00252564" w:rsidTr="00507147">
        <w:tc>
          <w:tcPr>
            <w:tcW w:w="4815" w:type="dxa"/>
          </w:tcPr>
          <w:p w:rsidR="00252564" w:rsidRDefault="00626B14" w:rsidP="00507147">
            <w:r>
              <w:t>Uniformes de h</w:t>
            </w:r>
            <w:r w:rsidR="00252564">
              <w:t>ombres (operativo)</w:t>
            </w:r>
          </w:p>
        </w:tc>
        <w:tc>
          <w:tcPr>
            <w:tcW w:w="4013" w:type="dxa"/>
          </w:tcPr>
          <w:p w:rsidR="00252564" w:rsidRDefault="00252564" w:rsidP="00507147">
            <w:r>
              <w:t xml:space="preserve">                               651</w:t>
            </w:r>
          </w:p>
        </w:tc>
      </w:tr>
      <w:tr w:rsidR="00252564" w:rsidTr="00507147">
        <w:tc>
          <w:tcPr>
            <w:tcW w:w="4815" w:type="dxa"/>
          </w:tcPr>
          <w:p w:rsidR="00252564" w:rsidRDefault="00626B14" w:rsidP="00507147">
            <w:r>
              <w:t>Uniformes de hombres (a</w:t>
            </w:r>
            <w:r w:rsidR="00252564">
              <w:t>dministrativo)</w:t>
            </w:r>
          </w:p>
        </w:tc>
        <w:tc>
          <w:tcPr>
            <w:tcW w:w="4013" w:type="dxa"/>
          </w:tcPr>
          <w:p w:rsidR="00252564" w:rsidRDefault="00252564" w:rsidP="00507147">
            <w:r>
              <w:t xml:space="preserve">                               204</w:t>
            </w:r>
          </w:p>
        </w:tc>
      </w:tr>
      <w:tr w:rsidR="00252564" w:rsidTr="00507147">
        <w:tc>
          <w:tcPr>
            <w:tcW w:w="4815" w:type="dxa"/>
          </w:tcPr>
          <w:p w:rsidR="00252564" w:rsidRDefault="00626B14" w:rsidP="00507147">
            <w:r>
              <w:t>Uniformes de m</w:t>
            </w:r>
            <w:r w:rsidR="00252564">
              <w:t xml:space="preserve">ujeres </w:t>
            </w:r>
          </w:p>
        </w:tc>
        <w:tc>
          <w:tcPr>
            <w:tcW w:w="4013" w:type="dxa"/>
          </w:tcPr>
          <w:p w:rsidR="00252564" w:rsidRDefault="00252564" w:rsidP="00507147">
            <w:r>
              <w:t xml:space="preserve">                                 72</w:t>
            </w:r>
          </w:p>
        </w:tc>
      </w:tr>
      <w:tr w:rsidR="00252564" w:rsidTr="00507147">
        <w:tc>
          <w:tcPr>
            <w:tcW w:w="4815" w:type="dxa"/>
          </w:tcPr>
          <w:p w:rsidR="00252564" w:rsidRDefault="00252564" w:rsidP="00507147">
            <w:r>
              <w:t xml:space="preserve">Administrativo </w:t>
            </w:r>
          </w:p>
        </w:tc>
        <w:tc>
          <w:tcPr>
            <w:tcW w:w="4013" w:type="dxa"/>
          </w:tcPr>
          <w:p w:rsidR="00252564" w:rsidRDefault="00252564" w:rsidP="00507147">
            <w:r>
              <w:t xml:space="preserve">                                105</w:t>
            </w:r>
          </w:p>
        </w:tc>
      </w:tr>
      <w:tr w:rsidR="00252564" w:rsidRPr="00252564" w:rsidTr="00507147">
        <w:tc>
          <w:tcPr>
            <w:tcW w:w="4815" w:type="dxa"/>
          </w:tcPr>
          <w:p w:rsidR="00252564" w:rsidRPr="00252564" w:rsidRDefault="00252564" w:rsidP="00507147">
            <w:pPr>
              <w:rPr>
                <w:b/>
              </w:rPr>
            </w:pPr>
            <w:r w:rsidRPr="00252564">
              <w:rPr>
                <w:b/>
              </w:rPr>
              <w:t>Total</w:t>
            </w:r>
          </w:p>
        </w:tc>
        <w:tc>
          <w:tcPr>
            <w:tcW w:w="4013" w:type="dxa"/>
          </w:tcPr>
          <w:p w:rsidR="00252564" w:rsidRPr="00252564" w:rsidRDefault="00252564" w:rsidP="00507147">
            <w:pPr>
              <w:rPr>
                <w:b/>
              </w:rPr>
            </w:pPr>
            <w:r w:rsidRPr="00252564">
              <w:rPr>
                <w:b/>
              </w:rPr>
              <w:t xml:space="preserve">                              1,032</w:t>
            </w:r>
          </w:p>
        </w:tc>
      </w:tr>
    </w:tbl>
    <w:p w:rsidR="00170638" w:rsidRPr="00252564" w:rsidRDefault="00B01C14" w:rsidP="00386109">
      <w:pPr>
        <w:tabs>
          <w:tab w:val="left" w:pos="2361"/>
        </w:tabs>
        <w:jc w:val="both"/>
        <w:rPr>
          <w:b/>
          <w:color w:val="F79646" w:themeColor="accent6"/>
          <w:sz w:val="24"/>
          <w:szCs w:val="24"/>
        </w:rPr>
      </w:pPr>
      <w:r w:rsidRPr="0045646E">
        <w:rPr>
          <w:noProof/>
          <w:lang w:eastAsia="es-MX"/>
        </w:rPr>
        <w:lastRenderedPageBreak/>
        <w:drawing>
          <wp:anchor distT="0" distB="0" distL="114300" distR="114300" simplePos="0" relativeHeight="251684864" behindDoc="1" locked="0" layoutInCell="1" allowOverlap="1" wp14:anchorId="1EF43324" wp14:editId="195A9FB5">
            <wp:simplePos x="0" y="0"/>
            <wp:positionH relativeFrom="column">
              <wp:posOffset>4201160</wp:posOffset>
            </wp:positionH>
            <wp:positionV relativeFrom="paragraph">
              <wp:posOffset>149225</wp:posOffset>
            </wp:positionV>
            <wp:extent cx="1778000" cy="2370455"/>
            <wp:effectExtent l="0" t="0" r="0" b="0"/>
            <wp:wrapTight wrapText="bothSides">
              <wp:wrapPolygon edited="0">
                <wp:start x="0" y="0"/>
                <wp:lineTo x="0" y="21351"/>
                <wp:lineTo x="21291" y="21351"/>
                <wp:lineTo x="21291" y="0"/>
                <wp:lineTo x="0" y="0"/>
              </wp:wrapPolygon>
            </wp:wrapTight>
            <wp:docPr id="21" name="Imagen 21" descr="C:\Users\jose.vargas\Downloads\IMG-2020060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.vargas\Downloads\IMG-20200609-WA00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910">
        <w:rPr>
          <w:noProof/>
          <w:lang w:eastAsia="es-MX"/>
        </w:rPr>
        <w:drawing>
          <wp:anchor distT="0" distB="0" distL="114300" distR="114300" simplePos="0" relativeHeight="251685888" behindDoc="1" locked="0" layoutInCell="1" allowOverlap="1" wp14:anchorId="3310DF97" wp14:editId="295E84BD">
            <wp:simplePos x="0" y="0"/>
            <wp:positionH relativeFrom="column">
              <wp:posOffset>2138680</wp:posOffset>
            </wp:positionH>
            <wp:positionV relativeFrom="paragraph">
              <wp:posOffset>146685</wp:posOffset>
            </wp:positionV>
            <wp:extent cx="1764665" cy="2353310"/>
            <wp:effectExtent l="0" t="0" r="6985" b="8890"/>
            <wp:wrapTight wrapText="bothSides">
              <wp:wrapPolygon edited="0">
                <wp:start x="0" y="0"/>
                <wp:lineTo x="0" y="21507"/>
                <wp:lineTo x="21452" y="21507"/>
                <wp:lineTo x="21452" y="0"/>
                <wp:lineTo x="0" y="0"/>
              </wp:wrapPolygon>
            </wp:wrapTight>
            <wp:docPr id="20" name="Imagen 20" descr="C:\Users\jose.vargas\Downloads\IMG-202006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e.vargas\Downloads\IMG-20200609-WA002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617">
        <w:rPr>
          <w:noProof/>
          <w:lang w:eastAsia="es-MX"/>
        </w:rPr>
        <w:drawing>
          <wp:anchor distT="0" distB="0" distL="114300" distR="114300" simplePos="0" relativeHeight="251683840" behindDoc="0" locked="0" layoutInCell="1" allowOverlap="1" wp14:anchorId="2A171B2E" wp14:editId="537A895A">
            <wp:simplePos x="0" y="0"/>
            <wp:positionH relativeFrom="column">
              <wp:posOffset>57150</wp:posOffset>
            </wp:positionH>
            <wp:positionV relativeFrom="paragraph">
              <wp:posOffset>147320</wp:posOffset>
            </wp:positionV>
            <wp:extent cx="1732915" cy="2349500"/>
            <wp:effectExtent l="0" t="0" r="635" b="0"/>
            <wp:wrapSquare wrapText="bothSides"/>
            <wp:docPr id="19" name="Imagen 19" descr="C:\Users\jose.vargas\Downloads\IMG-20200609-WA00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e.vargas\Downloads\IMG-20200609-WA0026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638" w:rsidRDefault="00170638" w:rsidP="00386109">
      <w:pPr>
        <w:tabs>
          <w:tab w:val="left" w:pos="2361"/>
        </w:tabs>
        <w:jc w:val="both"/>
        <w:rPr>
          <w:b/>
          <w:color w:val="F79646" w:themeColor="accent6"/>
          <w:sz w:val="24"/>
          <w:szCs w:val="24"/>
        </w:rPr>
      </w:pPr>
    </w:p>
    <w:p w:rsidR="00170638" w:rsidRDefault="00170638" w:rsidP="00386109">
      <w:pPr>
        <w:tabs>
          <w:tab w:val="left" w:pos="2361"/>
        </w:tabs>
        <w:jc w:val="both"/>
        <w:rPr>
          <w:b/>
          <w:color w:val="F79646" w:themeColor="accent6"/>
          <w:sz w:val="24"/>
          <w:szCs w:val="24"/>
        </w:rPr>
      </w:pPr>
    </w:p>
    <w:p w:rsidR="00B01C14" w:rsidRDefault="00B01C14" w:rsidP="00386109">
      <w:pPr>
        <w:tabs>
          <w:tab w:val="left" w:pos="2361"/>
        </w:tabs>
        <w:jc w:val="both"/>
        <w:rPr>
          <w:sz w:val="24"/>
          <w:szCs w:val="24"/>
        </w:rPr>
      </w:pPr>
    </w:p>
    <w:p w:rsidR="00170638" w:rsidRPr="00DB4388" w:rsidRDefault="00DB4388" w:rsidP="00386109">
      <w:pPr>
        <w:tabs>
          <w:tab w:val="left" w:pos="2361"/>
        </w:tabs>
        <w:jc w:val="both"/>
        <w:rPr>
          <w:sz w:val="24"/>
          <w:szCs w:val="24"/>
        </w:rPr>
      </w:pPr>
      <w:r w:rsidRPr="00DB4388">
        <w:rPr>
          <w:sz w:val="24"/>
          <w:szCs w:val="24"/>
        </w:rPr>
        <w:t xml:space="preserve">Cabe destacar </w:t>
      </w:r>
      <w:r>
        <w:rPr>
          <w:sz w:val="24"/>
          <w:szCs w:val="24"/>
        </w:rPr>
        <w:t xml:space="preserve">que </w:t>
      </w:r>
      <w:r w:rsidR="00626B14">
        <w:rPr>
          <w:sz w:val="24"/>
          <w:szCs w:val="24"/>
        </w:rPr>
        <w:t>durante este perí</w:t>
      </w:r>
      <w:r>
        <w:rPr>
          <w:sz w:val="24"/>
          <w:szCs w:val="24"/>
        </w:rPr>
        <w:t>odo y con el afán de fortalecer al área de Protección</w:t>
      </w:r>
      <w:r w:rsidR="00626B14">
        <w:rPr>
          <w:sz w:val="24"/>
          <w:szCs w:val="24"/>
        </w:rPr>
        <w:t xml:space="preserve"> Civil</w:t>
      </w:r>
      <w:r>
        <w:rPr>
          <w:sz w:val="24"/>
          <w:szCs w:val="24"/>
        </w:rPr>
        <w:t xml:space="preserve"> y Bomberos Municipal, considerando los eventos de incendio ocurridos el pasado 2019</w:t>
      </w:r>
      <w:r w:rsidR="00570855">
        <w:rPr>
          <w:sz w:val="24"/>
          <w:szCs w:val="24"/>
        </w:rPr>
        <w:t xml:space="preserve"> en la sierra del Tigre y el Halo que forma parte de Zapotlán el Grande, el C</w:t>
      </w:r>
      <w:r>
        <w:rPr>
          <w:sz w:val="24"/>
          <w:szCs w:val="24"/>
        </w:rPr>
        <w:t>lub Rotario</w:t>
      </w:r>
      <w:r w:rsidR="00FB464D">
        <w:rPr>
          <w:sz w:val="24"/>
          <w:szCs w:val="24"/>
        </w:rPr>
        <w:t xml:space="preserve"> Cd. Guzmán, realizó</w:t>
      </w:r>
      <w:r w:rsidR="00570855">
        <w:rPr>
          <w:sz w:val="24"/>
          <w:szCs w:val="24"/>
        </w:rPr>
        <w:t xml:space="preserve"> donación de equipos para el combate de incendios forestales </w:t>
      </w:r>
      <w:r>
        <w:rPr>
          <w:sz w:val="24"/>
          <w:szCs w:val="24"/>
        </w:rPr>
        <w:t xml:space="preserve"> </w:t>
      </w:r>
      <w:r w:rsidR="00FB464D">
        <w:rPr>
          <w:sz w:val="24"/>
          <w:szCs w:val="24"/>
        </w:rPr>
        <w:t xml:space="preserve">en un gesto </w:t>
      </w:r>
      <w:r w:rsidR="00570855">
        <w:rPr>
          <w:sz w:val="24"/>
          <w:szCs w:val="24"/>
        </w:rPr>
        <w:t xml:space="preserve"> filantrópico, con los cuales se combatieron diversos eventos en la p</w:t>
      </w:r>
      <w:r w:rsidR="00626B14">
        <w:rPr>
          <w:sz w:val="24"/>
          <w:szCs w:val="24"/>
        </w:rPr>
        <w:t xml:space="preserve">resente temporada de estiaje. </w:t>
      </w:r>
      <w:r>
        <w:rPr>
          <w:sz w:val="24"/>
          <w:szCs w:val="24"/>
        </w:rPr>
        <w:t xml:space="preserve"> </w:t>
      </w:r>
    </w:p>
    <w:p w:rsidR="00170638" w:rsidRPr="00DB4388" w:rsidRDefault="00570855" w:rsidP="00386109">
      <w:pPr>
        <w:tabs>
          <w:tab w:val="left" w:pos="2361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87936" behindDoc="1" locked="0" layoutInCell="1" allowOverlap="1" wp14:anchorId="0D2634DA" wp14:editId="0DC65329">
            <wp:simplePos x="0" y="0"/>
            <wp:positionH relativeFrom="column">
              <wp:posOffset>109855</wp:posOffset>
            </wp:positionH>
            <wp:positionV relativeFrom="paragraph">
              <wp:posOffset>106680</wp:posOffset>
            </wp:positionV>
            <wp:extent cx="5231130" cy="3484880"/>
            <wp:effectExtent l="0" t="0" r="7620" b="1270"/>
            <wp:wrapTight wrapText="bothSides">
              <wp:wrapPolygon edited="0">
                <wp:start x="0" y="0"/>
                <wp:lineTo x="0" y="21490"/>
                <wp:lineTo x="21553" y="21490"/>
                <wp:lineTo x="21553" y="0"/>
                <wp:lineTo x="0" y="0"/>
              </wp:wrapPolygon>
            </wp:wrapTight>
            <wp:docPr id="18" name="Imagen 18" descr="D:\Pictures\fotos pal informe\84845336_1522554557924899_250313635204484300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fotos pal informe\84845336_1522554557924899_2503136352044843008_o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388" w:rsidRDefault="00DB4388" w:rsidP="00386109">
      <w:pPr>
        <w:tabs>
          <w:tab w:val="left" w:pos="2361"/>
        </w:tabs>
        <w:jc w:val="both"/>
        <w:rPr>
          <w:b/>
          <w:color w:val="F79646" w:themeColor="accent6"/>
          <w:sz w:val="24"/>
          <w:szCs w:val="24"/>
        </w:rPr>
      </w:pPr>
    </w:p>
    <w:p w:rsidR="00DB4388" w:rsidRDefault="00DB4388" w:rsidP="00386109">
      <w:pPr>
        <w:tabs>
          <w:tab w:val="left" w:pos="2361"/>
        </w:tabs>
        <w:jc w:val="both"/>
        <w:rPr>
          <w:b/>
          <w:color w:val="F79646" w:themeColor="accent6"/>
          <w:sz w:val="24"/>
          <w:szCs w:val="24"/>
        </w:rPr>
      </w:pPr>
    </w:p>
    <w:p w:rsidR="00DB4388" w:rsidRDefault="00DB4388" w:rsidP="00386109">
      <w:pPr>
        <w:tabs>
          <w:tab w:val="left" w:pos="2361"/>
        </w:tabs>
        <w:jc w:val="both"/>
        <w:rPr>
          <w:b/>
          <w:color w:val="F79646" w:themeColor="accent6"/>
          <w:sz w:val="24"/>
          <w:szCs w:val="24"/>
        </w:rPr>
      </w:pPr>
    </w:p>
    <w:p w:rsidR="00DB4388" w:rsidRDefault="00DB4388" w:rsidP="00386109">
      <w:pPr>
        <w:tabs>
          <w:tab w:val="left" w:pos="2361"/>
        </w:tabs>
        <w:jc w:val="both"/>
        <w:rPr>
          <w:b/>
          <w:color w:val="F79646" w:themeColor="accent6"/>
          <w:sz w:val="24"/>
          <w:szCs w:val="24"/>
        </w:rPr>
      </w:pPr>
    </w:p>
    <w:p w:rsidR="00DB4388" w:rsidRDefault="00DB4388" w:rsidP="00386109">
      <w:pPr>
        <w:tabs>
          <w:tab w:val="left" w:pos="2361"/>
        </w:tabs>
        <w:jc w:val="both"/>
        <w:rPr>
          <w:b/>
          <w:color w:val="F79646" w:themeColor="accent6"/>
          <w:sz w:val="24"/>
          <w:szCs w:val="24"/>
        </w:rPr>
      </w:pPr>
    </w:p>
    <w:p w:rsidR="00DB4388" w:rsidRDefault="00DB4388" w:rsidP="00386109">
      <w:pPr>
        <w:tabs>
          <w:tab w:val="left" w:pos="2361"/>
        </w:tabs>
        <w:jc w:val="both"/>
        <w:rPr>
          <w:b/>
          <w:color w:val="F79646" w:themeColor="accent6"/>
          <w:sz w:val="24"/>
          <w:szCs w:val="24"/>
        </w:rPr>
      </w:pPr>
    </w:p>
    <w:p w:rsidR="00DB4388" w:rsidRDefault="00DB4388" w:rsidP="00386109">
      <w:pPr>
        <w:tabs>
          <w:tab w:val="left" w:pos="2361"/>
        </w:tabs>
        <w:jc w:val="both"/>
        <w:rPr>
          <w:b/>
          <w:color w:val="F79646" w:themeColor="accent6"/>
          <w:sz w:val="24"/>
          <w:szCs w:val="24"/>
        </w:rPr>
      </w:pPr>
    </w:p>
    <w:p w:rsidR="00B82435" w:rsidRDefault="00B82435" w:rsidP="00386109">
      <w:pPr>
        <w:tabs>
          <w:tab w:val="left" w:pos="2361"/>
        </w:tabs>
        <w:jc w:val="both"/>
        <w:rPr>
          <w:b/>
          <w:color w:val="F79646" w:themeColor="accent6"/>
          <w:sz w:val="24"/>
          <w:szCs w:val="24"/>
        </w:rPr>
      </w:pPr>
    </w:p>
    <w:p w:rsidR="00B82435" w:rsidRDefault="00B82435" w:rsidP="00386109">
      <w:pPr>
        <w:tabs>
          <w:tab w:val="left" w:pos="2361"/>
        </w:tabs>
        <w:jc w:val="both"/>
        <w:rPr>
          <w:b/>
          <w:color w:val="F79646" w:themeColor="accent6"/>
          <w:sz w:val="24"/>
          <w:szCs w:val="24"/>
        </w:rPr>
      </w:pPr>
    </w:p>
    <w:p w:rsidR="00B82435" w:rsidRDefault="00B82435" w:rsidP="00386109">
      <w:pPr>
        <w:tabs>
          <w:tab w:val="left" w:pos="2361"/>
        </w:tabs>
        <w:jc w:val="both"/>
        <w:rPr>
          <w:b/>
          <w:color w:val="F79646" w:themeColor="accent6"/>
          <w:sz w:val="24"/>
          <w:szCs w:val="24"/>
        </w:rPr>
      </w:pPr>
    </w:p>
    <w:p w:rsidR="00B82435" w:rsidRDefault="00B82435" w:rsidP="00386109">
      <w:pPr>
        <w:tabs>
          <w:tab w:val="left" w:pos="2361"/>
        </w:tabs>
        <w:jc w:val="both"/>
        <w:rPr>
          <w:b/>
          <w:color w:val="F79646" w:themeColor="accent6"/>
          <w:sz w:val="24"/>
          <w:szCs w:val="24"/>
        </w:rPr>
      </w:pPr>
    </w:p>
    <w:p w:rsidR="00903F18" w:rsidRDefault="00386109" w:rsidP="00386109">
      <w:pPr>
        <w:tabs>
          <w:tab w:val="left" w:pos="2361"/>
        </w:tabs>
        <w:jc w:val="both"/>
        <w:rPr>
          <w:b/>
          <w:color w:val="F79646" w:themeColor="accent6"/>
          <w:sz w:val="24"/>
          <w:szCs w:val="24"/>
        </w:rPr>
      </w:pPr>
      <w:r w:rsidRPr="00386109">
        <w:rPr>
          <w:b/>
          <w:color w:val="F79646" w:themeColor="accent6"/>
          <w:sz w:val="24"/>
          <w:szCs w:val="24"/>
        </w:rPr>
        <w:lastRenderedPageBreak/>
        <w:t xml:space="preserve">Actualización de manuales de procedimiento administrativos y manual general de gobierno </w:t>
      </w:r>
      <w:r>
        <w:rPr>
          <w:b/>
          <w:color w:val="F79646" w:themeColor="accent6"/>
          <w:sz w:val="24"/>
          <w:szCs w:val="24"/>
        </w:rPr>
        <w:t>2018-2021</w:t>
      </w:r>
    </w:p>
    <w:p w:rsidR="00386109" w:rsidRDefault="00626B14" w:rsidP="00386109">
      <w:pPr>
        <w:tabs>
          <w:tab w:val="left" w:pos="2361"/>
        </w:tabs>
        <w:jc w:val="both"/>
        <w:rPr>
          <w:sz w:val="24"/>
          <w:szCs w:val="24"/>
        </w:rPr>
      </w:pPr>
      <w:r>
        <w:rPr>
          <w:sz w:val="24"/>
          <w:szCs w:val="24"/>
        </w:rPr>
        <w:t>Desde el mes de d</w:t>
      </w:r>
      <w:r w:rsidR="00386109" w:rsidRPr="00386109">
        <w:rPr>
          <w:sz w:val="24"/>
          <w:szCs w:val="24"/>
        </w:rPr>
        <w:t xml:space="preserve">iciembre del año 2018, se impulsó la actualización de manuales administrativos </w:t>
      </w:r>
      <w:r w:rsidR="00386109">
        <w:rPr>
          <w:sz w:val="24"/>
          <w:szCs w:val="24"/>
        </w:rPr>
        <w:t>de procedimientos y el general de gobierno que son la base y sustento para el buen funcionamiento administrativo de la institución de gobierno, e</w:t>
      </w:r>
      <w:r>
        <w:rPr>
          <w:sz w:val="24"/>
          <w:szCs w:val="24"/>
        </w:rPr>
        <w:t>n ese contexto con fecha 13 de f</w:t>
      </w:r>
      <w:r w:rsidR="00386109">
        <w:rPr>
          <w:sz w:val="24"/>
          <w:szCs w:val="24"/>
        </w:rPr>
        <w:t>ebrero del año 2019 en la gacet</w:t>
      </w:r>
      <w:r>
        <w:rPr>
          <w:sz w:val="24"/>
          <w:szCs w:val="24"/>
        </w:rPr>
        <w:t>a número 183 y con fecha 19 de f</w:t>
      </w:r>
      <w:r w:rsidR="00386109">
        <w:rPr>
          <w:sz w:val="24"/>
          <w:szCs w:val="24"/>
        </w:rPr>
        <w:t>ebrero del año 2019</w:t>
      </w:r>
      <w:r w:rsidR="00FB464D">
        <w:rPr>
          <w:sz w:val="24"/>
          <w:szCs w:val="24"/>
        </w:rPr>
        <w:t xml:space="preserve"> y</w:t>
      </w:r>
      <w:r w:rsidR="00386109">
        <w:rPr>
          <w:sz w:val="24"/>
          <w:szCs w:val="24"/>
        </w:rPr>
        <w:t xml:space="preserve"> en la gaceta número 185, fueron publicadas respectivamente las aprobaciones efectuadas por el Presidente Municipal y el coordinador General de administración e innovación gubernamental</w:t>
      </w:r>
      <w:r w:rsidR="00FB464D">
        <w:rPr>
          <w:sz w:val="24"/>
          <w:szCs w:val="24"/>
        </w:rPr>
        <w:t xml:space="preserve">, </w:t>
      </w:r>
      <w:r w:rsidR="004D0704">
        <w:rPr>
          <w:sz w:val="24"/>
          <w:szCs w:val="24"/>
        </w:rPr>
        <w:t xml:space="preserve">continuando con el proceso de la actualización de los mismo conforme al siguiente cuadro. </w:t>
      </w:r>
      <w:r w:rsidR="00386109">
        <w:rPr>
          <w:sz w:val="24"/>
          <w:szCs w:val="24"/>
        </w:rPr>
        <w:t xml:space="preserve">  </w:t>
      </w:r>
    </w:p>
    <w:p w:rsidR="004D0704" w:rsidRDefault="004D0704" w:rsidP="00386109">
      <w:pPr>
        <w:tabs>
          <w:tab w:val="left" w:pos="2361"/>
        </w:tabs>
        <w:jc w:val="both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2"/>
        <w:gridCol w:w="2753"/>
        <w:gridCol w:w="2753"/>
      </w:tblGrid>
      <w:tr w:rsidR="00626B14" w:rsidRPr="004D0704" w:rsidTr="00626B14">
        <w:trPr>
          <w:jc w:val="center"/>
        </w:trPr>
        <w:tc>
          <w:tcPr>
            <w:tcW w:w="3322" w:type="dxa"/>
            <w:shd w:val="clear" w:color="auto" w:fill="F79646" w:themeFill="accent6"/>
          </w:tcPr>
          <w:p w:rsidR="00626B14" w:rsidRPr="004D0704" w:rsidRDefault="00626B14" w:rsidP="00626B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D0704">
              <w:rPr>
                <w:b/>
                <w:sz w:val="20"/>
                <w:szCs w:val="20"/>
                <w:lang w:val="es-ES"/>
              </w:rPr>
              <w:t>Nombre del manual</w:t>
            </w:r>
          </w:p>
        </w:tc>
        <w:tc>
          <w:tcPr>
            <w:tcW w:w="2753" w:type="dxa"/>
            <w:shd w:val="clear" w:color="auto" w:fill="F79646" w:themeFill="accent6"/>
          </w:tcPr>
          <w:p w:rsidR="00626B14" w:rsidRPr="004D0704" w:rsidRDefault="00626B14" w:rsidP="00626B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D0704">
              <w:rPr>
                <w:b/>
                <w:sz w:val="20"/>
                <w:szCs w:val="20"/>
                <w:lang w:val="es-ES"/>
              </w:rPr>
              <w:t>Estatus</w:t>
            </w:r>
          </w:p>
        </w:tc>
        <w:tc>
          <w:tcPr>
            <w:tcW w:w="2753" w:type="dxa"/>
            <w:shd w:val="clear" w:color="auto" w:fill="F79646" w:themeFill="accent6"/>
          </w:tcPr>
          <w:p w:rsidR="00626B14" w:rsidRPr="004D0704" w:rsidRDefault="00626B14" w:rsidP="00626B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D0704">
              <w:rPr>
                <w:b/>
                <w:sz w:val="20"/>
                <w:szCs w:val="20"/>
                <w:lang w:val="es-ES"/>
              </w:rPr>
              <w:t>Fecha</w:t>
            </w:r>
          </w:p>
        </w:tc>
      </w:tr>
      <w:tr w:rsidR="00DD7F1B" w:rsidRPr="004D0704" w:rsidTr="00626B14">
        <w:trPr>
          <w:jc w:val="center"/>
        </w:trPr>
        <w:tc>
          <w:tcPr>
            <w:tcW w:w="3322" w:type="dxa"/>
          </w:tcPr>
          <w:p w:rsidR="00DD7F1B" w:rsidRPr="004D0704" w:rsidRDefault="00626B14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Manual de O</w:t>
            </w:r>
            <w:r w:rsidR="00DD7F1B" w:rsidRPr="004D0704">
              <w:rPr>
                <w:sz w:val="20"/>
                <w:szCs w:val="20"/>
                <w:lang w:val="es-ES"/>
              </w:rPr>
              <w:t>rganización de Mejora Regulatoria</w:t>
            </w:r>
          </w:p>
        </w:tc>
        <w:tc>
          <w:tcPr>
            <w:tcW w:w="2753" w:type="dxa"/>
            <w:vAlign w:val="center"/>
          </w:tcPr>
          <w:p w:rsidR="00DD7F1B" w:rsidRPr="004D0704" w:rsidRDefault="00626B14" w:rsidP="00626B14">
            <w:pPr>
              <w:jc w:val="center"/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Publicado</w:t>
            </w:r>
          </w:p>
        </w:tc>
        <w:tc>
          <w:tcPr>
            <w:tcW w:w="2753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 xml:space="preserve">2017 vigente </w:t>
            </w:r>
          </w:p>
        </w:tc>
      </w:tr>
      <w:tr w:rsidR="00DD7F1B" w:rsidRPr="004D0704" w:rsidTr="00626B14">
        <w:trPr>
          <w:jc w:val="center"/>
        </w:trPr>
        <w:tc>
          <w:tcPr>
            <w:tcW w:w="3322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Manual de Organización de salud municipal</w:t>
            </w:r>
          </w:p>
        </w:tc>
        <w:tc>
          <w:tcPr>
            <w:tcW w:w="2753" w:type="dxa"/>
            <w:vAlign w:val="center"/>
          </w:tcPr>
          <w:p w:rsidR="00DD7F1B" w:rsidRPr="004D0704" w:rsidRDefault="00626B14" w:rsidP="00626B14">
            <w:pPr>
              <w:jc w:val="center"/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Publicado</w:t>
            </w:r>
          </w:p>
        </w:tc>
        <w:tc>
          <w:tcPr>
            <w:tcW w:w="2753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2017 vigente</w:t>
            </w:r>
          </w:p>
        </w:tc>
      </w:tr>
      <w:tr w:rsidR="00DD7F1B" w:rsidRPr="004D0704" w:rsidTr="00626B14">
        <w:trPr>
          <w:jc w:val="center"/>
        </w:trPr>
        <w:tc>
          <w:tcPr>
            <w:tcW w:w="3322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Manual de Organización del Rastro Municipal</w:t>
            </w:r>
          </w:p>
        </w:tc>
        <w:tc>
          <w:tcPr>
            <w:tcW w:w="2753" w:type="dxa"/>
            <w:vAlign w:val="center"/>
          </w:tcPr>
          <w:p w:rsidR="00DD7F1B" w:rsidRPr="004D0704" w:rsidRDefault="00626B14" w:rsidP="00626B14">
            <w:pPr>
              <w:jc w:val="center"/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Publicado</w:t>
            </w:r>
          </w:p>
        </w:tc>
        <w:tc>
          <w:tcPr>
            <w:tcW w:w="2753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2018 vigente</w:t>
            </w:r>
          </w:p>
        </w:tc>
      </w:tr>
      <w:tr w:rsidR="00DD7F1B" w:rsidRPr="004D0704" w:rsidTr="00626B14">
        <w:trPr>
          <w:jc w:val="center"/>
        </w:trPr>
        <w:tc>
          <w:tcPr>
            <w:tcW w:w="3322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Manual de Or</w:t>
            </w:r>
            <w:r w:rsidR="00626B14" w:rsidRPr="004D0704">
              <w:rPr>
                <w:sz w:val="20"/>
                <w:szCs w:val="20"/>
                <w:lang w:val="es-ES"/>
              </w:rPr>
              <w:t>ganización del instituto de la J</w:t>
            </w:r>
            <w:r w:rsidRPr="004D0704">
              <w:rPr>
                <w:sz w:val="20"/>
                <w:szCs w:val="20"/>
                <w:lang w:val="es-ES"/>
              </w:rPr>
              <w:t>uventud</w:t>
            </w:r>
          </w:p>
        </w:tc>
        <w:tc>
          <w:tcPr>
            <w:tcW w:w="2753" w:type="dxa"/>
            <w:vAlign w:val="center"/>
          </w:tcPr>
          <w:p w:rsidR="00DD7F1B" w:rsidRPr="004D0704" w:rsidRDefault="00626B14" w:rsidP="00626B14">
            <w:pPr>
              <w:jc w:val="center"/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Publicado</w:t>
            </w:r>
          </w:p>
        </w:tc>
        <w:tc>
          <w:tcPr>
            <w:tcW w:w="2753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2018 vigente</w:t>
            </w:r>
          </w:p>
        </w:tc>
      </w:tr>
      <w:tr w:rsidR="00DD7F1B" w:rsidRPr="004D0704" w:rsidTr="00626B14">
        <w:trPr>
          <w:jc w:val="center"/>
        </w:trPr>
        <w:tc>
          <w:tcPr>
            <w:tcW w:w="3322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Manual de Procedimientos 2015-2018</w:t>
            </w:r>
          </w:p>
        </w:tc>
        <w:tc>
          <w:tcPr>
            <w:tcW w:w="2753" w:type="dxa"/>
            <w:vAlign w:val="center"/>
          </w:tcPr>
          <w:p w:rsidR="00DD7F1B" w:rsidRPr="004D0704" w:rsidRDefault="00DD7F1B" w:rsidP="00626B14">
            <w:pPr>
              <w:jc w:val="center"/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Publicado</w:t>
            </w:r>
          </w:p>
        </w:tc>
        <w:tc>
          <w:tcPr>
            <w:tcW w:w="2753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2019</w:t>
            </w:r>
          </w:p>
        </w:tc>
      </w:tr>
      <w:tr w:rsidR="00DD7F1B" w:rsidRPr="004D0704" w:rsidTr="00626B14">
        <w:trPr>
          <w:jc w:val="center"/>
        </w:trPr>
        <w:tc>
          <w:tcPr>
            <w:tcW w:w="3322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Manual de Procedimientos 2018-2021</w:t>
            </w:r>
          </w:p>
        </w:tc>
        <w:tc>
          <w:tcPr>
            <w:tcW w:w="2753" w:type="dxa"/>
            <w:vAlign w:val="center"/>
          </w:tcPr>
          <w:p w:rsidR="00DD7F1B" w:rsidRPr="004D0704" w:rsidRDefault="00DD7F1B" w:rsidP="00626B14">
            <w:pPr>
              <w:jc w:val="center"/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Publicado</w:t>
            </w:r>
          </w:p>
        </w:tc>
        <w:tc>
          <w:tcPr>
            <w:tcW w:w="2753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2019 vigente</w:t>
            </w:r>
          </w:p>
        </w:tc>
      </w:tr>
      <w:tr w:rsidR="00DD7F1B" w:rsidRPr="004D0704" w:rsidTr="00626B14">
        <w:trPr>
          <w:jc w:val="center"/>
        </w:trPr>
        <w:tc>
          <w:tcPr>
            <w:tcW w:w="3322" w:type="dxa"/>
          </w:tcPr>
          <w:p w:rsidR="00DD7F1B" w:rsidRPr="004D0704" w:rsidRDefault="00626B14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Manual de P</w:t>
            </w:r>
            <w:r w:rsidR="00DD7F1B" w:rsidRPr="004D0704">
              <w:rPr>
                <w:sz w:val="20"/>
                <w:szCs w:val="20"/>
                <w:lang w:val="es-ES"/>
              </w:rPr>
              <w:t>rocedimientos de Tecnologías</w:t>
            </w:r>
          </w:p>
        </w:tc>
        <w:tc>
          <w:tcPr>
            <w:tcW w:w="2753" w:type="dxa"/>
            <w:vAlign w:val="center"/>
          </w:tcPr>
          <w:p w:rsidR="00DD7F1B" w:rsidRPr="004D0704" w:rsidRDefault="00DD7F1B" w:rsidP="00626B14">
            <w:pPr>
              <w:jc w:val="center"/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Publicado</w:t>
            </w:r>
          </w:p>
        </w:tc>
        <w:tc>
          <w:tcPr>
            <w:tcW w:w="2753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2018 vigente</w:t>
            </w:r>
          </w:p>
        </w:tc>
      </w:tr>
      <w:tr w:rsidR="00DD7F1B" w:rsidRPr="004D0704" w:rsidTr="00626B14">
        <w:trPr>
          <w:jc w:val="center"/>
        </w:trPr>
        <w:tc>
          <w:tcPr>
            <w:tcW w:w="3322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Manual</w:t>
            </w:r>
            <w:r w:rsidR="00626B14" w:rsidRPr="004D0704">
              <w:rPr>
                <w:sz w:val="20"/>
                <w:szCs w:val="20"/>
                <w:lang w:val="es-ES"/>
              </w:rPr>
              <w:t xml:space="preserve"> de Procedimientos del Centro Público de Justicia A</w:t>
            </w:r>
            <w:r w:rsidRPr="004D0704">
              <w:rPr>
                <w:sz w:val="20"/>
                <w:szCs w:val="20"/>
                <w:lang w:val="es-ES"/>
              </w:rPr>
              <w:t>lterna</w:t>
            </w:r>
          </w:p>
        </w:tc>
        <w:tc>
          <w:tcPr>
            <w:tcW w:w="2753" w:type="dxa"/>
            <w:vAlign w:val="center"/>
          </w:tcPr>
          <w:p w:rsidR="00DD7F1B" w:rsidRPr="004D0704" w:rsidRDefault="00DD7F1B" w:rsidP="00626B14">
            <w:pPr>
              <w:jc w:val="center"/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Publicado</w:t>
            </w:r>
          </w:p>
        </w:tc>
        <w:tc>
          <w:tcPr>
            <w:tcW w:w="2753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2019  vigente</w:t>
            </w:r>
          </w:p>
        </w:tc>
      </w:tr>
      <w:tr w:rsidR="00DD7F1B" w:rsidRPr="004D0704" w:rsidTr="00626B14">
        <w:trPr>
          <w:jc w:val="center"/>
        </w:trPr>
        <w:tc>
          <w:tcPr>
            <w:tcW w:w="3322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Manual Protocolo Cívico Social</w:t>
            </w:r>
          </w:p>
        </w:tc>
        <w:tc>
          <w:tcPr>
            <w:tcW w:w="2753" w:type="dxa"/>
            <w:vAlign w:val="center"/>
          </w:tcPr>
          <w:p w:rsidR="00DD7F1B" w:rsidRPr="004D0704" w:rsidRDefault="00DD7F1B" w:rsidP="00626B14">
            <w:pPr>
              <w:jc w:val="center"/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Publicado</w:t>
            </w:r>
          </w:p>
        </w:tc>
        <w:tc>
          <w:tcPr>
            <w:tcW w:w="2753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2019 vigente</w:t>
            </w:r>
          </w:p>
        </w:tc>
      </w:tr>
      <w:tr w:rsidR="00DD7F1B" w:rsidRPr="004D0704" w:rsidTr="00626B14">
        <w:trPr>
          <w:jc w:val="center"/>
        </w:trPr>
        <w:tc>
          <w:tcPr>
            <w:tcW w:w="3322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Manual de Res</w:t>
            </w:r>
            <w:r w:rsidR="00D35A84" w:rsidRPr="004D0704">
              <w:rPr>
                <w:sz w:val="20"/>
                <w:szCs w:val="20"/>
                <w:lang w:val="es-ES"/>
              </w:rPr>
              <w:t>ponsabilidad del Rastro tipo TIF</w:t>
            </w:r>
          </w:p>
        </w:tc>
        <w:tc>
          <w:tcPr>
            <w:tcW w:w="2753" w:type="dxa"/>
            <w:vAlign w:val="center"/>
          </w:tcPr>
          <w:p w:rsidR="00DD7F1B" w:rsidRPr="004D0704" w:rsidRDefault="00DD7F1B" w:rsidP="00626B14">
            <w:pPr>
              <w:jc w:val="center"/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Publicado</w:t>
            </w:r>
          </w:p>
        </w:tc>
        <w:tc>
          <w:tcPr>
            <w:tcW w:w="2753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2019 vigente</w:t>
            </w:r>
          </w:p>
        </w:tc>
      </w:tr>
      <w:tr w:rsidR="00DD7F1B" w:rsidRPr="004D0704" w:rsidTr="00626B14">
        <w:trPr>
          <w:jc w:val="center"/>
        </w:trPr>
        <w:tc>
          <w:tcPr>
            <w:tcW w:w="3322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Manual General de Organización 2018-2021</w:t>
            </w:r>
          </w:p>
        </w:tc>
        <w:tc>
          <w:tcPr>
            <w:tcW w:w="2753" w:type="dxa"/>
            <w:vAlign w:val="center"/>
          </w:tcPr>
          <w:p w:rsidR="00DD7F1B" w:rsidRPr="004D0704" w:rsidRDefault="00DD7F1B" w:rsidP="00626B14">
            <w:pPr>
              <w:jc w:val="center"/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publicado</w:t>
            </w:r>
          </w:p>
        </w:tc>
        <w:tc>
          <w:tcPr>
            <w:tcW w:w="2753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2019 vigente</w:t>
            </w:r>
          </w:p>
        </w:tc>
      </w:tr>
      <w:tr w:rsidR="00DD7F1B" w:rsidRPr="004D0704" w:rsidTr="00626B14">
        <w:trPr>
          <w:jc w:val="center"/>
        </w:trPr>
        <w:tc>
          <w:tcPr>
            <w:tcW w:w="3322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Manual de Bi</w:t>
            </w:r>
            <w:r w:rsidR="00626B14" w:rsidRPr="004D0704">
              <w:rPr>
                <w:sz w:val="20"/>
                <w:szCs w:val="20"/>
                <w:lang w:val="es-ES"/>
              </w:rPr>
              <w:t>envenida de la Administración Pú</w:t>
            </w:r>
            <w:r w:rsidRPr="004D0704">
              <w:rPr>
                <w:sz w:val="20"/>
                <w:szCs w:val="20"/>
                <w:lang w:val="es-ES"/>
              </w:rPr>
              <w:t>blica</w:t>
            </w:r>
          </w:p>
        </w:tc>
        <w:tc>
          <w:tcPr>
            <w:tcW w:w="2753" w:type="dxa"/>
            <w:vAlign w:val="center"/>
          </w:tcPr>
          <w:p w:rsidR="00DD7F1B" w:rsidRPr="004D0704" w:rsidRDefault="00626B14" w:rsidP="00626B14">
            <w:pPr>
              <w:jc w:val="center"/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En p</w:t>
            </w:r>
            <w:r w:rsidR="00DD7F1B" w:rsidRPr="004D0704">
              <w:rPr>
                <w:sz w:val="20"/>
                <w:szCs w:val="20"/>
                <w:lang w:val="es-ES"/>
              </w:rPr>
              <w:t>roceso</w:t>
            </w:r>
          </w:p>
        </w:tc>
        <w:tc>
          <w:tcPr>
            <w:tcW w:w="2753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2020</w:t>
            </w:r>
          </w:p>
        </w:tc>
      </w:tr>
      <w:tr w:rsidR="00DD7F1B" w:rsidRPr="004D0704" w:rsidTr="00626B14">
        <w:trPr>
          <w:jc w:val="center"/>
        </w:trPr>
        <w:tc>
          <w:tcPr>
            <w:tcW w:w="3322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 xml:space="preserve">Manual de Organización </w:t>
            </w:r>
            <w:r w:rsidR="00626B14" w:rsidRPr="004D0704">
              <w:rPr>
                <w:sz w:val="20"/>
                <w:szCs w:val="20"/>
                <w:lang w:val="es-ES"/>
              </w:rPr>
              <w:t>de la coordinación de C</w:t>
            </w:r>
            <w:r w:rsidRPr="004D0704">
              <w:rPr>
                <w:sz w:val="20"/>
                <w:szCs w:val="20"/>
                <w:lang w:val="es-ES"/>
              </w:rPr>
              <w:t>ementerio municipal</w:t>
            </w:r>
          </w:p>
        </w:tc>
        <w:tc>
          <w:tcPr>
            <w:tcW w:w="2753" w:type="dxa"/>
            <w:vAlign w:val="center"/>
          </w:tcPr>
          <w:p w:rsidR="00DD7F1B" w:rsidRPr="004D0704" w:rsidRDefault="00626B14" w:rsidP="00626B14">
            <w:pPr>
              <w:jc w:val="center"/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En p</w:t>
            </w:r>
            <w:r w:rsidR="00DD7F1B" w:rsidRPr="004D0704">
              <w:rPr>
                <w:sz w:val="20"/>
                <w:szCs w:val="20"/>
                <w:lang w:val="es-ES"/>
              </w:rPr>
              <w:t>roceso</w:t>
            </w:r>
          </w:p>
        </w:tc>
        <w:tc>
          <w:tcPr>
            <w:tcW w:w="2753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2020</w:t>
            </w:r>
          </w:p>
        </w:tc>
      </w:tr>
      <w:tr w:rsidR="00DD7F1B" w:rsidRPr="004D0704" w:rsidTr="00626B14">
        <w:trPr>
          <w:jc w:val="center"/>
        </w:trPr>
        <w:tc>
          <w:tcPr>
            <w:tcW w:w="3322" w:type="dxa"/>
          </w:tcPr>
          <w:p w:rsidR="00DD7F1B" w:rsidRPr="004D0704" w:rsidRDefault="00626B14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Manual  de Organización  de la Unidad de Protección Civil y B</w:t>
            </w:r>
            <w:r w:rsidR="00DD7F1B" w:rsidRPr="004D0704">
              <w:rPr>
                <w:sz w:val="20"/>
                <w:szCs w:val="20"/>
                <w:lang w:val="es-ES"/>
              </w:rPr>
              <w:t xml:space="preserve">omberos </w:t>
            </w:r>
          </w:p>
        </w:tc>
        <w:tc>
          <w:tcPr>
            <w:tcW w:w="2753" w:type="dxa"/>
            <w:vAlign w:val="center"/>
          </w:tcPr>
          <w:p w:rsidR="00DD7F1B" w:rsidRPr="004D0704" w:rsidRDefault="00626B14" w:rsidP="00626B14">
            <w:pPr>
              <w:jc w:val="center"/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En p</w:t>
            </w:r>
            <w:r w:rsidR="00DD7F1B" w:rsidRPr="004D0704">
              <w:rPr>
                <w:sz w:val="20"/>
                <w:szCs w:val="20"/>
                <w:lang w:val="es-ES"/>
              </w:rPr>
              <w:t>roceso</w:t>
            </w:r>
          </w:p>
        </w:tc>
        <w:tc>
          <w:tcPr>
            <w:tcW w:w="2753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2020</w:t>
            </w:r>
          </w:p>
        </w:tc>
      </w:tr>
      <w:tr w:rsidR="00DD7F1B" w:rsidRPr="004D0704" w:rsidTr="00626B14">
        <w:trPr>
          <w:jc w:val="center"/>
        </w:trPr>
        <w:tc>
          <w:tcPr>
            <w:tcW w:w="3322" w:type="dxa"/>
          </w:tcPr>
          <w:p w:rsidR="00DD7F1B" w:rsidRPr="004D0704" w:rsidRDefault="00626B14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Manual  de Organización de la Coordinación de Salud M</w:t>
            </w:r>
            <w:r w:rsidR="00DD7F1B" w:rsidRPr="004D0704">
              <w:rPr>
                <w:sz w:val="20"/>
                <w:szCs w:val="20"/>
                <w:lang w:val="es-ES"/>
              </w:rPr>
              <w:t>unicipal</w:t>
            </w:r>
          </w:p>
        </w:tc>
        <w:tc>
          <w:tcPr>
            <w:tcW w:w="2753" w:type="dxa"/>
            <w:vAlign w:val="center"/>
          </w:tcPr>
          <w:p w:rsidR="00DD7F1B" w:rsidRPr="004D0704" w:rsidRDefault="00626B14" w:rsidP="00626B14">
            <w:pPr>
              <w:jc w:val="center"/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En p</w:t>
            </w:r>
            <w:r w:rsidR="00DD7F1B" w:rsidRPr="004D0704">
              <w:rPr>
                <w:sz w:val="20"/>
                <w:szCs w:val="20"/>
                <w:lang w:val="es-ES"/>
              </w:rPr>
              <w:t>roceso</w:t>
            </w:r>
          </w:p>
        </w:tc>
        <w:tc>
          <w:tcPr>
            <w:tcW w:w="2753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2020</w:t>
            </w:r>
          </w:p>
        </w:tc>
      </w:tr>
      <w:tr w:rsidR="00DD7F1B" w:rsidRPr="004D0704" w:rsidTr="00626B14">
        <w:trPr>
          <w:jc w:val="center"/>
        </w:trPr>
        <w:tc>
          <w:tcPr>
            <w:tcW w:w="3322" w:type="dxa"/>
          </w:tcPr>
          <w:p w:rsidR="00DD7F1B" w:rsidRPr="004D0704" w:rsidRDefault="00DD7F1B" w:rsidP="00626B14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 xml:space="preserve">Manual de Organización de la </w:t>
            </w:r>
            <w:r w:rsidR="00626B14" w:rsidRPr="004D0704">
              <w:rPr>
                <w:sz w:val="20"/>
                <w:szCs w:val="20"/>
                <w:lang w:val="es-ES"/>
              </w:rPr>
              <w:t>C</w:t>
            </w:r>
            <w:r w:rsidRPr="004D0704">
              <w:rPr>
                <w:sz w:val="20"/>
                <w:szCs w:val="20"/>
                <w:lang w:val="es-ES"/>
              </w:rPr>
              <w:t xml:space="preserve">oordinación de  Alumbrado </w:t>
            </w:r>
            <w:r w:rsidR="00626B14" w:rsidRPr="004D0704">
              <w:rPr>
                <w:sz w:val="20"/>
                <w:szCs w:val="20"/>
                <w:lang w:val="es-ES"/>
              </w:rPr>
              <w:t>Pub.</w:t>
            </w:r>
          </w:p>
        </w:tc>
        <w:tc>
          <w:tcPr>
            <w:tcW w:w="2753" w:type="dxa"/>
            <w:vAlign w:val="center"/>
          </w:tcPr>
          <w:p w:rsidR="00DD7F1B" w:rsidRPr="004D0704" w:rsidRDefault="00626B14" w:rsidP="00626B14">
            <w:pPr>
              <w:jc w:val="center"/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En p</w:t>
            </w:r>
            <w:r w:rsidR="00DD7F1B" w:rsidRPr="004D0704">
              <w:rPr>
                <w:sz w:val="20"/>
                <w:szCs w:val="20"/>
                <w:lang w:val="es-ES"/>
              </w:rPr>
              <w:t>roceso</w:t>
            </w:r>
          </w:p>
        </w:tc>
        <w:tc>
          <w:tcPr>
            <w:tcW w:w="2753" w:type="dxa"/>
          </w:tcPr>
          <w:p w:rsidR="00DD7F1B" w:rsidRPr="004D0704" w:rsidRDefault="00DD7F1B" w:rsidP="00A1362D">
            <w:pPr>
              <w:rPr>
                <w:sz w:val="20"/>
                <w:szCs w:val="20"/>
                <w:lang w:val="es-ES"/>
              </w:rPr>
            </w:pPr>
            <w:r w:rsidRPr="004D0704">
              <w:rPr>
                <w:sz w:val="20"/>
                <w:szCs w:val="20"/>
                <w:lang w:val="es-ES"/>
              </w:rPr>
              <w:t>2020</w:t>
            </w:r>
          </w:p>
        </w:tc>
      </w:tr>
    </w:tbl>
    <w:p w:rsidR="00795A49" w:rsidRPr="004D0704" w:rsidRDefault="00795A49" w:rsidP="00386109">
      <w:pPr>
        <w:tabs>
          <w:tab w:val="left" w:pos="2361"/>
        </w:tabs>
        <w:jc w:val="both"/>
        <w:rPr>
          <w:sz w:val="20"/>
          <w:szCs w:val="20"/>
        </w:rPr>
      </w:pPr>
    </w:p>
    <w:p w:rsidR="00BF263C" w:rsidRDefault="00BF263C" w:rsidP="00BF263C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                            </w:t>
      </w:r>
    </w:p>
    <w:p w:rsidR="00BF263C" w:rsidRDefault="00BF263C" w:rsidP="00BF263C">
      <w:pPr>
        <w:rPr>
          <w:sz w:val="28"/>
          <w:szCs w:val="28"/>
          <w:lang w:val="es-ES"/>
        </w:rPr>
      </w:pPr>
    </w:p>
    <w:p w:rsidR="00BF263C" w:rsidRPr="0037769F" w:rsidRDefault="00BF263C" w:rsidP="00BF263C">
      <w:pPr>
        <w:rPr>
          <w:sz w:val="28"/>
          <w:szCs w:val="28"/>
          <w:lang w:val="es-ES"/>
        </w:rPr>
      </w:pPr>
    </w:p>
    <w:p w:rsidR="00795A49" w:rsidRDefault="00795A49" w:rsidP="00386109">
      <w:pPr>
        <w:tabs>
          <w:tab w:val="left" w:pos="2361"/>
        </w:tabs>
        <w:jc w:val="both"/>
        <w:rPr>
          <w:sz w:val="24"/>
          <w:szCs w:val="24"/>
        </w:rPr>
      </w:pPr>
    </w:p>
    <w:p w:rsidR="00795A49" w:rsidRDefault="00795A49" w:rsidP="00386109">
      <w:pPr>
        <w:tabs>
          <w:tab w:val="left" w:pos="2361"/>
        </w:tabs>
        <w:jc w:val="both"/>
        <w:rPr>
          <w:sz w:val="24"/>
          <w:szCs w:val="24"/>
        </w:rPr>
      </w:pPr>
    </w:p>
    <w:p w:rsidR="00795A49" w:rsidRDefault="00795A49" w:rsidP="00386109">
      <w:pPr>
        <w:tabs>
          <w:tab w:val="left" w:pos="2361"/>
        </w:tabs>
        <w:jc w:val="both"/>
        <w:rPr>
          <w:sz w:val="24"/>
          <w:szCs w:val="24"/>
        </w:rPr>
      </w:pPr>
    </w:p>
    <w:p w:rsidR="00795A49" w:rsidRDefault="00795A49" w:rsidP="00386109">
      <w:pPr>
        <w:tabs>
          <w:tab w:val="left" w:pos="2361"/>
        </w:tabs>
        <w:jc w:val="both"/>
        <w:rPr>
          <w:sz w:val="24"/>
          <w:szCs w:val="24"/>
        </w:rPr>
      </w:pPr>
    </w:p>
    <w:p w:rsidR="00795A49" w:rsidRDefault="00795A49" w:rsidP="00386109">
      <w:pPr>
        <w:tabs>
          <w:tab w:val="left" w:pos="2361"/>
        </w:tabs>
        <w:jc w:val="both"/>
        <w:rPr>
          <w:sz w:val="24"/>
          <w:szCs w:val="24"/>
        </w:rPr>
      </w:pPr>
    </w:p>
    <w:p w:rsidR="00795A49" w:rsidRDefault="00795A49" w:rsidP="00386109">
      <w:pPr>
        <w:tabs>
          <w:tab w:val="left" w:pos="2361"/>
        </w:tabs>
        <w:jc w:val="both"/>
        <w:rPr>
          <w:sz w:val="24"/>
          <w:szCs w:val="24"/>
        </w:rPr>
      </w:pPr>
    </w:p>
    <w:p w:rsidR="00795A49" w:rsidRDefault="00795A49" w:rsidP="00386109">
      <w:pPr>
        <w:tabs>
          <w:tab w:val="left" w:pos="2361"/>
        </w:tabs>
        <w:jc w:val="both"/>
        <w:rPr>
          <w:sz w:val="24"/>
          <w:szCs w:val="24"/>
        </w:rPr>
      </w:pPr>
    </w:p>
    <w:p w:rsidR="00795A49" w:rsidRDefault="00795A49" w:rsidP="00386109">
      <w:pPr>
        <w:tabs>
          <w:tab w:val="left" w:pos="2361"/>
        </w:tabs>
        <w:jc w:val="both"/>
        <w:rPr>
          <w:sz w:val="24"/>
          <w:szCs w:val="24"/>
        </w:rPr>
      </w:pPr>
    </w:p>
    <w:p w:rsidR="00795A49" w:rsidRDefault="00795A49" w:rsidP="00386109">
      <w:pPr>
        <w:tabs>
          <w:tab w:val="left" w:pos="2361"/>
        </w:tabs>
        <w:jc w:val="both"/>
        <w:rPr>
          <w:sz w:val="24"/>
          <w:szCs w:val="24"/>
        </w:rPr>
      </w:pPr>
    </w:p>
    <w:p w:rsidR="00795A49" w:rsidRPr="00795A49" w:rsidRDefault="00795A49" w:rsidP="00795A49">
      <w:pPr>
        <w:rPr>
          <w:sz w:val="24"/>
          <w:szCs w:val="24"/>
        </w:rPr>
      </w:pPr>
    </w:p>
    <w:p w:rsidR="00795A49" w:rsidRPr="00795A49" w:rsidRDefault="00795A49" w:rsidP="00795A49">
      <w:pPr>
        <w:rPr>
          <w:sz w:val="24"/>
          <w:szCs w:val="24"/>
        </w:rPr>
      </w:pPr>
    </w:p>
    <w:p w:rsidR="00795A49" w:rsidRPr="00795A49" w:rsidRDefault="00795A49" w:rsidP="00795A49">
      <w:pPr>
        <w:rPr>
          <w:sz w:val="24"/>
          <w:szCs w:val="24"/>
        </w:rPr>
      </w:pPr>
    </w:p>
    <w:p w:rsidR="00795A49" w:rsidRPr="00795A49" w:rsidRDefault="00795A49" w:rsidP="00795A49">
      <w:pPr>
        <w:tabs>
          <w:tab w:val="left" w:pos="276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 w:type="textWrapping" w:clear="all"/>
      </w:r>
    </w:p>
    <w:p w:rsidR="00795A49" w:rsidRDefault="00795A49" w:rsidP="00795A49">
      <w:pPr>
        <w:rPr>
          <w:sz w:val="24"/>
          <w:szCs w:val="24"/>
        </w:rPr>
      </w:pPr>
    </w:p>
    <w:p w:rsidR="00795A49" w:rsidRPr="00795A49" w:rsidRDefault="00795A49" w:rsidP="00795A49">
      <w:pPr>
        <w:tabs>
          <w:tab w:val="left" w:pos="35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95A49" w:rsidRPr="00795A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E1" w:rsidRDefault="009F4DE1" w:rsidP="00404A50">
      <w:pPr>
        <w:spacing w:after="0" w:line="240" w:lineRule="auto"/>
      </w:pPr>
      <w:r>
        <w:separator/>
      </w:r>
    </w:p>
  </w:endnote>
  <w:endnote w:type="continuationSeparator" w:id="0">
    <w:p w:rsidR="009F4DE1" w:rsidRDefault="009F4DE1" w:rsidP="0040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E1" w:rsidRDefault="009F4DE1" w:rsidP="00404A50">
      <w:pPr>
        <w:spacing w:after="0" w:line="240" w:lineRule="auto"/>
      </w:pPr>
      <w:r>
        <w:separator/>
      </w:r>
    </w:p>
  </w:footnote>
  <w:footnote w:type="continuationSeparator" w:id="0">
    <w:p w:rsidR="009F4DE1" w:rsidRDefault="009F4DE1" w:rsidP="00404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2BE6"/>
    <w:multiLevelType w:val="hybridMultilevel"/>
    <w:tmpl w:val="290C189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F8"/>
    <w:rsid w:val="000140B8"/>
    <w:rsid w:val="00017D20"/>
    <w:rsid w:val="000A45A8"/>
    <w:rsid w:val="000A522D"/>
    <w:rsid w:val="000F0E5D"/>
    <w:rsid w:val="001268D4"/>
    <w:rsid w:val="00170638"/>
    <w:rsid w:val="001E3EE0"/>
    <w:rsid w:val="00220AA7"/>
    <w:rsid w:val="00252564"/>
    <w:rsid w:val="002863F9"/>
    <w:rsid w:val="00297E6D"/>
    <w:rsid w:val="00302E74"/>
    <w:rsid w:val="00386109"/>
    <w:rsid w:val="003B513A"/>
    <w:rsid w:val="003F5D1F"/>
    <w:rsid w:val="00404A50"/>
    <w:rsid w:val="00457147"/>
    <w:rsid w:val="004835A2"/>
    <w:rsid w:val="00494B42"/>
    <w:rsid w:val="004D0704"/>
    <w:rsid w:val="004E073C"/>
    <w:rsid w:val="004E16D2"/>
    <w:rsid w:val="004E722F"/>
    <w:rsid w:val="00553E69"/>
    <w:rsid w:val="00564A9D"/>
    <w:rsid w:val="00565903"/>
    <w:rsid w:val="00570855"/>
    <w:rsid w:val="005B326F"/>
    <w:rsid w:val="00626B14"/>
    <w:rsid w:val="00661B92"/>
    <w:rsid w:val="0071315E"/>
    <w:rsid w:val="00795A49"/>
    <w:rsid w:val="008447B5"/>
    <w:rsid w:val="00845775"/>
    <w:rsid w:val="00863DC7"/>
    <w:rsid w:val="0087346C"/>
    <w:rsid w:val="008A7BE5"/>
    <w:rsid w:val="00903F18"/>
    <w:rsid w:val="009364E9"/>
    <w:rsid w:val="009B1210"/>
    <w:rsid w:val="009F4DE1"/>
    <w:rsid w:val="009F5D21"/>
    <w:rsid w:val="00A03D8F"/>
    <w:rsid w:val="00A1321F"/>
    <w:rsid w:val="00A179CC"/>
    <w:rsid w:val="00A968C8"/>
    <w:rsid w:val="00AB108B"/>
    <w:rsid w:val="00AE47C1"/>
    <w:rsid w:val="00B01C14"/>
    <w:rsid w:val="00B035B0"/>
    <w:rsid w:val="00B03DF8"/>
    <w:rsid w:val="00B157B4"/>
    <w:rsid w:val="00B57CE4"/>
    <w:rsid w:val="00B82435"/>
    <w:rsid w:val="00BF263C"/>
    <w:rsid w:val="00C15B72"/>
    <w:rsid w:val="00C337B2"/>
    <w:rsid w:val="00CA6F05"/>
    <w:rsid w:val="00CE1AE1"/>
    <w:rsid w:val="00CF1D8C"/>
    <w:rsid w:val="00D35A84"/>
    <w:rsid w:val="00D4736C"/>
    <w:rsid w:val="00D749FB"/>
    <w:rsid w:val="00D81A42"/>
    <w:rsid w:val="00D94AB2"/>
    <w:rsid w:val="00DB4388"/>
    <w:rsid w:val="00DC3180"/>
    <w:rsid w:val="00DD7F1B"/>
    <w:rsid w:val="00E67E4E"/>
    <w:rsid w:val="00EC0C37"/>
    <w:rsid w:val="00EC2088"/>
    <w:rsid w:val="00F104AA"/>
    <w:rsid w:val="00F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3D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7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B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179C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04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A50"/>
  </w:style>
  <w:style w:type="paragraph" w:styleId="Piedepgina">
    <w:name w:val="footer"/>
    <w:basedOn w:val="Normal"/>
    <w:link w:val="PiedepginaCar"/>
    <w:uiPriority w:val="99"/>
    <w:unhideWhenUsed/>
    <w:rsid w:val="00404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3D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7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B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179C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04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A50"/>
  </w:style>
  <w:style w:type="paragraph" w:styleId="Piedepgina">
    <w:name w:val="footer"/>
    <w:basedOn w:val="Normal"/>
    <w:link w:val="PiedepginaCar"/>
    <w:uiPriority w:val="99"/>
    <w:unhideWhenUsed/>
    <w:rsid w:val="00404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F9352F-2E02-46E2-BE98-53AAA41EF091}" type="doc">
      <dgm:prSet loTypeId="urn:microsoft.com/office/officeart/2005/8/layout/cycle4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D09E911C-26BD-49EA-9C89-D81F8B6B25E8}">
      <dgm:prSet phldrT="[Texto]"/>
      <dgm:spPr/>
      <dgm:t>
        <a:bodyPr/>
        <a:lstStyle/>
        <a:p>
          <a:r>
            <a:rPr lang="es-MX"/>
            <a:t>651</a:t>
          </a:r>
        </a:p>
      </dgm:t>
    </dgm:pt>
    <dgm:pt modelId="{916C9872-7B4F-4DBF-BC0F-3AA87E0DB39B}" type="parTrans" cxnId="{CB7F589E-6FA3-4C82-93F5-5343DCCDB366}">
      <dgm:prSet/>
      <dgm:spPr/>
      <dgm:t>
        <a:bodyPr/>
        <a:lstStyle/>
        <a:p>
          <a:endParaRPr lang="es-MX"/>
        </a:p>
      </dgm:t>
    </dgm:pt>
    <dgm:pt modelId="{640A7949-2708-483C-99D8-7F453A623E88}" type="sibTrans" cxnId="{CB7F589E-6FA3-4C82-93F5-5343DCCDB366}">
      <dgm:prSet/>
      <dgm:spPr/>
      <dgm:t>
        <a:bodyPr/>
        <a:lstStyle/>
        <a:p>
          <a:endParaRPr lang="es-MX"/>
        </a:p>
      </dgm:t>
    </dgm:pt>
    <dgm:pt modelId="{F6F4DBC3-6B52-4545-A4B5-083FDAC335F2}">
      <dgm:prSet phldrT="[Texto]"/>
      <dgm:spPr/>
      <dgm:t>
        <a:bodyPr/>
        <a:lstStyle/>
        <a:p>
          <a:r>
            <a:rPr lang="es-MX" b="1"/>
            <a:t>Genera</a:t>
          </a:r>
          <a:r>
            <a:rPr lang="es-MX"/>
            <a:t>l(Base, Sindicalizados, confianza)</a:t>
          </a:r>
        </a:p>
      </dgm:t>
    </dgm:pt>
    <dgm:pt modelId="{A5633817-8E88-486E-9BC8-0EFF81C7A7FE}" type="parTrans" cxnId="{DBED22E4-5B33-4261-A6C7-69D0E68F0862}">
      <dgm:prSet/>
      <dgm:spPr/>
      <dgm:t>
        <a:bodyPr/>
        <a:lstStyle/>
        <a:p>
          <a:endParaRPr lang="es-MX"/>
        </a:p>
      </dgm:t>
    </dgm:pt>
    <dgm:pt modelId="{C3F91379-895E-4E63-A3F3-ABF46E7BFA33}" type="sibTrans" cxnId="{DBED22E4-5B33-4261-A6C7-69D0E68F0862}">
      <dgm:prSet/>
      <dgm:spPr/>
      <dgm:t>
        <a:bodyPr/>
        <a:lstStyle/>
        <a:p>
          <a:endParaRPr lang="es-MX"/>
        </a:p>
      </dgm:t>
    </dgm:pt>
    <dgm:pt modelId="{86860360-59B7-4685-BA97-53E1C99882D2}">
      <dgm:prSet phldrT="[Texto]"/>
      <dgm:spPr/>
      <dgm:t>
        <a:bodyPr/>
        <a:lstStyle/>
        <a:p>
          <a:r>
            <a:rPr lang="es-MX"/>
            <a:t>105</a:t>
          </a:r>
        </a:p>
      </dgm:t>
    </dgm:pt>
    <dgm:pt modelId="{FFE586B4-3C61-4C45-B58E-AFDE9E350C72}" type="parTrans" cxnId="{EDC2B66F-C6F0-4357-9454-668D871A4338}">
      <dgm:prSet/>
      <dgm:spPr/>
      <dgm:t>
        <a:bodyPr/>
        <a:lstStyle/>
        <a:p>
          <a:endParaRPr lang="es-MX"/>
        </a:p>
      </dgm:t>
    </dgm:pt>
    <dgm:pt modelId="{4FF56C15-A5C2-406C-B2CB-CB969C7BE7C6}" type="sibTrans" cxnId="{EDC2B66F-C6F0-4357-9454-668D871A4338}">
      <dgm:prSet/>
      <dgm:spPr/>
      <dgm:t>
        <a:bodyPr/>
        <a:lstStyle/>
        <a:p>
          <a:endParaRPr lang="es-MX"/>
        </a:p>
      </dgm:t>
    </dgm:pt>
    <dgm:pt modelId="{2ED48847-9027-4B6D-A0AE-3DB8B7BDDD99}">
      <dgm:prSet phldrT="[Texto]"/>
      <dgm:spPr/>
      <dgm:t>
        <a:bodyPr/>
        <a:lstStyle/>
        <a:p>
          <a:r>
            <a:rPr lang="es-MX" b="1"/>
            <a:t>Confianza  </a:t>
          </a:r>
          <a:r>
            <a:rPr lang="es-MX"/>
            <a:t>(Directivos) </a:t>
          </a:r>
        </a:p>
      </dgm:t>
    </dgm:pt>
    <dgm:pt modelId="{6C75BE8C-F102-4CB7-987A-D1110F2834B6}" type="parTrans" cxnId="{46DB3C3D-80E3-46D3-93A9-A2917BC029DB}">
      <dgm:prSet/>
      <dgm:spPr/>
      <dgm:t>
        <a:bodyPr/>
        <a:lstStyle/>
        <a:p>
          <a:endParaRPr lang="es-MX"/>
        </a:p>
      </dgm:t>
    </dgm:pt>
    <dgm:pt modelId="{3D47D935-5695-4A38-B82C-269AEF2082D4}" type="sibTrans" cxnId="{46DB3C3D-80E3-46D3-93A9-A2917BC029DB}">
      <dgm:prSet/>
      <dgm:spPr/>
      <dgm:t>
        <a:bodyPr/>
        <a:lstStyle/>
        <a:p>
          <a:endParaRPr lang="es-MX"/>
        </a:p>
      </dgm:t>
    </dgm:pt>
    <dgm:pt modelId="{1ACD6EAE-574E-4536-ABF8-F2FC1C335058}">
      <dgm:prSet phldrT="[Texto]"/>
      <dgm:spPr/>
      <dgm:t>
        <a:bodyPr/>
        <a:lstStyle/>
        <a:p>
          <a:r>
            <a:rPr lang="es-MX"/>
            <a:t>204</a:t>
          </a:r>
        </a:p>
      </dgm:t>
    </dgm:pt>
    <dgm:pt modelId="{EB9AC9F8-774D-4522-887D-C0DAB865DC26}" type="parTrans" cxnId="{99C001D9-710C-4F26-A5DB-B13FCB4211CC}">
      <dgm:prSet/>
      <dgm:spPr/>
      <dgm:t>
        <a:bodyPr/>
        <a:lstStyle/>
        <a:p>
          <a:endParaRPr lang="es-MX"/>
        </a:p>
      </dgm:t>
    </dgm:pt>
    <dgm:pt modelId="{8A388288-6852-4860-8F90-691605B72D37}" type="sibTrans" cxnId="{99C001D9-710C-4F26-A5DB-B13FCB4211CC}">
      <dgm:prSet/>
      <dgm:spPr/>
      <dgm:t>
        <a:bodyPr/>
        <a:lstStyle/>
        <a:p>
          <a:endParaRPr lang="es-MX"/>
        </a:p>
      </dgm:t>
    </dgm:pt>
    <dgm:pt modelId="{757FAB7D-0E4B-42BD-9275-8F17468ADCA6}">
      <dgm:prSet phldrT="[Texto]"/>
      <dgm:spPr/>
      <dgm:t>
        <a:bodyPr/>
        <a:lstStyle/>
        <a:p>
          <a:r>
            <a:rPr lang="es-MX" b="1"/>
            <a:t>Seguridad Pública </a:t>
          </a:r>
        </a:p>
      </dgm:t>
    </dgm:pt>
    <dgm:pt modelId="{48053AAE-29A7-4138-83D5-DAEE485B2B94}" type="parTrans" cxnId="{99117BED-D115-4F8D-ABA8-D18746C20810}">
      <dgm:prSet/>
      <dgm:spPr/>
      <dgm:t>
        <a:bodyPr/>
        <a:lstStyle/>
        <a:p>
          <a:endParaRPr lang="es-MX"/>
        </a:p>
      </dgm:t>
    </dgm:pt>
    <dgm:pt modelId="{E570ADB8-7D99-4550-9E07-AFBA45A91EAA}" type="sibTrans" cxnId="{99117BED-D115-4F8D-ABA8-D18746C20810}">
      <dgm:prSet/>
      <dgm:spPr/>
      <dgm:t>
        <a:bodyPr/>
        <a:lstStyle/>
        <a:p>
          <a:endParaRPr lang="es-MX"/>
        </a:p>
      </dgm:t>
    </dgm:pt>
    <dgm:pt modelId="{94CFE1CF-7983-43DD-B07E-385442F043AA}">
      <dgm:prSet phldrT="[Texto]"/>
      <dgm:spPr/>
      <dgm:t>
        <a:bodyPr/>
        <a:lstStyle/>
        <a:p>
          <a:r>
            <a:rPr lang="es-MX"/>
            <a:t>72</a:t>
          </a:r>
        </a:p>
      </dgm:t>
    </dgm:pt>
    <dgm:pt modelId="{D6C10213-FC3B-42FE-8F9B-69385F4A5B13}" type="parTrans" cxnId="{9A668FCB-26C7-4D13-8B63-69AC156E70D3}">
      <dgm:prSet/>
      <dgm:spPr/>
      <dgm:t>
        <a:bodyPr/>
        <a:lstStyle/>
        <a:p>
          <a:endParaRPr lang="es-MX"/>
        </a:p>
      </dgm:t>
    </dgm:pt>
    <dgm:pt modelId="{0FF7B4DB-EC20-48B9-97AA-C974E7C04AAD}" type="sibTrans" cxnId="{9A668FCB-26C7-4D13-8B63-69AC156E70D3}">
      <dgm:prSet/>
      <dgm:spPr/>
      <dgm:t>
        <a:bodyPr/>
        <a:lstStyle/>
        <a:p>
          <a:endParaRPr lang="es-MX"/>
        </a:p>
      </dgm:t>
    </dgm:pt>
    <dgm:pt modelId="{E768DA1A-27AC-4FA2-AEFF-06BA9E4FFCD0}">
      <dgm:prSet phldrT="[Texto]"/>
      <dgm:spPr/>
      <dgm:t>
        <a:bodyPr/>
        <a:lstStyle/>
        <a:p>
          <a:r>
            <a:rPr lang="es-MX" b="1"/>
            <a:t>Jubilados y Pensionados </a:t>
          </a:r>
        </a:p>
      </dgm:t>
    </dgm:pt>
    <dgm:pt modelId="{107BF836-40F9-4BDB-95B4-060C0FB29EFA}" type="parTrans" cxnId="{D4AC35DB-7148-4261-B68D-986A06E8F0EE}">
      <dgm:prSet/>
      <dgm:spPr/>
      <dgm:t>
        <a:bodyPr/>
        <a:lstStyle/>
        <a:p>
          <a:endParaRPr lang="es-MX"/>
        </a:p>
      </dgm:t>
    </dgm:pt>
    <dgm:pt modelId="{8DD42E6A-082B-4935-B92B-2010CF58F76D}" type="sibTrans" cxnId="{D4AC35DB-7148-4261-B68D-986A06E8F0EE}">
      <dgm:prSet/>
      <dgm:spPr/>
      <dgm:t>
        <a:bodyPr/>
        <a:lstStyle/>
        <a:p>
          <a:endParaRPr lang="es-MX"/>
        </a:p>
      </dgm:t>
    </dgm:pt>
    <dgm:pt modelId="{DB1436AD-137B-4A46-AD29-C5ACD5F54BB9}" type="pres">
      <dgm:prSet presAssocID="{44F9352F-2E02-46E2-BE98-53AAA41EF091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F9BD49AF-831C-47A5-B628-B7C30B752638}" type="pres">
      <dgm:prSet presAssocID="{44F9352F-2E02-46E2-BE98-53AAA41EF091}" presName="children" presStyleCnt="0"/>
      <dgm:spPr/>
    </dgm:pt>
    <dgm:pt modelId="{D3874DE6-2B3E-42CA-BA63-21C4F5EC4150}" type="pres">
      <dgm:prSet presAssocID="{44F9352F-2E02-46E2-BE98-53AAA41EF091}" presName="child1group" presStyleCnt="0"/>
      <dgm:spPr/>
    </dgm:pt>
    <dgm:pt modelId="{2E49ABE4-494B-4FF4-B7D3-166E68113FFB}" type="pres">
      <dgm:prSet presAssocID="{44F9352F-2E02-46E2-BE98-53AAA41EF091}" presName="child1" presStyleLbl="bgAcc1" presStyleIdx="0" presStyleCnt="4"/>
      <dgm:spPr/>
      <dgm:t>
        <a:bodyPr/>
        <a:lstStyle/>
        <a:p>
          <a:endParaRPr lang="es-MX"/>
        </a:p>
      </dgm:t>
    </dgm:pt>
    <dgm:pt modelId="{6EAA45EB-A52C-43E3-ABB4-C1FF1A1131C4}" type="pres">
      <dgm:prSet presAssocID="{44F9352F-2E02-46E2-BE98-53AAA41EF091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CB6621B-A64E-439F-B9D7-5C22B5ABA15B}" type="pres">
      <dgm:prSet presAssocID="{44F9352F-2E02-46E2-BE98-53AAA41EF091}" presName="child2group" presStyleCnt="0"/>
      <dgm:spPr/>
    </dgm:pt>
    <dgm:pt modelId="{1641F3D5-66B4-4A78-B000-BE9C2E36D7EA}" type="pres">
      <dgm:prSet presAssocID="{44F9352F-2E02-46E2-BE98-53AAA41EF091}" presName="child2" presStyleLbl="bgAcc1" presStyleIdx="1" presStyleCnt="4"/>
      <dgm:spPr/>
      <dgm:t>
        <a:bodyPr/>
        <a:lstStyle/>
        <a:p>
          <a:endParaRPr lang="es-MX"/>
        </a:p>
      </dgm:t>
    </dgm:pt>
    <dgm:pt modelId="{2660B037-09CB-466F-93EB-B24316165186}" type="pres">
      <dgm:prSet presAssocID="{44F9352F-2E02-46E2-BE98-53AAA41EF091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C6393B-158E-4E3A-A2A9-6A745AE4B6B6}" type="pres">
      <dgm:prSet presAssocID="{44F9352F-2E02-46E2-BE98-53AAA41EF091}" presName="child3group" presStyleCnt="0"/>
      <dgm:spPr/>
    </dgm:pt>
    <dgm:pt modelId="{3B527036-A7D5-4AD0-9633-BEB299500F73}" type="pres">
      <dgm:prSet presAssocID="{44F9352F-2E02-46E2-BE98-53AAA41EF091}" presName="child3" presStyleLbl="bgAcc1" presStyleIdx="2" presStyleCnt="4"/>
      <dgm:spPr/>
      <dgm:t>
        <a:bodyPr/>
        <a:lstStyle/>
        <a:p>
          <a:endParaRPr lang="es-MX"/>
        </a:p>
      </dgm:t>
    </dgm:pt>
    <dgm:pt modelId="{2D4757B8-44B1-466B-AE57-9395D73C5FB4}" type="pres">
      <dgm:prSet presAssocID="{44F9352F-2E02-46E2-BE98-53AAA41EF091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1328A62-552F-46DC-A338-854ACF90260D}" type="pres">
      <dgm:prSet presAssocID="{44F9352F-2E02-46E2-BE98-53AAA41EF091}" presName="child4group" presStyleCnt="0"/>
      <dgm:spPr/>
    </dgm:pt>
    <dgm:pt modelId="{D20C50BB-B45E-48E8-92CF-4CCDC95DC849}" type="pres">
      <dgm:prSet presAssocID="{44F9352F-2E02-46E2-BE98-53AAA41EF091}" presName="child4" presStyleLbl="bgAcc1" presStyleIdx="3" presStyleCnt="4"/>
      <dgm:spPr/>
      <dgm:t>
        <a:bodyPr/>
        <a:lstStyle/>
        <a:p>
          <a:endParaRPr lang="es-MX"/>
        </a:p>
      </dgm:t>
    </dgm:pt>
    <dgm:pt modelId="{504BECEE-0441-427C-9609-36C744C5E109}" type="pres">
      <dgm:prSet presAssocID="{44F9352F-2E02-46E2-BE98-53AAA41EF091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A347C61-BBB3-458A-8EE5-CDED1DE850B3}" type="pres">
      <dgm:prSet presAssocID="{44F9352F-2E02-46E2-BE98-53AAA41EF091}" presName="childPlaceholder" presStyleCnt="0"/>
      <dgm:spPr/>
    </dgm:pt>
    <dgm:pt modelId="{4F0F7A48-EACB-4054-8EAA-A0BCC6720CAD}" type="pres">
      <dgm:prSet presAssocID="{44F9352F-2E02-46E2-BE98-53AAA41EF091}" presName="circle" presStyleCnt="0"/>
      <dgm:spPr/>
    </dgm:pt>
    <dgm:pt modelId="{C8DF467C-EE85-4FBD-858F-493C03F39828}" type="pres">
      <dgm:prSet presAssocID="{44F9352F-2E02-46E2-BE98-53AAA41EF091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722DD14-7531-4910-B3B1-C889C718FC7F}" type="pres">
      <dgm:prSet presAssocID="{44F9352F-2E02-46E2-BE98-53AAA41EF091}" presName="quadrant2" presStyleLbl="node1" presStyleIdx="1" presStyleCnt="4" custLinFactNeighborX="767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596639D-D803-4070-AAE8-77C72DF6508C}" type="pres">
      <dgm:prSet presAssocID="{44F9352F-2E02-46E2-BE98-53AAA41EF091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A071B78-88E4-411F-9314-5C5762D192F9}" type="pres">
      <dgm:prSet presAssocID="{44F9352F-2E02-46E2-BE98-53AAA41EF091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F425B7F-0E06-44B7-8EBC-8BE09F871237}" type="pres">
      <dgm:prSet presAssocID="{44F9352F-2E02-46E2-BE98-53AAA41EF091}" presName="quadrantPlaceholder" presStyleCnt="0"/>
      <dgm:spPr/>
    </dgm:pt>
    <dgm:pt modelId="{94A4D4E3-A7CB-4A9A-9E8B-A07FDA36353F}" type="pres">
      <dgm:prSet presAssocID="{44F9352F-2E02-46E2-BE98-53AAA41EF091}" presName="center1" presStyleLbl="fgShp" presStyleIdx="0" presStyleCnt="2"/>
      <dgm:spPr/>
    </dgm:pt>
    <dgm:pt modelId="{2FE95839-FD4D-4A3A-8709-1ECB93C6648C}" type="pres">
      <dgm:prSet presAssocID="{44F9352F-2E02-46E2-BE98-53AAA41EF091}" presName="center2" presStyleLbl="fgShp" presStyleIdx="1" presStyleCnt="2"/>
      <dgm:spPr/>
    </dgm:pt>
  </dgm:ptLst>
  <dgm:cxnLst>
    <dgm:cxn modelId="{149B0151-DC6B-4340-9421-747FE6421B0A}" type="presOf" srcId="{F6F4DBC3-6B52-4545-A4B5-083FDAC335F2}" destId="{2E49ABE4-494B-4FF4-B7D3-166E68113FFB}" srcOrd="0" destOrd="0" presId="urn:microsoft.com/office/officeart/2005/8/layout/cycle4"/>
    <dgm:cxn modelId="{BB47CEAB-E57D-446D-9D86-EBB2CCB3B736}" type="presOf" srcId="{1ACD6EAE-574E-4536-ABF8-F2FC1C335058}" destId="{3596639D-D803-4070-AAE8-77C72DF6508C}" srcOrd="0" destOrd="0" presId="urn:microsoft.com/office/officeart/2005/8/layout/cycle4"/>
    <dgm:cxn modelId="{A20FC09F-9D9C-484B-924A-AF5721E2C93F}" type="presOf" srcId="{757FAB7D-0E4B-42BD-9275-8F17468ADCA6}" destId="{2D4757B8-44B1-466B-AE57-9395D73C5FB4}" srcOrd="1" destOrd="0" presId="urn:microsoft.com/office/officeart/2005/8/layout/cycle4"/>
    <dgm:cxn modelId="{95BBBE1A-085B-4E51-9C53-F9CA2050961F}" type="presOf" srcId="{2ED48847-9027-4B6D-A0AE-3DB8B7BDDD99}" destId="{2660B037-09CB-466F-93EB-B24316165186}" srcOrd="1" destOrd="0" presId="urn:microsoft.com/office/officeart/2005/8/layout/cycle4"/>
    <dgm:cxn modelId="{99117BED-D115-4F8D-ABA8-D18746C20810}" srcId="{1ACD6EAE-574E-4536-ABF8-F2FC1C335058}" destId="{757FAB7D-0E4B-42BD-9275-8F17468ADCA6}" srcOrd="0" destOrd="0" parTransId="{48053AAE-29A7-4138-83D5-DAEE485B2B94}" sibTransId="{E570ADB8-7D99-4550-9E07-AFBA45A91EAA}"/>
    <dgm:cxn modelId="{99C001D9-710C-4F26-A5DB-B13FCB4211CC}" srcId="{44F9352F-2E02-46E2-BE98-53AAA41EF091}" destId="{1ACD6EAE-574E-4536-ABF8-F2FC1C335058}" srcOrd="2" destOrd="0" parTransId="{EB9AC9F8-774D-4522-887D-C0DAB865DC26}" sibTransId="{8A388288-6852-4860-8F90-691605B72D37}"/>
    <dgm:cxn modelId="{DBED22E4-5B33-4261-A6C7-69D0E68F0862}" srcId="{D09E911C-26BD-49EA-9C89-D81F8B6B25E8}" destId="{F6F4DBC3-6B52-4545-A4B5-083FDAC335F2}" srcOrd="0" destOrd="0" parTransId="{A5633817-8E88-486E-9BC8-0EFF81C7A7FE}" sibTransId="{C3F91379-895E-4E63-A3F3-ABF46E7BFA33}"/>
    <dgm:cxn modelId="{C8B9FFEC-CC94-4828-BA59-9CBC94CB5921}" type="presOf" srcId="{86860360-59B7-4685-BA97-53E1C99882D2}" destId="{1722DD14-7531-4910-B3B1-C889C718FC7F}" srcOrd="0" destOrd="0" presId="urn:microsoft.com/office/officeart/2005/8/layout/cycle4"/>
    <dgm:cxn modelId="{BEA8142A-FD88-47CC-81E2-18B644F05735}" type="presOf" srcId="{E768DA1A-27AC-4FA2-AEFF-06BA9E4FFCD0}" destId="{D20C50BB-B45E-48E8-92CF-4CCDC95DC849}" srcOrd="0" destOrd="0" presId="urn:microsoft.com/office/officeart/2005/8/layout/cycle4"/>
    <dgm:cxn modelId="{28E03739-DC8E-46E1-90E6-3DD302C8E1D9}" type="presOf" srcId="{757FAB7D-0E4B-42BD-9275-8F17468ADCA6}" destId="{3B527036-A7D5-4AD0-9633-BEB299500F73}" srcOrd="0" destOrd="0" presId="urn:microsoft.com/office/officeart/2005/8/layout/cycle4"/>
    <dgm:cxn modelId="{16610F29-5615-438F-A36B-0E7908864468}" type="presOf" srcId="{2ED48847-9027-4B6D-A0AE-3DB8B7BDDD99}" destId="{1641F3D5-66B4-4A78-B000-BE9C2E36D7EA}" srcOrd="0" destOrd="0" presId="urn:microsoft.com/office/officeart/2005/8/layout/cycle4"/>
    <dgm:cxn modelId="{CB7F589E-6FA3-4C82-93F5-5343DCCDB366}" srcId="{44F9352F-2E02-46E2-BE98-53AAA41EF091}" destId="{D09E911C-26BD-49EA-9C89-D81F8B6B25E8}" srcOrd="0" destOrd="0" parTransId="{916C9872-7B4F-4DBF-BC0F-3AA87E0DB39B}" sibTransId="{640A7949-2708-483C-99D8-7F453A623E88}"/>
    <dgm:cxn modelId="{46DB3C3D-80E3-46D3-93A9-A2917BC029DB}" srcId="{86860360-59B7-4685-BA97-53E1C99882D2}" destId="{2ED48847-9027-4B6D-A0AE-3DB8B7BDDD99}" srcOrd="0" destOrd="0" parTransId="{6C75BE8C-F102-4CB7-987A-D1110F2834B6}" sibTransId="{3D47D935-5695-4A38-B82C-269AEF2082D4}"/>
    <dgm:cxn modelId="{5FCB3C19-22E5-495F-A3CA-8284CB4EE48B}" type="presOf" srcId="{E768DA1A-27AC-4FA2-AEFF-06BA9E4FFCD0}" destId="{504BECEE-0441-427C-9609-36C744C5E109}" srcOrd="1" destOrd="0" presId="urn:microsoft.com/office/officeart/2005/8/layout/cycle4"/>
    <dgm:cxn modelId="{A8AFB2E3-4DCC-40E0-8FA1-385541100629}" type="presOf" srcId="{44F9352F-2E02-46E2-BE98-53AAA41EF091}" destId="{DB1436AD-137B-4A46-AD29-C5ACD5F54BB9}" srcOrd="0" destOrd="0" presId="urn:microsoft.com/office/officeart/2005/8/layout/cycle4"/>
    <dgm:cxn modelId="{E7D69B23-4826-412C-9226-B3D56D7791AF}" type="presOf" srcId="{D09E911C-26BD-49EA-9C89-D81F8B6B25E8}" destId="{C8DF467C-EE85-4FBD-858F-493C03F39828}" srcOrd="0" destOrd="0" presId="urn:microsoft.com/office/officeart/2005/8/layout/cycle4"/>
    <dgm:cxn modelId="{EDC2B66F-C6F0-4357-9454-668D871A4338}" srcId="{44F9352F-2E02-46E2-BE98-53AAA41EF091}" destId="{86860360-59B7-4685-BA97-53E1C99882D2}" srcOrd="1" destOrd="0" parTransId="{FFE586B4-3C61-4C45-B58E-AFDE9E350C72}" sibTransId="{4FF56C15-A5C2-406C-B2CB-CB969C7BE7C6}"/>
    <dgm:cxn modelId="{B1B359D8-A4BD-489E-94AF-ADDB7EE7F191}" type="presOf" srcId="{F6F4DBC3-6B52-4545-A4B5-083FDAC335F2}" destId="{6EAA45EB-A52C-43E3-ABB4-C1FF1A1131C4}" srcOrd="1" destOrd="0" presId="urn:microsoft.com/office/officeart/2005/8/layout/cycle4"/>
    <dgm:cxn modelId="{9A668FCB-26C7-4D13-8B63-69AC156E70D3}" srcId="{44F9352F-2E02-46E2-BE98-53AAA41EF091}" destId="{94CFE1CF-7983-43DD-B07E-385442F043AA}" srcOrd="3" destOrd="0" parTransId="{D6C10213-FC3B-42FE-8F9B-69385F4A5B13}" sibTransId="{0FF7B4DB-EC20-48B9-97AA-C974E7C04AAD}"/>
    <dgm:cxn modelId="{046A68AF-43DA-407A-B09F-E1A7FF054962}" type="presOf" srcId="{94CFE1CF-7983-43DD-B07E-385442F043AA}" destId="{3A071B78-88E4-411F-9314-5C5762D192F9}" srcOrd="0" destOrd="0" presId="urn:microsoft.com/office/officeart/2005/8/layout/cycle4"/>
    <dgm:cxn modelId="{D4AC35DB-7148-4261-B68D-986A06E8F0EE}" srcId="{94CFE1CF-7983-43DD-B07E-385442F043AA}" destId="{E768DA1A-27AC-4FA2-AEFF-06BA9E4FFCD0}" srcOrd="0" destOrd="0" parTransId="{107BF836-40F9-4BDB-95B4-060C0FB29EFA}" sibTransId="{8DD42E6A-082B-4935-B92B-2010CF58F76D}"/>
    <dgm:cxn modelId="{11C715EB-6BC2-4C6E-BFA3-20B18E807D2E}" type="presParOf" srcId="{DB1436AD-137B-4A46-AD29-C5ACD5F54BB9}" destId="{F9BD49AF-831C-47A5-B628-B7C30B752638}" srcOrd="0" destOrd="0" presId="urn:microsoft.com/office/officeart/2005/8/layout/cycle4"/>
    <dgm:cxn modelId="{8EBDEB21-C1FD-4B15-9489-EC35BE0A077E}" type="presParOf" srcId="{F9BD49AF-831C-47A5-B628-B7C30B752638}" destId="{D3874DE6-2B3E-42CA-BA63-21C4F5EC4150}" srcOrd="0" destOrd="0" presId="urn:microsoft.com/office/officeart/2005/8/layout/cycle4"/>
    <dgm:cxn modelId="{DF51BCD5-9741-404E-A0CA-47BAC1BD6E48}" type="presParOf" srcId="{D3874DE6-2B3E-42CA-BA63-21C4F5EC4150}" destId="{2E49ABE4-494B-4FF4-B7D3-166E68113FFB}" srcOrd="0" destOrd="0" presId="urn:microsoft.com/office/officeart/2005/8/layout/cycle4"/>
    <dgm:cxn modelId="{DF63D646-CA0E-4F7F-B224-A35CD77D7278}" type="presParOf" srcId="{D3874DE6-2B3E-42CA-BA63-21C4F5EC4150}" destId="{6EAA45EB-A52C-43E3-ABB4-C1FF1A1131C4}" srcOrd="1" destOrd="0" presId="urn:microsoft.com/office/officeart/2005/8/layout/cycle4"/>
    <dgm:cxn modelId="{309B0FA2-9B2C-4C7F-B0D6-8E1CFC434D98}" type="presParOf" srcId="{F9BD49AF-831C-47A5-B628-B7C30B752638}" destId="{CCB6621B-A64E-439F-B9D7-5C22B5ABA15B}" srcOrd="1" destOrd="0" presId="urn:microsoft.com/office/officeart/2005/8/layout/cycle4"/>
    <dgm:cxn modelId="{E3B75B87-371F-4A36-B0BC-FFC1DB9A89AE}" type="presParOf" srcId="{CCB6621B-A64E-439F-B9D7-5C22B5ABA15B}" destId="{1641F3D5-66B4-4A78-B000-BE9C2E36D7EA}" srcOrd="0" destOrd="0" presId="urn:microsoft.com/office/officeart/2005/8/layout/cycle4"/>
    <dgm:cxn modelId="{5BE7F72F-4932-4770-885D-32F548D49EDC}" type="presParOf" srcId="{CCB6621B-A64E-439F-B9D7-5C22B5ABA15B}" destId="{2660B037-09CB-466F-93EB-B24316165186}" srcOrd="1" destOrd="0" presId="urn:microsoft.com/office/officeart/2005/8/layout/cycle4"/>
    <dgm:cxn modelId="{8C9A168D-1502-4495-80BB-FEDF1565DA47}" type="presParOf" srcId="{F9BD49AF-831C-47A5-B628-B7C30B752638}" destId="{BDC6393B-158E-4E3A-A2A9-6A745AE4B6B6}" srcOrd="2" destOrd="0" presId="urn:microsoft.com/office/officeart/2005/8/layout/cycle4"/>
    <dgm:cxn modelId="{D3C2278F-28AB-4CE5-8FA6-98FBA6333736}" type="presParOf" srcId="{BDC6393B-158E-4E3A-A2A9-6A745AE4B6B6}" destId="{3B527036-A7D5-4AD0-9633-BEB299500F73}" srcOrd="0" destOrd="0" presId="urn:microsoft.com/office/officeart/2005/8/layout/cycle4"/>
    <dgm:cxn modelId="{18D5CDB8-BE05-4C58-974C-9E7C1046E0ED}" type="presParOf" srcId="{BDC6393B-158E-4E3A-A2A9-6A745AE4B6B6}" destId="{2D4757B8-44B1-466B-AE57-9395D73C5FB4}" srcOrd="1" destOrd="0" presId="urn:microsoft.com/office/officeart/2005/8/layout/cycle4"/>
    <dgm:cxn modelId="{70A461E9-74BA-4C34-A860-76CC9C9BCE28}" type="presParOf" srcId="{F9BD49AF-831C-47A5-B628-B7C30B752638}" destId="{11328A62-552F-46DC-A338-854ACF90260D}" srcOrd="3" destOrd="0" presId="urn:microsoft.com/office/officeart/2005/8/layout/cycle4"/>
    <dgm:cxn modelId="{1B094745-68BE-4620-BF7B-F03AD98BFC5F}" type="presParOf" srcId="{11328A62-552F-46DC-A338-854ACF90260D}" destId="{D20C50BB-B45E-48E8-92CF-4CCDC95DC849}" srcOrd="0" destOrd="0" presId="urn:microsoft.com/office/officeart/2005/8/layout/cycle4"/>
    <dgm:cxn modelId="{EB8B2B1C-8B5C-4457-8123-1312F3F6F75B}" type="presParOf" srcId="{11328A62-552F-46DC-A338-854ACF90260D}" destId="{504BECEE-0441-427C-9609-36C744C5E109}" srcOrd="1" destOrd="0" presId="urn:microsoft.com/office/officeart/2005/8/layout/cycle4"/>
    <dgm:cxn modelId="{7AD8503D-AC6D-4686-BB9E-B863AF40B721}" type="presParOf" srcId="{F9BD49AF-831C-47A5-B628-B7C30B752638}" destId="{AA347C61-BBB3-458A-8EE5-CDED1DE850B3}" srcOrd="4" destOrd="0" presId="urn:microsoft.com/office/officeart/2005/8/layout/cycle4"/>
    <dgm:cxn modelId="{D4A33A97-FE27-42C8-BF42-FFC40A34E34B}" type="presParOf" srcId="{DB1436AD-137B-4A46-AD29-C5ACD5F54BB9}" destId="{4F0F7A48-EACB-4054-8EAA-A0BCC6720CAD}" srcOrd="1" destOrd="0" presId="urn:microsoft.com/office/officeart/2005/8/layout/cycle4"/>
    <dgm:cxn modelId="{3E8C8D01-DF7F-4944-AA64-B37DEDE1904D}" type="presParOf" srcId="{4F0F7A48-EACB-4054-8EAA-A0BCC6720CAD}" destId="{C8DF467C-EE85-4FBD-858F-493C03F39828}" srcOrd="0" destOrd="0" presId="urn:microsoft.com/office/officeart/2005/8/layout/cycle4"/>
    <dgm:cxn modelId="{AC41BA48-8ACD-469C-8281-01A91615F652}" type="presParOf" srcId="{4F0F7A48-EACB-4054-8EAA-A0BCC6720CAD}" destId="{1722DD14-7531-4910-B3B1-C889C718FC7F}" srcOrd="1" destOrd="0" presId="urn:microsoft.com/office/officeart/2005/8/layout/cycle4"/>
    <dgm:cxn modelId="{F67C497E-983E-48E6-9E53-F576B713275C}" type="presParOf" srcId="{4F0F7A48-EACB-4054-8EAA-A0BCC6720CAD}" destId="{3596639D-D803-4070-AAE8-77C72DF6508C}" srcOrd="2" destOrd="0" presId="urn:microsoft.com/office/officeart/2005/8/layout/cycle4"/>
    <dgm:cxn modelId="{6DA40B5B-5BA4-4108-9FAE-DCC34E82A5A2}" type="presParOf" srcId="{4F0F7A48-EACB-4054-8EAA-A0BCC6720CAD}" destId="{3A071B78-88E4-411F-9314-5C5762D192F9}" srcOrd="3" destOrd="0" presId="urn:microsoft.com/office/officeart/2005/8/layout/cycle4"/>
    <dgm:cxn modelId="{F4885641-CD8F-4EBE-A5A8-1353C346B551}" type="presParOf" srcId="{4F0F7A48-EACB-4054-8EAA-A0BCC6720CAD}" destId="{1F425B7F-0E06-44B7-8EBC-8BE09F871237}" srcOrd="4" destOrd="0" presId="urn:microsoft.com/office/officeart/2005/8/layout/cycle4"/>
    <dgm:cxn modelId="{4399ACD7-7E2F-4838-B931-0CA773C588E2}" type="presParOf" srcId="{DB1436AD-137B-4A46-AD29-C5ACD5F54BB9}" destId="{94A4D4E3-A7CB-4A9A-9E8B-A07FDA36353F}" srcOrd="2" destOrd="0" presId="urn:microsoft.com/office/officeart/2005/8/layout/cycle4"/>
    <dgm:cxn modelId="{10AAD0D7-02AE-46ED-9DEB-1C81EFFF7ECA}" type="presParOf" srcId="{DB1436AD-137B-4A46-AD29-C5ACD5F54BB9}" destId="{2FE95839-FD4D-4A3A-8709-1ECB93C6648C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527036-A7D5-4AD0-9633-BEB299500F73}">
      <dsp:nvSpPr>
        <dsp:cNvPr id="0" name=""/>
        <dsp:cNvSpPr/>
      </dsp:nvSpPr>
      <dsp:spPr>
        <a:xfrm>
          <a:off x="3029727" y="1921902"/>
          <a:ext cx="1396205" cy="904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000" b="1" kern="1200"/>
            <a:t>Seguridad Pública </a:t>
          </a:r>
        </a:p>
      </dsp:txBody>
      <dsp:txXfrm>
        <a:off x="3468456" y="2167875"/>
        <a:ext cx="937609" cy="638584"/>
      </dsp:txXfrm>
    </dsp:sp>
    <dsp:sp modelId="{D20C50BB-B45E-48E8-92CF-4CCDC95DC849}">
      <dsp:nvSpPr>
        <dsp:cNvPr id="0" name=""/>
        <dsp:cNvSpPr/>
      </dsp:nvSpPr>
      <dsp:spPr>
        <a:xfrm>
          <a:off x="751707" y="1921902"/>
          <a:ext cx="1396205" cy="904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000" b="1" kern="1200"/>
            <a:t>Jubilados y Pensionados </a:t>
          </a:r>
        </a:p>
      </dsp:txBody>
      <dsp:txXfrm>
        <a:off x="771574" y="2167875"/>
        <a:ext cx="937609" cy="638584"/>
      </dsp:txXfrm>
    </dsp:sp>
    <dsp:sp modelId="{1641F3D5-66B4-4A78-B000-BE9C2E36D7EA}">
      <dsp:nvSpPr>
        <dsp:cNvPr id="0" name=""/>
        <dsp:cNvSpPr/>
      </dsp:nvSpPr>
      <dsp:spPr>
        <a:xfrm>
          <a:off x="3029727" y="0"/>
          <a:ext cx="1396205" cy="904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000" b="1" kern="1200"/>
            <a:t>Confianza  </a:t>
          </a:r>
          <a:r>
            <a:rPr lang="es-MX" sz="1000" kern="1200"/>
            <a:t>(Directivos) </a:t>
          </a:r>
        </a:p>
      </dsp:txBody>
      <dsp:txXfrm>
        <a:off x="3468456" y="19867"/>
        <a:ext cx="937609" cy="638584"/>
      </dsp:txXfrm>
    </dsp:sp>
    <dsp:sp modelId="{2E49ABE4-494B-4FF4-B7D3-166E68113FFB}">
      <dsp:nvSpPr>
        <dsp:cNvPr id="0" name=""/>
        <dsp:cNvSpPr/>
      </dsp:nvSpPr>
      <dsp:spPr>
        <a:xfrm>
          <a:off x="751707" y="0"/>
          <a:ext cx="1396205" cy="904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000" b="1" kern="1200"/>
            <a:t>Genera</a:t>
          </a:r>
          <a:r>
            <a:rPr lang="es-MX" sz="1000" kern="1200"/>
            <a:t>l(Base, Sindicalizados, confianza)</a:t>
          </a:r>
        </a:p>
      </dsp:txBody>
      <dsp:txXfrm>
        <a:off x="771574" y="19867"/>
        <a:ext cx="937609" cy="638584"/>
      </dsp:txXfrm>
    </dsp:sp>
    <dsp:sp modelId="{C8DF467C-EE85-4FBD-858F-493C03F39828}">
      <dsp:nvSpPr>
        <dsp:cNvPr id="0" name=""/>
        <dsp:cNvSpPr/>
      </dsp:nvSpPr>
      <dsp:spPr>
        <a:xfrm>
          <a:off x="1336757" y="161100"/>
          <a:ext cx="1223799" cy="1223799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500" kern="1200"/>
            <a:t>651</a:t>
          </a:r>
        </a:p>
      </dsp:txBody>
      <dsp:txXfrm>
        <a:off x="1695199" y="519542"/>
        <a:ext cx="865357" cy="865357"/>
      </dsp:txXfrm>
    </dsp:sp>
    <dsp:sp modelId="{1722DD14-7531-4910-B3B1-C889C718FC7F}">
      <dsp:nvSpPr>
        <dsp:cNvPr id="0" name=""/>
        <dsp:cNvSpPr/>
      </dsp:nvSpPr>
      <dsp:spPr>
        <a:xfrm rot="5400000">
          <a:off x="2626470" y="161100"/>
          <a:ext cx="1223799" cy="1223799"/>
        </a:xfrm>
        <a:prstGeom prst="pieWedg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500" kern="1200"/>
            <a:t>105</a:t>
          </a:r>
        </a:p>
      </dsp:txBody>
      <dsp:txXfrm rot="-5400000">
        <a:off x="2626470" y="519542"/>
        <a:ext cx="865357" cy="865357"/>
      </dsp:txXfrm>
    </dsp:sp>
    <dsp:sp modelId="{3596639D-D803-4070-AAE8-77C72DF6508C}">
      <dsp:nvSpPr>
        <dsp:cNvPr id="0" name=""/>
        <dsp:cNvSpPr/>
      </dsp:nvSpPr>
      <dsp:spPr>
        <a:xfrm rot="10800000">
          <a:off x="2617083" y="1441426"/>
          <a:ext cx="1223799" cy="1223799"/>
        </a:xfrm>
        <a:prstGeom prst="pieWedg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500" kern="1200"/>
            <a:t>204</a:t>
          </a:r>
        </a:p>
      </dsp:txBody>
      <dsp:txXfrm rot="10800000">
        <a:off x="2617083" y="1441426"/>
        <a:ext cx="865357" cy="865357"/>
      </dsp:txXfrm>
    </dsp:sp>
    <dsp:sp modelId="{3A071B78-88E4-411F-9314-5C5762D192F9}">
      <dsp:nvSpPr>
        <dsp:cNvPr id="0" name=""/>
        <dsp:cNvSpPr/>
      </dsp:nvSpPr>
      <dsp:spPr>
        <a:xfrm rot="16200000">
          <a:off x="1336757" y="1441426"/>
          <a:ext cx="1223799" cy="1223799"/>
        </a:xfrm>
        <a:prstGeom prst="pieWedg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500" kern="1200"/>
            <a:t>72</a:t>
          </a:r>
        </a:p>
      </dsp:txBody>
      <dsp:txXfrm rot="5400000">
        <a:off x="1695199" y="1441426"/>
        <a:ext cx="865357" cy="865357"/>
      </dsp:txXfrm>
    </dsp:sp>
    <dsp:sp modelId="{94A4D4E3-A7CB-4A9A-9E8B-A07FDA36353F}">
      <dsp:nvSpPr>
        <dsp:cNvPr id="0" name=""/>
        <dsp:cNvSpPr/>
      </dsp:nvSpPr>
      <dsp:spPr>
        <a:xfrm>
          <a:off x="2377552" y="1158794"/>
          <a:ext cx="422535" cy="367422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FE95839-FD4D-4A3A-8709-1ECB93C6648C}">
      <dsp:nvSpPr>
        <dsp:cNvPr id="0" name=""/>
        <dsp:cNvSpPr/>
      </dsp:nvSpPr>
      <dsp:spPr>
        <a:xfrm rot="10800000">
          <a:off x="2377552" y="1300110"/>
          <a:ext cx="422535" cy="367422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6A99-F5C6-4310-9BD1-9C2159CC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7</Pages>
  <Words>1130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23</cp:revision>
  <cp:lastPrinted>2020-07-15T17:12:00Z</cp:lastPrinted>
  <dcterms:created xsi:type="dcterms:W3CDTF">2019-07-16T16:22:00Z</dcterms:created>
  <dcterms:modified xsi:type="dcterms:W3CDTF">2020-07-29T17:38:00Z</dcterms:modified>
</cp:coreProperties>
</file>