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Content>
        <w:p w:rsidR="00A92282" w:rsidRDefault="001B20EE">
          <w:r w:rsidRPr="001B20EE">
            <w:rPr>
              <w:rFonts w:ascii="Perpetua Titling MT" w:hAnsi="Perpetua Titling MT"/>
              <w:noProof/>
              <w:w w:val="150"/>
              <w:sz w:val="28"/>
              <w:szCs w:val="28"/>
            </w:rPr>
            <w:drawing>
              <wp:anchor distT="0" distB="0" distL="114300" distR="114300" simplePos="0" relativeHeight="251671552" behindDoc="1" locked="0" layoutInCell="1" allowOverlap="1" wp14:anchorId="07283291" wp14:editId="2C289F1F">
                <wp:simplePos x="0" y="0"/>
                <wp:positionH relativeFrom="margin">
                  <wp:align>center</wp:align>
                </wp:positionH>
                <wp:positionV relativeFrom="paragraph">
                  <wp:posOffset>5080</wp:posOffset>
                </wp:positionV>
                <wp:extent cx="2857500" cy="1002030"/>
                <wp:effectExtent l="0" t="0" r="0" b="7620"/>
                <wp:wrapNone/>
                <wp:docPr id="2" name="Imagen 2"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1B20EE" w:rsidRDefault="001B20EE" w:rsidP="001B20EE">
          <w:pPr>
            <w:pStyle w:val="Sinespaciado"/>
            <w:jc w:val="center"/>
            <w:rPr>
              <w:rFonts w:ascii="Perpetua Titling MT" w:hAnsi="Perpetua Titling MT"/>
              <w:w w:val="150"/>
              <w:sz w:val="28"/>
              <w:szCs w:val="28"/>
            </w:rPr>
          </w:pPr>
        </w:p>
        <w:p w:rsidR="004B4F4D" w:rsidRDefault="004B4F4D" w:rsidP="001B20EE">
          <w:pPr>
            <w:pStyle w:val="Sinespaciado"/>
            <w:jc w:val="center"/>
            <w:rPr>
              <w:rFonts w:ascii="Perpetua Titling MT" w:hAnsi="Perpetua Titling MT"/>
              <w:w w:val="150"/>
              <w:sz w:val="28"/>
              <w:szCs w:val="28"/>
            </w:rPr>
          </w:pPr>
        </w:p>
        <w:p w:rsidR="004B4F4D" w:rsidRDefault="004B4F4D" w:rsidP="001B20EE">
          <w:pPr>
            <w:pStyle w:val="Sinespaciado"/>
            <w:jc w:val="center"/>
            <w:rPr>
              <w:rFonts w:ascii="Perpetua Titling MT" w:hAnsi="Perpetua Titling MT"/>
              <w:w w:val="150"/>
              <w:sz w:val="28"/>
              <w:szCs w:val="28"/>
            </w:rPr>
          </w:pPr>
        </w:p>
        <w:p w:rsidR="00C02B12" w:rsidRPr="00C02B12" w:rsidRDefault="001B20EE" w:rsidP="001B20EE">
          <w:pPr>
            <w:pStyle w:val="Sinespaciado"/>
            <w:jc w:val="center"/>
            <w:rPr>
              <w:rFonts w:ascii="Lithos Pro Regular" w:eastAsiaTheme="majorEastAsia" w:hAnsi="Lithos Pro Regular" w:cstheme="majorBidi"/>
              <w:b/>
              <w:sz w:val="52"/>
              <w:szCs w:val="72"/>
            </w:rPr>
          </w:pPr>
          <w:r>
            <w:rPr>
              <w:rFonts w:ascii="Perpetua Titling MT" w:hAnsi="Perpetua Titling MT"/>
              <w:w w:val="150"/>
              <w:sz w:val="28"/>
              <w:szCs w:val="28"/>
            </w:rPr>
            <w:t>SISTEMA DE AGUA POTABLE DE ZAPOTLAN</w:t>
          </w:r>
        </w:p>
        <w:p w:rsidR="00C02B12" w:rsidRDefault="00C02B12" w:rsidP="00C02B12">
          <w:pPr>
            <w:pStyle w:val="Puesto"/>
            <w:rPr>
              <w:rFonts w:ascii="Humnst777 BT" w:hAnsi="Humnst777 BT"/>
              <w:sz w:val="44"/>
            </w:rPr>
          </w:pPr>
        </w:p>
        <w:p w:rsidR="00C02B12" w:rsidRPr="006F02A5" w:rsidRDefault="00C02B12" w:rsidP="00C02B12">
          <w:pPr>
            <w:pStyle w:val="Puesto"/>
            <w:jc w:val="left"/>
            <w:rPr>
              <w:rFonts w:ascii="Humnst777 BT" w:hAnsi="Humnst777 BT"/>
              <w:sz w:val="18"/>
              <w:szCs w:val="18"/>
            </w:rPr>
          </w:pPr>
        </w:p>
        <w:p w:rsidR="00C02B12" w:rsidRPr="00FA7615" w:rsidRDefault="001B20EE" w:rsidP="00C02B12">
          <w:pPr>
            <w:pStyle w:val="Ttulo1"/>
            <w:rPr>
              <w:rFonts w:ascii="Perpetua Titling MT" w:hAnsi="Perpetua Titling MT"/>
              <w:sz w:val="36"/>
              <w:szCs w:val="36"/>
            </w:rPr>
          </w:pPr>
          <w:r>
            <w:rPr>
              <w:rFonts w:ascii="Perpetua Titling MT" w:hAnsi="Perpetua Titling MT"/>
              <w:sz w:val="36"/>
              <w:szCs w:val="36"/>
            </w:rPr>
            <w:t>DEPARTAMENTO DE COMPRAS</w:t>
          </w:r>
        </w:p>
        <w:p w:rsidR="00C02B12" w:rsidRPr="00A91BC1" w:rsidRDefault="00C02B12" w:rsidP="00C02B12"/>
        <w:p w:rsidR="00C02B12" w:rsidRPr="003E7EDD" w:rsidRDefault="00C65AC9" w:rsidP="00C02B12">
          <w:pPr>
            <w:jc w:val="center"/>
            <w:rPr>
              <w:rFonts w:ascii="Perpetua Titling MT" w:hAnsi="Perpetua Titling MT" w:cs="Arial"/>
              <w:b/>
              <w:sz w:val="32"/>
              <w:szCs w:val="32"/>
            </w:rPr>
          </w:pPr>
          <w:r>
            <w:rPr>
              <w:rFonts w:ascii="Perpetua Titling MT" w:hAnsi="Perpetua Titling MT" w:cs="Arial"/>
              <w:b/>
              <w:sz w:val="32"/>
              <w:szCs w:val="32"/>
            </w:rPr>
            <w:t xml:space="preserve">Comité </w:t>
          </w:r>
          <w:r w:rsidR="00C02B12" w:rsidRPr="003E7EDD">
            <w:rPr>
              <w:rFonts w:ascii="Perpetua Titling MT" w:hAnsi="Perpetua Titling MT" w:cs="Arial"/>
              <w:b/>
              <w:sz w:val="32"/>
              <w:szCs w:val="32"/>
            </w:rPr>
            <w:t xml:space="preserve"> DE ADQUISICIONES, CONTRATACIÓN DE ARR</w:t>
          </w:r>
          <w:r w:rsidR="002E587C">
            <w:rPr>
              <w:rFonts w:ascii="Perpetua Titling MT" w:hAnsi="Perpetua Titling MT" w:cs="Arial"/>
              <w:b/>
              <w:sz w:val="32"/>
              <w:szCs w:val="32"/>
            </w:rPr>
            <w:t>ENDAMIENTOS Y SERVICIOS</w:t>
          </w:r>
          <w:r w:rsidR="00C02B12" w:rsidRPr="003E7EDD">
            <w:rPr>
              <w:rFonts w:ascii="Perpetua Titling MT" w:hAnsi="Perpetua Titling MT" w:cs="Arial"/>
              <w:b/>
              <w:sz w:val="32"/>
              <w:szCs w:val="32"/>
            </w:rPr>
            <w:t xml:space="preserve"> PARA </w:t>
          </w:r>
          <w:r w:rsidR="000F6494">
            <w:rPr>
              <w:rFonts w:ascii="Perpetua Titling MT" w:hAnsi="Perpetua Titling MT" w:cs="Arial"/>
              <w:b/>
              <w:sz w:val="32"/>
              <w:szCs w:val="32"/>
              <w:u w:val="single"/>
            </w:rPr>
            <w:t>EL ORGANISMO OPERADOR SISTEMA DE AGUA POTABLE DE ZAPOTLAN</w:t>
          </w:r>
        </w:p>
        <w:p w:rsidR="00C02B12" w:rsidRDefault="00C02B12" w:rsidP="00C02B12">
          <w:pPr>
            <w:pStyle w:val="Ttulo2"/>
            <w:rPr>
              <w:rFonts w:ascii="Humnst777 BT" w:hAnsi="Humnst777 BT"/>
              <w:sz w:val="36"/>
            </w:rPr>
          </w:pPr>
          <w:r>
            <w:rPr>
              <w:rFonts w:ascii="Humnst777 BT" w:hAnsi="Humnst777 BT"/>
              <w:w w:val="200"/>
              <w:sz w:val="36"/>
            </w:rPr>
            <w:t>BASES</w:t>
          </w:r>
        </w:p>
        <w:p w:rsidR="00C02B12" w:rsidRDefault="00C02B12" w:rsidP="00C02B12">
          <w:pPr>
            <w:rPr>
              <w:rFonts w:ascii="Humnst777 BT" w:hAnsi="Humnst777 BT"/>
            </w:rPr>
          </w:pPr>
        </w:p>
        <w:p w:rsidR="00B55836" w:rsidRPr="00AC315A" w:rsidRDefault="00300CA1" w:rsidP="00B55836">
          <w:pPr>
            <w:pStyle w:val="Ttulo2"/>
            <w:rPr>
              <w:rFonts w:ascii="Arial" w:hAnsi="Arial" w:cs="Arial"/>
              <w:sz w:val="32"/>
              <w:szCs w:val="32"/>
            </w:rPr>
          </w:pPr>
          <w:r>
            <w:rPr>
              <w:rFonts w:ascii="Arial" w:hAnsi="Arial" w:cs="Arial"/>
              <w:sz w:val="32"/>
              <w:szCs w:val="32"/>
            </w:rPr>
            <w:t>LICITACIÓN PÚBLICA</w:t>
          </w:r>
          <w:r w:rsidR="006F7946">
            <w:rPr>
              <w:rFonts w:ascii="Arial" w:hAnsi="Arial" w:cs="Arial"/>
              <w:sz w:val="32"/>
              <w:szCs w:val="32"/>
            </w:rPr>
            <w:t xml:space="preserve"> LOCAL</w:t>
          </w:r>
          <w:r w:rsidR="00A12AE5">
            <w:rPr>
              <w:rFonts w:ascii="Arial" w:hAnsi="Arial" w:cs="Arial"/>
              <w:sz w:val="32"/>
              <w:szCs w:val="32"/>
            </w:rPr>
            <w:t xml:space="preserve"> 02</w:t>
          </w:r>
          <w:r w:rsidR="00FD3819">
            <w:rPr>
              <w:rFonts w:ascii="Arial" w:hAnsi="Arial" w:cs="Arial"/>
              <w:sz w:val="32"/>
              <w:szCs w:val="32"/>
            </w:rPr>
            <w:t>/2018</w:t>
          </w:r>
        </w:p>
        <w:p w:rsidR="003E7EDD" w:rsidRPr="003E7EDD" w:rsidRDefault="003E7EDD" w:rsidP="003E7EDD">
          <w:pPr>
            <w:rPr>
              <w:lang w:val="es-ES" w:eastAsia="es-ES"/>
            </w:rPr>
          </w:pPr>
        </w:p>
        <w:p w:rsidR="0081745C" w:rsidRDefault="00FD3819" w:rsidP="003A1242">
          <w:pPr>
            <w:spacing w:after="0"/>
            <w:jc w:val="center"/>
            <w:rPr>
              <w:b/>
              <w:sz w:val="28"/>
              <w:szCs w:val="28"/>
            </w:rPr>
          </w:pPr>
          <w:r w:rsidRPr="00FD3819">
            <w:rPr>
              <w:b/>
              <w:sz w:val="28"/>
              <w:szCs w:val="28"/>
            </w:rPr>
            <w:t>“</w:t>
          </w:r>
          <w:r w:rsidR="000F6494">
            <w:rPr>
              <w:b/>
              <w:sz w:val="28"/>
              <w:szCs w:val="28"/>
            </w:rPr>
            <w:t>ADQUISICIÓN DE  PÓLIZAS DE SEGUROS PARA LOS VEHICULOS QUE INTEGRAN LA FLOTILLA VEHICULAR DEL SAPAZA</w:t>
          </w:r>
          <w:r w:rsidRPr="00FD3819">
            <w:rPr>
              <w:b/>
              <w:sz w:val="28"/>
              <w:szCs w:val="28"/>
            </w:rPr>
            <w:t>”</w:t>
          </w:r>
        </w:p>
        <w:p w:rsidR="00262D76" w:rsidRPr="00B55836" w:rsidRDefault="00262D76" w:rsidP="00262D76">
          <w:pPr>
            <w:spacing w:after="0"/>
            <w:jc w:val="center"/>
            <w:rPr>
              <w:lang w:eastAsia="es-ES"/>
            </w:rPr>
          </w:pPr>
        </w:p>
        <w:p w:rsidR="001A6A28" w:rsidRPr="00C139A6" w:rsidRDefault="00C02B12" w:rsidP="003E7EDD">
          <w:pPr>
            <w:spacing w:after="0" w:line="240" w:lineRule="auto"/>
            <w:jc w:val="both"/>
            <w:rPr>
              <w:rFonts w:ascii="Arial" w:hAnsi="Arial" w:cs="Arial"/>
            </w:rPr>
          </w:pPr>
          <w:r w:rsidRPr="001A6A28">
            <w:rPr>
              <w:rFonts w:ascii="Arial" w:hAnsi="Arial" w:cs="Arial"/>
            </w:rPr>
            <w:t>De conformidad con lo previsto en los Artículos</w:t>
          </w:r>
          <w:r w:rsidR="00A706B2" w:rsidRPr="001A6A28">
            <w:rPr>
              <w:rFonts w:ascii="Arial" w:hAnsi="Arial" w:cs="Arial"/>
            </w:rPr>
            <w:t xml:space="preserve"> 134</w:t>
          </w:r>
          <w:r w:rsidR="00324918" w:rsidRPr="001A6A28">
            <w:rPr>
              <w:rFonts w:ascii="Arial" w:hAnsi="Arial" w:cs="Arial"/>
            </w:rPr>
            <w:t xml:space="preserve"> de la Constitución Política de los Estados Unidos Mexicanos</w:t>
          </w:r>
          <w:r w:rsidR="00A706B2" w:rsidRPr="001A6A28">
            <w:rPr>
              <w:rFonts w:ascii="Arial" w:hAnsi="Arial" w:cs="Arial"/>
            </w:rPr>
            <w:t xml:space="preserve"> </w:t>
          </w:r>
          <w:r w:rsidR="00262D76">
            <w:rPr>
              <w:rFonts w:ascii="Arial" w:hAnsi="Arial" w:cs="Arial"/>
            </w:rPr>
            <w:t>y</w:t>
          </w:r>
          <w:r w:rsidR="001A6A28" w:rsidRPr="001A6A28">
            <w:rPr>
              <w:rFonts w:ascii="Arial" w:hAnsi="Arial" w:cs="Arial"/>
            </w:rPr>
            <w:t xml:space="preserve"> lo previsto en los Artículos</w:t>
          </w:r>
          <w:r w:rsidR="00820BB6">
            <w:rPr>
              <w:rFonts w:ascii="Arial" w:hAnsi="Arial" w:cs="Arial"/>
            </w:rPr>
            <w:t xml:space="preserve">1, numeral 4, </w:t>
          </w:r>
          <w:r w:rsidR="00820BB6" w:rsidRPr="00C52EF1">
            <w:rPr>
              <w:rFonts w:ascii="Arial" w:hAnsi="Arial" w:cs="Arial"/>
            </w:rPr>
            <w:t>Articulo 23</w:t>
          </w:r>
          <w:r w:rsidR="00820BB6">
            <w:rPr>
              <w:rFonts w:ascii="Arial" w:hAnsi="Arial" w:cs="Arial"/>
            </w:rPr>
            <w:t xml:space="preserve">,  Articulo </w:t>
          </w:r>
          <w:r w:rsidR="001A6A28" w:rsidRPr="001A6A28">
            <w:rPr>
              <w:rFonts w:ascii="Arial" w:hAnsi="Arial" w:cs="Arial"/>
            </w:rPr>
            <w:t xml:space="preserve"> </w:t>
          </w:r>
          <w:r w:rsidR="00321ACA">
            <w:rPr>
              <w:rFonts w:ascii="Arial" w:hAnsi="Arial" w:cs="Arial"/>
            </w:rPr>
            <w:t>47 numeral</w:t>
          </w:r>
          <w:r w:rsidR="00820BB6">
            <w:rPr>
              <w:rFonts w:ascii="Arial" w:hAnsi="Arial" w:cs="Arial"/>
            </w:rPr>
            <w:t xml:space="preserve"> 1, </w:t>
          </w:r>
          <w:r w:rsidR="00C139A6">
            <w:rPr>
              <w:rFonts w:ascii="Arial" w:hAnsi="Arial" w:cs="Arial"/>
            </w:rPr>
            <w:t xml:space="preserve">Articulo 49 numeral 3, </w:t>
          </w:r>
          <w:r w:rsidR="00262D76">
            <w:rPr>
              <w:rFonts w:ascii="Arial" w:hAnsi="Arial" w:cs="Arial"/>
            </w:rPr>
            <w:t>Articulo 55 numeral</w:t>
          </w:r>
          <w:r w:rsidR="00820BB6">
            <w:rPr>
              <w:rFonts w:ascii="Arial" w:hAnsi="Arial" w:cs="Arial"/>
            </w:rPr>
            <w:t xml:space="preserve"> 1, inciso II,</w:t>
          </w:r>
          <w:r w:rsidR="00C139A6">
            <w:rPr>
              <w:rFonts w:ascii="Arial" w:hAnsi="Arial" w:cs="Arial"/>
            </w:rPr>
            <w:t xml:space="preserve"> Articulo 56 numeral 1, Articulo 59 numeral 1 incisos I, II III, IV, V, VI, VII VIII,</w:t>
          </w:r>
          <w:r w:rsidR="00C52EF1">
            <w:rPr>
              <w:rFonts w:ascii="Arial" w:hAnsi="Arial" w:cs="Arial"/>
            </w:rPr>
            <w:t xml:space="preserve"> IX, X, XI, XII, XIII, XIV, XV</w:t>
          </w:r>
          <w:r w:rsidR="00820BB6">
            <w:rPr>
              <w:rFonts w:ascii="Arial" w:hAnsi="Arial" w:cs="Arial"/>
            </w:rPr>
            <w:t xml:space="preserve"> </w:t>
          </w:r>
          <w:r w:rsidR="00C52EF1">
            <w:rPr>
              <w:rFonts w:ascii="Arial" w:hAnsi="Arial" w:cs="Arial"/>
            </w:rPr>
            <w:t>d</w:t>
          </w:r>
          <w:r w:rsidR="00C139A6">
            <w:rPr>
              <w:rFonts w:ascii="Arial" w:hAnsi="Arial" w:cs="Arial"/>
            </w:rPr>
            <w:t>e</w:t>
          </w:r>
          <w:r w:rsidR="00820BB6">
            <w:rPr>
              <w:rFonts w:ascii="Arial" w:hAnsi="Arial" w:cs="Arial"/>
            </w:rPr>
            <w:t xml:space="preserve"> la Ley de Compras Gubernamentales, Enajenación y Contratación de Servicios del Estado de Jalisco y sus Municipios</w:t>
          </w:r>
          <w:r w:rsidR="00C139A6">
            <w:rPr>
              <w:rFonts w:ascii="Arial" w:hAnsi="Arial" w:cs="Arial"/>
            </w:rPr>
            <w:t xml:space="preserve">. </w:t>
          </w:r>
          <w:r w:rsidR="00820BB6">
            <w:rPr>
              <w:rFonts w:ascii="Arial" w:hAnsi="Arial" w:cs="Arial"/>
            </w:rPr>
            <w:t xml:space="preserve"> </w:t>
          </w:r>
          <w:r w:rsidR="00C139A6" w:rsidRPr="001A6A28">
            <w:rPr>
              <w:rFonts w:ascii="Arial" w:hAnsi="Arial" w:cs="Arial"/>
            </w:rPr>
            <w:t>Convoca</w:t>
          </w:r>
          <w:r w:rsidR="001A6A28" w:rsidRPr="001A6A28">
            <w:rPr>
              <w:rFonts w:ascii="Arial" w:hAnsi="Arial" w:cs="Arial"/>
            </w:rPr>
            <w:t xml:space="preserve"> a los proveedores interesados a participar en</w:t>
          </w:r>
          <w:r w:rsidR="00B55836">
            <w:rPr>
              <w:rFonts w:ascii="Arial" w:hAnsi="Arial" w:cs="Arial"/>
            </w:rPr>
            <w:t xml:space="preserve"> </w:t>
          </w:r>
          <w:r w:rsidR="00C139A6">
            <w:rPr>
              <w:rFonts w:ascii="Arial" w:hAnsi="Arial" w:cs="Arial"/>
            </w:rPr>
            <w:t>la L</w:t>
          </w:r>
          <w:r w:rsidR="006201B6">
            <w:rPr>
              <w:rFonts w:ascii="Arial" w:hAnsi="Arial" w:cs="Arial"/>
            </w:rPr>
            <w:t xml:space="preserve">icitación Pública </w:t>
          </w:r>
          <w:r w:rsidR="00A12AE5">
            <w:rPr>
              <w:rFonts w:ascii="Arial" w:hAnsi="Arial" w:cs="Arial"/>
            </w:rPr>
            <w:t>Local 02</w:t>
          </w:r>
          <w:r w:rsidR="00FD3819">
            <w:rPr>
              <w:rFonts w:ascii="Arial" w:hAnsi="Arial" w:cs="Arial"/>
            </w:rPr>
            <w:t>/2018</w:t>
          </w:r>
          <w:r w:rsidR="00C5084C">
            <w:rPr>
              <w:rFonts w:ascii="Arial" w:hAnsi="Arial" w:cs="Arial"/>
            </w:rPr>
            <w:t xml:space="preserve"> para la</w:t>
          </w:r>
          <w:r w:rsidR="00B55836" w:rsidRPr="00AC315A">
            <w:rPr>
              <w:rFonts w:ascii="Arial" w:hAnsi="Arial" w:cs="Arial"/>
            </w:rPr>
            <w:t xml:space="preserve"> </w:t>
          </w:r>
          <w:r w:rsidR="00FD3819" w:rsidRPr="00FD3819">
            <w:rPr>
              <w:rFonts w:ascii="Arial" w:hAnsi="Arial" w:cs="Arial"/>
              <w:sz w:val="24"/>
              <w:szCs w:val="24"/>
            </w:rPr>
            <w:t>“</w:t>
          </w:r>
          <w:r w:rsidR="006201B6">
            <w:rPr>
              <w:rFonts w:ascii="Arial" w:hAnsi="Arial" w:cs="Arial"/>
              <w:sz w:val="24"/>
              <w:szCs w:val="24"/>
            </w:rPr>
            <w:t>ADQUISICIÓN DE PÓLIZAS DE SEGUROS PARA LOS VEHICULOS QUE INTEGRAN LA FLOTILLA VEHICULAR DEL SAPAZA</w:t>
          </w:r>
          <w:r w:rsidR="00262D76">
            <w:rPr>
              <w:rFonts w:ascii="Arial" w:hAnsi="Arial" w:cs="Arial"/>
              <w:sz w:val="24"/>
              <w:szCs w:val="24"/>
            </w:rPr>
            <w:t>”</w:t>
          </w:r>
          <w:r w:rsidR="00157291">
            <w:rPr>
              <w:rFonts w:ascii="Arial" w:hAnsi="Arial" w:cs="Arial"/>
              <w:sz w:val="24"/>
              <w:szCs w:val="24"/>
            </w:rPr>
            <w:t>,</w:t>
          </w:r>
          <w:r w:rsidR="00B55836" w:rsidRPr="00AC315A">
            <w:rPr>
              <w:rFonts w:ascii="Arial" w:hAnsi="Arial" w:cs="Arial"/>
              <w:b/>
            </w:rPr>
            <w:t xml:space="preserve"> </w:t>
          </w:r>
          <w:r w:rsidR="00A24B22">
            <w:rPr>
              <w:rFonts w:ascii="Arial" w:hAnsi="Arial" w:cs="Arial"/>
            </w:rPr>
            <w:t>solicitados</w:t>
          </w:r>
          <w:r w:rsidR="002E587C">
            <w:rPr>
              <w:rFonts w:ascii="Arial" w:hAnsi="Arial" w:cs="Arial"/>
            </w:rPr>
            <w:t xml:space="preserve"> por el Departamento de Patrimonio</w:t>
          </w:r>
          <w:r w:rsidR="001A6A28" w:rsidRPr="001A6A28">
            <w:rPr>
              <w:rFonts w:ascii="Arial" w:hAnsi="Arial" w:cs="Arial"/>
            </w:rPr>
            <w:t>, en cumplimiento a la</w:t>
          </w:r>
          <w:r w:rsidR="000B076D">
            <w:rPr>
              <w:rFonts w:ascii="Arial" w:hAnsi="Arial" w:cs="Arial"/>
            </w:rPr>
            <w:t>s facultades otorgadas por el “</w:t>
          </w:r>
          <w:r w:rsidR="001A6A28" w:rsidRPr="001A6A28">
            <w:rPr>
              <w:rFonts w:ascii="Arial" w:hAnsi="Arial" w:cs="Arial"/>
            </w:rPr>
            <w:t xml:space="preserve">REGLAMENTO DE ADQUISICIONES, CONTRATACIÓN DE ARRENDAMIENTOS Y SERVICIOS PARA EL MUNICIPIO DE ZAPOTLÁN EL GRANDE” a efecto de normar </w:t>
          </w:r>
          <w:r w:rsidR="00224BBA">
            <w:rPr>
              <w:rFonts w:ascii="Arial" w:hAnsi="Arial" w:cs="Arial"/>
            </w:rPr>
            <w:t>el desarrollo</w:t>
          </w:r>
          <w:r w:rsidR="00864950">
            <w:rPr>
              <w:rFonts w:ascii="Arial" w:hAnsi="Arial" w:cs="Arial"/>
            </w:rPr>
            <w:t xml:space="preserve"> de</w:t>
          </w:r>
          <w:r w:rsidR="00224BBA">
            <w:rPr>
              <w:rFonts w:ascii="Arial" w:hAnsi="Arial" w:cs="Arial"/>
            </w:rPr>
            <w:t xml:space="preserve"> </w:t>
          </w:r>
          <w:r w:rsidR="00C139A6">
            <w:rPr>
              <w:rFonts w:ascii="Arial" w:hAnsi="Arial" w:cs="Arial"/>
            </w:rPr>
            <w:t xml:space="preserve">la licitación </w:t>
          </w:r>
          <w:r w:rsidR="00BD03CC">
            <w:rPr>
              <w:rFonts w:ascii="Arial" w:hAnsi="Arial" w:cs="Arial"/>
            </w:rPr>
            <w:t xml:space="preserve"> </w:t>
          </w:r>
          <w:r w:rsidR="00C139A6">
            <w:rPr>
              <w:rFonts w:ascii="Arial" w:hAnsi="Arial" w:cs="Arial"/>
            </w:rPr>
            <w:t>antes señalada</w:t>
          </w:r>
          <w:r w:rsidR="001A6A28" w:rsidRPr="001A6A28">
            <w:rPr>
              <w:rFonts w:ascii="Arial" w:hAnsi="Arial" w:cs="Arial"/>
            </w:rPr>
            <w:t>, se emiten las siguientes</w:t>
          </w:r>
          <w:r w:rsidR="001A6A28">
            <w:rPr>
              <w:rFonts w:ascii="Arial" w:hAnsi="Arial" w:cs="Arial"/>
            </w:rPr>
            <w:t>:</w:t>
          </w:r>
        </w:p>
        <w:p w:rsidR="00C02B12" w:rsidRPr="00C139A6" w:rsidRDefault="00C02B12" w:rsidP="001A6A28">
          <w:pPr>
            <w:widowControl w:val="0"/>
            <w:autoSpaceDE w:val="0"/>
            <w:autoSpaceDN w:val="0"/>
            <w:adjustRightInd w:val="0"/>
            <w:rPr>
              <w:rFonts w:ascii="Arial" w:hAnsi="Arial" w:cs="Arial"/>
              <w:b/>
            </w:rPr>
          </w:pPr>
        </w:p>
        <w:p w:rsidR="003E7EDD" w:rsidRPr="001A6A28" w:rsidRDefault="003E7EDD" w:rsidP="001A6A28">
          <w:pPr>
            <w:widowControl w:val="0"/>
            <w:autoSpaceDE w:val="0"/>
            <w:autoSpaceDN w:val="0"/>
            <w:adjustRightInd w:val="0"/>
            <w:rPr>
              <w:rFonts w:ascii="Arial" w:hAnsi="Arial" w:cs="Arial"/>
              <w:b/>
              <w:lang w:val="es-ES"/>
            </w:rPr>
          </w:pPr>
        </w:p>
        <w:p w:rsidR="00C02B12" w:rsidRPr="00F04F40"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w:t>
          </w:r>
        </w:p>
        <w:p w:rsidR="00C02B12" w:rsidRDefault="000D0E61" w:rsidP="00C02B12">
          <w:pPr>
            <w:pStyle w:val="TDC1"/>
            <w:rPr>
              <w:color w:val="auto"/>
              <w:lang w:val="pt-BR"/>
            </w:rPr>
          </w:pPr>
          <w:r>
            <w:rPr>
              <w:color w:val="auto"/>
              <w:lang w:val="pt-BR"/>
            </w:rPr>
            <w:t xml:space="preserve">Para </w:t>
          </w:r>
          <w:proofErr w:type="spellStart"/>
          <w:r>
            <w:rPr>
              <w:color w:val="auto"/>
              <w:lang w:val="pt-BR"/>
            </w:rPr>
            <w:t>lo</w:t>
          </w:r>
          <w:r w:rsidR="00C02B12" w:rsidRPr="007011B0">
            <w:rPr>
              <w:color w:val="auto"/>
              <w:lang w:val="pt-BR"/>
            </w:rPr>
            <w:t>s</w:t>
          </w:r>
          <w:proofErr w:type="spellEnd"/>
          <w:r w:rsidR="00C02B12" w:rsidRPr="007011B0">
            <w:rPr>
              <w:color w:val="auto"/>
              <w:lang w:val="pt-BR"/>
            </w:rPr>
            <w:t xml:space="preserve"> fines de estas bases, se entenderá por:</w:t>
          </w:r>
        </w:p>
        <w:p w:rsidR="00C02B12" w:rsidRPr="000D0E61" w:rsidRDefault="00C02B12" w:rsidP="00C02B12">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6"/>
            <w:gridCol w:w="6579"/>
          </w:tblGrid>
          <w:tr w:rsidR="00C02B12" w:rsidRPr="00F7594E" w:rsidTr="00EB5AA1">
            <w:trPr>
              <w:trHeight w:val="284"/>
              <w:jc w:val="center"/>
            </w:trPr>
            <w:tc>
              <w:tcPr>
                <w:tcW w:w="934" w:type="pct"/>
                <w:shd w:val="clear" w:color="auto" w:fill="auto"/>
                <w:vAlign w:val="center"/>
              </w:tcPr>
              <w:p w:rsidR="00C02B12" w:rsidRPr="00754ADB" w:rsidRDefault="00C139A6" w:rsidP="00EB5AA1">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C02B12" w:rsidRPr="00C139A6" w:rsidRDefault="00C139A6" w:rsidP="00C02B12">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 xml:space="preserve">Convocante </w:t>
                </w:r>
                <w:r w:rsidRPr="00754ADB">
                  <w:rPr>
                    <w:rFonts w:ascii="Arial" w:hAnsi="Arial" w:cs="Arial"/>
                    <w:b/>
                    <w:sz w:val="22"/>
                    <w:szCs w:val="22"/>
                    <w:lang w:val="es-MX"/>
                  </w:rPr>
                  <w:t xml:space="preserve">    </w:t>
                </w:r>
              </w:p>
            </w:tc>
            <w:tc>
              <w:tcPr>
                <w:tcW w:w="4066" w:type="pct"/>
                <w:shd w:val="clear" w:color="auto" w:fill="auto"/>
              </w:tcPr>
              <w:p w:rsidR="00C02B12" w:rsidRPr="00754ADB" w:rsidRDefault="002E587C" w:rsidP="00EB5AA1">
                <w:pPr>
                  <w:pStyle w:val="Textoindependiente"/>
                  <w:jc w:val="left"/>
                  <w:rPr>
                    <w:rFonts w:ascii="Arial" w:hAnsi="Arial" w:cs="Arial"/>
                    <w:sz w:val="22"/>
                    <w:szCs w:val="22"/>
                    <w:lang w:val="es-MX"/>
                  </w:rPr>
                </w:pPr>
                <w:r>
                  <w:rPr>
                    <w:rFonts w:ascii="Arial" w:hAnsi="Arial" w:cs="Arial"/>
                    <w:sz w:val="22"/>
                    <w:szCs w:val="22"/>
                    <w:lang w:val="es-MX"/>
                  </w:rPr>
                  <w:t>Departamento de Compras</w:t>
                </w:r>
              </w:p>
            </w:tc>
          </w:tr>
          <w:tr w:rsidR="00C02B12" w:rsidRPr="00F7594E" w:rsidTr="00EB5AA1">
            <w:trPr>
              <w:trHeight w:val="284"/>
              <w:jc w:val="center"/>
            </w:trPr>
            <w:tc>
              <w:tcPr>
                <w:tcW w:w="934" w:type="pct"/>
                <w:shd w:val="clear" w:color="auto" w:fill="auto"/>
                <w:vAlign w:val="center"/>
              </w:tcPr>
              <w:p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3D075A" w:rsidP="00EB5AA1">
                <w:pPr>
                  <w:pStyle w:val="Textoindependiente"/>
                  <w:jc w:val="left"/>
                  <w:rPr>
                    <w:rFonts w:ascii="Arial" w:hAnsi="Arial" w:cs="Arial"/>
                    <w:sz w:val="22"/>
                    <w:szCs w:val="22"/>
                    <w:lang w:val="es-MX"/>
                  </w:rPr>
                </w:pPr>
                <w:r>
                  <w:rPr>
                    <w:rFonts w:ascii="Arial" w:hAnsi="Arial" w:cs="Arial"/>
                    <w:sz w:val="22"/>
                    <w:szCs w:val="22"/>
                    <w:lang w:val="es-MX"/>
                  </w:rPr>
                  <w:t>Comité</w:t>
                </w:r>
                <w:r w:rsidR="00C02B12" w:rsidRPr="00754ADB">
                  <w:rPr>
                    <w:rFonts w:ascii="Arial" w:hAnsi="Arial" w:cs="Arial"/>
                    <w:sz w:val="22"/>
                    <w:szCs w:val="22"/>
                    <w:lang w:val="es-MX"/>
                  </w:rPr>
                  <w:t xml:space="preserve"> </w:t>
                </w:r>
                <w:r w:rsidR="00C02B12">
                  <w:rPr>
                    <w:rFonts w:ascii="Arial" w:hAnsi="Arial" w:cs="Arial"/>
                    <w:sz w:val="22"/>
                    <w:szCs w:val="22"/>
                    <w:lang w:val="es-MX"/>
                  </w:rPr>
                  <w:t>Adquisiciones, Contratación de Arrendamientos y</w:t>
                </w:r>
                <w:r w:rsidR="002E587C">
                  <w:rPr>
                    <w:rFonts w:ascii="Arial" w:hAnsi="Arial" w:cs="Arial"/>
                    <w:sz w:val="22"/>
                    <w:szCs w:val="22"/>
                    <w:lang w:val="es-MX"/>
                  </w:rPr>
                  <w:t xml:space="preserve"> Servicios para el Organismo Operador Sistema de Agua Potable de Zapotlán</w:t>
                </w:r>
                <w:r w:rsidR="00C02B12">
                  <w:rPr>
                    <w:rFonts w:ascii="Arial" w:hAnsi="Arial" w:cs="Arial"/>
                    <w:sz w:val="22"/>
                    <w:szCs w:val="22"/>
                    <w:lang w:val="es-MX"/>
                  </w:rPr>
                  <w:t>.</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C02B12" w:rsidRPr="00754ADB" w:rsidRDefault="006C3E9D" w:rsidP="00EB5AA1">
                <w:pPr>
                  <w:pStyle w:val="Textoindependiente"/>
                  <w:jc w:val="left"/>
                  <w:rPr>
                    <w:rFonts w:ascii="Arial" w:hAnsi="Arial" w:cs="Arial"/>
                    <w:sz w:val="22"/>
                    <w:szCs w:val="22"/>
                    <w:lang w:val="es-MX"/>
                  </w:rPr>
                </w:pPr>
                <w:r>
                  <w:rPr>
                    <w:rFonts w:ascii="Arial" w:hAnsi="Arial" w:cs="Arial"/>
                    <w:sz w:val="22"/>
                    <w:szCs w:val="22"/>
                    <w:lang w:val="es-MX"/>
                  </w:rPr>
                  <w:t>Subdirección Administrativa</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C02B12" w:rsidRPr="00754ADB" w:rsidRDefault="002E587C" w:rsidP="00EB5AA1">
                <w:pPr>
                  <w:pStyle w:val="Textoindependiente"/>
                  <w:jc w:val="left"/>
                  <w:rPr>
                    <w:rFonts w:ascii="Arial" w:hAnsi="Arial" w:cs="Arial"/>
                    <w:b/>
                    <w:sz w:val="22"/>
                    <w:szCs w:val="22"/>
                    <w:lang w:val="es-MX"/>
                  </w:rPr>
                </w:pPr>
                <w:r>
                  <w:rPr>
                    <w:rFonts w:ascii="Arial" w:hAnsi="Arial" w:cs="Arial"/>
                    <w:sz w:val="22"/>
                    <w:szCs w:val="22"/>
                    <w:lang w:val="es-MX"/>
                  </w:rPr>
                  <w:t>Av. Juárez 61</w:t>
                </w:r>
                <w:r w:rsidR="00C02B12">
                  <w:rPr>
                    <w:rFonts w:ascii="Arial" w:hAnsi="Arial" w:cs="Arial"/>
                    <w:sz w:val="22"/>
                    <w:szCs w:val="22"/>
                    <w:lang w:val="es-MX"/>
                  </w:rPr>
                  <w:t>, colonia Centro C.P. 49000 en Ciudad Guzmán  M</w:t>
                </w:r>
                <w:r w:rsidR="00097F1D">
                  <w:rPr>
                    <w:rFonts w:ascii="Arial" w:hAnsi="Arial" w:cs="Arial"/>
                    <w:sz w:val="22"/>
                    <w:szCs w:val="22"/>
                    <w:lang w:val="es-MX"/>
                  </w:rPr>
                  <w:t>unicipio d</w:t>
                </w:r>
                <w:r w:rsidR="00C02B12">
                  <w:rPr>
                    <w:rFonts w:ascii="Arial" w:hAnsi="Arial" w:cs="Arial"/>
                    <w:sz w:val="22"/>
                    <w:szCs w:val="22"/>
                    <w:lang w:val="es-MX"/>
                  </w:rPr>
                  <w:t xml:space="preserve">e Zapotlán el Grande, Jalisco. </w:t>
                </w:r>
              </w:p>
            </w:tc>
          </w:tr>
          <w:tr w:rsidR="00C02B12" w:rsidRPr="00F7594E" w:rsidTr="000D0E61">
            <w:trPr>
              <w:trHeight w:val="284"/>
              <w:jc w:val="center"/>
            </w:trPr>
            <w:tc>
              <w:tcPr>
                <w:tcW w:w="934" w:type="pct"/>
                <w:shd w:val="clear" w:color="auto" w:fill="auto"/>
                <w:vAlign w:val="center"/>
              </w:tcPr>
              <w:p w:rsidR="00C02B12" w:rsidRPr="00754ADB" w:rsidRDefault="00C02B12" w:rsidP="00915523">
                <w:pPr>
                  <w:pStyle w:val="Textoindependiente"/>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center"/>
              </w:tcPr>
              <w:p w:rsidR="00C02B12" w:rsidRPr="00F7594E" w:rsidRDefault="00C02B12" w:rsidP="006C3E9D">
                <w:pPr>
                  <w:numPr>
                    <w:ilvl w:val="12"/>
                    <w:numId w:val="0"/>
                  </w:numPr>
                  <w:jc w:val="both"/>
                  <w:rPr>
                    <w:rFonts w:ascii="Arial" w:hAnsi="Arial"/>
                  </w:rPr>
                </w:pPr>
                <w:r w:rsidRPr="00F7594E">
                  <w:rPr>
                    <w:rFonts w:ascii="Arial" w:hAnsi="Arial"/>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754ADB" w:rsidRDefault="00471E5B" w:rsidP="00EB5AA1">
                <w:pPr>
                  <w:pStyle w:val="Textoindependiente"/>
                  <w:jc w:val="left"/>
                  <w:rPr>
                    <w:rFonts w:ascii="Arial" w:hAnsi="Arial" w:cs="Arial"/>
                    <w:b/>
                    <w:sz w:val="22"/>
                    <w:szCs w:val="22"/>
                    <w:lang w:val="es-MX"/>
                  </w:rPr>
                </w:pPr>
                <w:r>
                  <w:rPr>
                    <w:rFonts w:ascii="Arial" w:hAnsi="Arial" w:cs="Arial"/>
                    <w:b/>
                    <w:sz w:val="22"/>
                    <w:szCs w:val="22"/>
                    <w:lang w:val="es-MX"/>
                  </w:rPr>
                  <w:t>Licitante</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C02B12" w:rsidRPr="00F7594E" w:rsidTr="00EB5AA1">
            <w:trPr>
              <w:trHeight w:val="284"/>
              <w:jc w:val="center"/>
            </w:trPr>
            <w:tc>
              <w:tcPr>
                <w:tcW w:w="934" w:type="pct"/>
                <w:shd w:val="clear" w:color="auto" w:fill="auto"/>
                <w:vAlign w:val="center"/>
              </w:tcPr>
              <w:p w:rsidR="00C02B12" w:rsidRDefault="002E587C" w:rsidP="00EB5AA1">
                <w:pPr>
                  <w:pStyle w:val="Textoindependiente"/>
                  <w:jc w:val="left"/>
                  <w:rPr>
                    <w:rFonts w:ascii="Arial" w:hAnsi="Arial" w:cs="Arial"/>
                    <w:b/>
                    <w:sz w:val="22"/>
                    <w:szCs w:val="22"/>
                    <w:lang w:val="es-MX"/>
                  </w:rPr>
                </w:pPr>
                <w:r>
                  <w:rPr>
                    <w:rFonts w:ascii="Arial" w:hAnsi="Arial" w:cs="Arial"/>
                    <w:b/>
                    <w:sz w:val="22"/>
                    <w:szCs w:val="22"/>
                    <w:lang w:val="es-MX"/>
                  </w:rPr>
                  <w:t>Departamento</w:t>
                </w:r>
              </w:p>
            </w:tc>
            <w:tc>
              <w:tcPr>
                <w:tcW w:w="4066" w:type="pct"/>
                <w:shd w:val="clear" w:color="auto" w:fill="auto"/>
              </w:tcPr>
              <w:p w:rsidR="00C02B12" w:rsidRDefault="002E587C" w:rsidP="001A6A28">
                <w:pPr>
                  <w:pStyle w:val="Textoindependiente"/>
                  <w:jc w:val="left"/>
                  <w:rPr>
                    <w:rFonts w:ascii="Arial" w:hAnsi="Arial" w:cs="Arial"/>
                    <w:sz w:val="22"/>
                    <w:szCs w:val="22"/>
                    <w:lang w:val="es-MX"/>
                  </w:rPr>
                </w:pPr>
                <w:r>
                  <w:rPr>
                    <w:rFonts w:ascii="Arial" w:hAnsi="Arial" w:cs="Arial"/>
                    <w:sz w:val="22"/>
                    <w:szCs w:val="22"/>
                    <w:lang w:val="es-MX"/>
                  </w:rPr>
                  <w:t>Patrimonio</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81745C" w:rsidRPr="003803A7" w:rsidRDefault="00732C33" w:rsidP="003803A7">
          <w:pPr>
            <w:autoSpaceDE w:val="0"/>
            <w:autoSpaceDN w:val="0"/>
            <w:adjustRightInd w:val="0"/>
            <w:spacing w:after="0" w:line="240" w:lineRule="auto"/>
            <w:jc w:val="center"/>
          </w:pPr>
        </w:p>
      </w:sdtContent>
    </w:sdt>
    <w:sdt>
      <w:sdtPr>
        <w:rPr>
          <w:rFonts w:cstheme="minorHAnsi"/>
          <w:sz w:val="24"/>
          <w:szCs w:val="24"/>
        </w:rPr>
        <w:id w:val="-891499646"/>
        <w:docPartObj>
          <w:docPartGallery w:val="Cover Pages"/>
          <w:docPartUnique/>
        </w:docPartObj>
      </w:sdtPr>
      <w:sdtContent>
        <w:p w:rsidR="0081745C" w:rsidRPr="00884889" w:rsidRDefault="0081745C" w:rsidP="00994412">
          <w:pPr>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55836">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81745C" w:rsidRPr="00884889" w:rsidRDefault="0081745C" w:rsidP="0081745C">
          <w:pPr>
            <w:autoSpaceDE w:val="0"/>
            <w:autoSpaceDN w:val="0"/>
            <w:adjustRightInd w:val="0"/>
            <w:spacing w:after="0" w:line="240" w:lineRule="auto"/>
            <w:rPr>
              <w:rFonts w:cstheme="minorHAnsi"/>
              <w:sz w:val="24"/>
              <w:szCs w:val="24"/>
            </w:rPr>
          </w:pP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E13248"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Manifestación de Facultades</w:t>
          </w:r>
        </w:p>
        <w:p w:rsidR="0081745C" w:rsidRPr="00630F18"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 xml:space="preserve">Manifiesto Articulo </w:t>
          </w:r>
          <w:r w:rsidR="0073336C">
            <w:rPr>
              <w:rFonts w:asciiTheme="minorHAnsi" w:hAnsiTheme="minorHAnsi" w:cstheme="minorHAnsi"/>
              <w:sz w:val="24"/>
              <w:szCs w:val="24"/>
            </w:rPr>
            <w:t>52 de la</w:t>
          </w:r>
          <w:r w:rsidR="0081745C" w:rsidRPr="00884889">
            <w:rPr>
              <w:rFonts w:asciiTheme="minorHAnsi" w:hAnsiTheme="minorHAnsi" w:cstheme="minorHAnsi"/>
              <w:sz w:val="24"/>
              <w:szCs w:val="24"/>
            </w:rPr>
            <w:t xml:space="preserve"> </w:t>
          </w:r>
          <w:r w:rsidR="0073336C">
            <w:rPr>
              <w:rFonts w:asciiTheme="minorHAnsi" w:hAnsiTheme="minorHAnsi" w:cstheme="minorHAnsi"/>
              <w:sz w:val="24"/>
              <w:szCs w:val="24"/>
            </w:rPr>
            <w:t>d</w:t>
          </w:r>
          <w:r w:rsidR="00630F18" w:rsidRPr="00630F18">
            <w:rPr>
              <w:rFonts w:asciiTheme="minorHAnsi" w:hAnsiTheme="minorHAnsi" w:cstheme="minorHAnsi"/>
              <w:sz w:val="24"/>
              <w:szCs w:val="24"/>
            </w:rPr>
            <w:t xml:space="preserve">e la Ley de Compras </w:t>
          </w:r>
          <w:r w:rsidR="00630F18">
            <w:rPr>
              <w:rFonts w:asciiTheme="minorHAnsi" w:hAnsiTheme="minorHAnsi" w:cstheme="minorHAnsi"/>
              <w:sz w:val="24"/>
              <w:szCs w:val="24"/>
            </w:rPr>
            <w:t xml:space="preserve">            </w:t>
          </w:r>
          <w:r w:rsidR="00630F18" w:rsidRPr="00630F18">
            <w:rPr>
              <w:rFonts w:asciiTheme="minorHAnsi" w:hAnsiTheme="minorHAnsi" w:cstheme="minorHAnsi"/>
              <w:sz w:val="24"/>
              <w:szCs w:val="24"/>
            </w:rPr>
            <w:t>Gubernamentales, Enajenación y Contratación de Servicios del Estado de Jalisco y sus Municipios</w:t>
          </w:r>
        </w:p>
        <w:p w:rsidR="0081745C" w:rsidRPr="0010402D" w:rsidRDefault="00E13248" w:rsidP="0010402D">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81745C" w:rsidRPr="00884889" w:rsidRDefault="00E13248" w:rsidP="00474B61">
          <w:pPr>
            <w:pStyle w:val="Prrafodelista"/>
            <w:numPr>
              <w:ilvl w:val="0"/>
              <w:numId w:val="5"/>
            </w:numPr>
            <w:autoSpaceDE w:val="0"/>
            <w:autoSpaceDN w:val="0"/>
            <w:adjustRightInd w:val="0"/>
            <w:spacing w:after="0" w:line="240" w:lineRule="auto"/>
            <w:ind w:left="1066" w:hanging="357"/>
            <w:jc w:val="both"/>
            <w:rPr>
              <w:rFonts w:asciiTheme="minorHAnsi" w:hAnsiTheme="minorHAnsi" w:cstheme="minorHAnsi"/>
              <w:sz w:val="24"/>
              <w:szCs w:val="24"/>
            </w:rPr>
          </w:pPr>
          <w:r w:rsidRPr="00884889">
            <w:rPr>
              <w:rFonts w:asciiTheme="minorHAnsi" w:hAnsiTheme="minorHAnsi" w:cstheme="minorHAnsi"/>
              <w:b/>
              <w:sz w:val="24"/>
              <w:szCs w:val="24"/>
            </w:rPr>
            <w:t>A</w:t>
          </w:r>
          <w:r w:rsidR="0010402D">
            <w:rPr>
              <w:rFonts w:asciiTheme="minorHAnsi" w:hAnsiTheme="minorHAnsi" w:cstheme="minorHAnsi"/>
              <w:b/>
              <w:sz w:val="24"/>
              <w:szCs w:val="24"/>
            </w:rPr>
            <w:t>NEXO 6</w:t>
          </w:r>
          <w:r w:rsidRPr="00884889">
            <w:rPr>
              <w:rFonts w:asciiTheme="minorHAnsi" w:hAnsiTheme="minorHAnsi" w:cstheme="minorHAnsi"/>
              <w:sz w:val="24"/>
              <w:szCs w:val="24"/>
            </w:rPr>
            <w:tab/>
          </w:r>
          <w:r w:rsidR="0081745C" w:rsidRPr="00884889">
            <w:rPr>
              <w:rFonts w:asciiTheme="minorHAnsi" w:hAnsiTheme="minorHAnsi" w:cstheme="minorHAnsi"/>
              <w:sz w:val="24"/>
              <w:szCs w:val="24"/>
            </w:rPr>
            <w:tab/>
            <w:t>Formato de propuesta económica.</w:t>
          </w:r>
        </w:p>
        <w:p w:rsidR="0081745C" w:rsidRPr="00884889" w:rsidRDefault="0010402D"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b/>
              <w:sz w:val="24"/>
              <w:szCs w:val="24"/>
            </w:rPr>
            <w:t>ANEXO 7</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81745C" w:rsidRPr="00884889">
            <w:rPr>
              <w:rFonts w:asciiTheme="minorHAnsi" w:hAnsiTheme="minorHAnsi" w:cstheme="minorHAnsi"/>
              <w:sz w:val="24"/>
              <w:szCs w:val="24"/>
            </w:rPr>
            <w:t>Junta aclaratoria</w:t>
          </w:r>
        </w:p>
        <w:p w:rsidR="0081745C" w:rsidRDefault="0010402D" w:rsidP="00474B61">
          <w:pPr>
            <w:pStyle w:val="Prrafodelista"/>
            <w:numPr>
              <w:ilvl w:val="0"/>
              <w:numId w:val="5"/>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b/>
              <w:sz w:val="24"/>
              <w:szCs w:val="24"/>
            </w:rPr>
            <w:t>ANEXO 8</w:t>
          </w:r>
          <w:r w:rsidR="0081745C" w:rsidRPr="00884889">
            <w:rPr>
              <w:rFonts w:asciiTheme="minorHAnsi" w:hAnsiTheme="minorHAnsi" w:cstheme="minorHAnsi"/>
              <w:b/>
              <w:sz w:val="24"/>
              <w:szCs w:val="24"/>
            </w:rPr>
            <w:t xml:space="preserve"> </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1A6A28" w:rsidRPr="00884889">
            <w:rPr>
              <w:rFonts w:asciiTheme="minorHAnsi" w:hAnsiTheme="minorHAnsi" w:cstheme="minorHAnsi"/>
              <w:sz w:val="24"/>
              <w:szCs w:val="24"/>
            </w:rPr>
            <w:t>Formato de Entrega de sobres</w:t>
          </w:r>
        </w:p>
        <w:p w:rsidR="006C3E9D" w:rsidRDefault="006C3E9D" w:rsidP="006C3E9D">
          <w:pPr>
            <w:autoSpaceDE w:val="0"/>
            <w:autoSpaceDN w:val="0"/>
            <w:adjustRightInd w:val="0"/>
            <w:spacing w:after="0" w:line="240" w:lineRule="auto"/>
            <w:rPr>
              <w:rFonts w:cstheme="minorHAnsi"/>
              <w:sz w:val="24"/>
              <w:szCs w:val="24"/>
            </w:rPr>
          </w:pPr>
        </w:p>
        <w:p w:rsidR="006C3E9D" w:rsidRPr="006C3E9D" w:rsidRDefault="006C3E9D" w:rsidP="006C3E9D">
          <w:pPr>
            <w:autoSpaceDE w:val="0"/>
            <w:autoSpaceDN w:val="0"/>
            <w:adjustRightInd w:val="0"/>
            <w:spacing w:after="0" w:line="240" w:lineRule="auto"/>
            <w:rPr>
              <w:rFonts w:cstheme="minorHAnsi"/>
              <w:sz w:val="24"/>
              <w:szCs w:val="24"/>
            </w:rPr>
          </w:pPr>
        </w:p>
        <w:p w:rsidR="0081745C" w:rsidRPr="00884889" w:rsidRDefault="0081745C" w:rsidP="0081745C">
          <w:pPr>
            <w:autoSpaceDE w:val="0"/>
            <w:autoSpaceDN w:val="0"/>
            <w:adjustRightInd w:val="0"/>
            <w:spacing w:after="0" w:line="240" w:lineRule="auto"/>
            <w:jc w:val="center"/>
            <w:rPr>
              <w:rFonts w:cstheme="minorHAnsi"/>
              <w:color w:val="422E2E" w:themeColor="accent6" w:themeShade="80"/>
              <w:sz w:val="24"/>
              <w:szCs w:val="24"/>
            </w:rPr>
          </w:pP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lastRenderedPageBreak/>
            <w:t xml:space="preserve"> </w:t>
          </w:r>
          <w:r w:rsidRPr="00F04F40">
            <w:rPr>
              <w:rFonts w:cstheme="minorHAnsi"/>
              <w:b/>
              <w:color w:val="FF0000"/>
              <w:sz w:val="24"/>
              <w:szCs w:val="24"/>
            </w:rPr>
            <w:t>SECCIÓN I</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81745C" w:rsidRPr="00884889" w:rsidRDefault="0081745C" w:rsidP="0081745C">
          <w:pPr>
            <w:autoSpaceDE w:val="0"/>
            <w:autoSpaceDN w:val="0"/>
            <w:adjustRightInd w:val="0"/>
            <w:spacing w:after="0" w:line="240" w:lineRule="auto"/>
            <w:jc w:val="center"/>
            <w:rPr>
              <w:rFonts w:cstheme="minorHAnsi"/>
              <w:b/>
              <w:sz w:val="24"/>
              <w:szCs w:val="24"/>
            </w:rPr>
          </w:pPr>
        </w:p>
        <w:p w:rsidR="0081745C" w:rsidRPr="00884889" w:rsidRDefault="0081745C" w:rsidP="0081745C">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DESCRIPCIÓN GENERAL DEL SUMINISTRO:</w:t>
          </w:r>
        </w:p>
        <w:p w:rsidR="0081745C" w:rsidRPr="00884889" w:rsidRDefault="00FD3819" w:rsidP="0081745C">
          <w:pPr>
            <w:autoSpaceDE w:val="0"/>
            <w:autoSpaceDN w:val="0"/>
            <w:adjustRightInd w:val="0"/>
            <w:spacing w:after="0" w:line="240" w:lineRule="auto"/>
            <w:jc w:val="both"/>
            <w:rPr>
              <w:rFonts w:cstheme="minorHAnsi"/>
              <w:sz w:val="24"/>
              <w:szCs w:val="24"/>
            </w:rPr>
          </w:pPr>
          <w:r w:rsidRPr="00FD3819">
            <w:rPr>
              <w:rFonts w:cstheme="minorHAnsi"/>
              <w:sz w:val="24"/>
              <w:szCs w:val="24"/>
            </w:rPr>
            <w:t>“</w:t>
          </w:r>
          <w:r w:rsidR="00245381" w:rsidRPr="00245381">
            <w:rPr>
              <w:rFonts w:cstheme="minorHAnsi"/>
              <w:sz w:val="24"/>
              <w:szCs w:val="24"/>
            </w:rPr>
            <w:t xml:space="preserve">ADQUISICIÓN DE  </w:t>
          </w:r>
          <w:r w:rsidR="0029394A">
            <w:rPr>
              <w:rFonts w:cstheme="minorHAnsi"/>
              <w:sz w:val="24"/>
              <w:szCs w:val="24"/>
            </w:rPr>
            <w:t>PÓLIZAS DE SEGUROS PARA LOS VEHICULOS QUE INTEGRAN LA FLOTILLA VEHICULAR DEL SAPAZA</w:t>
          </w:r>
          <w:r w:rsidRPr="00FD3819">
            <w:rPr>
              <w:rFonts w:cstheme="minorHAnsi"/>
              <w:sz w:val="24"/>
              <w:szCs w:val="24"/>
            </w:rPr>
            <w:t>”</w:t>
          </w:r>
          <w:r w:rsidR="00660169">
            <w:rPr>
              <w:rFonts w:cstheme="minorHAnsi"/>
              <w:sz w:val="24"/>
              <w:szCs w:val="24"/>
            </w:rPr>
            <w:t>,</w:t>
          </w:r>
          <w:r w:rsidR="00660169" w:rsidRPr="00660169">
            <w:rPr>
              <w:rFonts w:cstheme="minorHAnsi"/>
              <w:sz w:val="24"/>
              <w:szCs w:val="24"/>
            </w:rPr>
            <w:t xml:space="preserve"> </w:t>
          </w:r>
          <w:r w:rsidR="0081745C" w:rsidRPr="00884889">
            <w:rPr>
              <w:rFonts w:cstheme="minorHAnsi"/>
              <w:sz w:val="24"/>
              <w:szCs w:val="24"/>
            </w:rPr>
            <w:t>según detalle y características técnicas especificadas</w:t>
          </w:r>
          <w:r w:rsidR="00661F32">
            <w:rPr>
              <w:rFonts w:cstheme="minorHAnsi"/>
              <w:sz w:val="24"/>
              <w:szCs w:val="24"/>
            </w:rPr>
            <w:t xml:space="preserve"> en el apartado ESPECIFICACIONES TÉCNICAS</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p>
        <w:p w:rsidR="005A6D4D" w:rsidRDefault="005A6D4D" w:rsidP="005A6D4D">
          <w:pPr>
            <w:autoSpaceDE w:val="0"/>
            <w:autoSpaceDN w:val="0"/>
            <w:adjustRightInd w:val="0"/>
            <w:spacing w:after="0" w:line="240" w:lineRule="auto"/>
            <w:jc w:val="both"/>
            <w:rPr>
              <w:b/>
              <w:color w:val="422E2E" w:themeColor="accent6" w:themeShade="80"/>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LUGAR DE ENTREGA:</w:t>
          </w:r>
        </w:p>
        <w:p w:rsidR="005A6D4D" w:rsidRPr="005A6D4D" w:rsidRDefault="0029394A" w:rsidP="005A6D4D">
          <w:pPr>
            <w:autoSpaceDE w:val="0"/>
            <w:autoSpaceDN w:val="0"/>
            <w:adjustRightInd w:val="0"/>
            <w:spacing w:after="0" w:line="240" w:lineRule="auto"/>
            <w:jc w:val="both"/>
            <w:rPr>
              <w:color w:val="FF0000"/>
              <w:sz w:val="24"/>
              <w:szCs w:val="24"/>
            </w:rPr>
          </w:pPr>
          <w:r>
            <w:rPr>
              <w:sz w:val="24"/>
              <w:szCs w:val="24"/>
            </w:rPr>
            <w:t>Las pólizas</w:t>
          </w:r>
          <w:r w:rsidR="005A6D4D" w:rsidRPr="005A6D4D">
            <w:rPr>
              <w:sz w:val="24"/>
              <w:szCs w:val="24"/>
            </w:rPr>
            <w:t xml:space="preserve"> objeto de</w:t>
          </w:r>
          <w:r w:rsidR="00607DB7">
            <w:rPr>
              <w:sz w:val="24"/>
              <w:szCs w:val="24"/>
            </w:rPr>
            <w:t xml:space="preserve"> </w:t>
          </w:r>
          <w:r w:rsidR="005A6D4D" w:rsidRPr="005A6D4D">
            <w:rPr>
              <w:sz w:val="24"/>
              <w:szCs w:val="24"/>
            </w:rPr>
            <w:t>l</w:t>
          </w:r>
          <w:r w:rsidR="00607DB7">
            <w:rPr>
              <w:sz w:val="24"/>
              <w:szCs w:val="24"/>
            </w:rPr>
            <w:t xml:space="preserve">a </w:t>
          </w:r>
          <w:r w:rsidR="005A6D4D" w:rsidRPr="005A6D4D">
            <w:rPr>
              <w:sz w:val="24"/>
              <w:szCs w:val="24"/>
            </w:rPr>
            <w:t xml:space="preserve"> presente </w:t>
          </w:r>
          <w:r w:rsidR="00607DB7">
            <w:rPr>
              <w:sz w:val="24"/>
              <w:szCs w:val="24"/>
            </w:rPr>
            <w:t>licitación</w:t>
          </w:r>
          <w:r>
            <w:rPr>
              <w:sz w:val="24"/>
              <w:szCs w:val="24"/>
            </w:rPr>
            <w:t xml:space="preserve"> deberán ser entregadas en Av. Juárez 61 entre l</w:t>
          </w:r>
          <w:r w:rsidR="00864950">
            <w:rPr>
              <w:sz w:val="24"/>
              <w:szCs w:val="24"/>
            </w:rPr>
            <w:t xml:space="preserve">as calles de Reforma y Lic. </w:t>
          </w:r>
          <w:r w:rsidR="00A12AE5">
            <w:rPr>
              <w:sz w:val="24"/>
              <w:szCs w:val="24"/>
            </w:rPr>
            <w:t>Sebastián</w:t>
          </w:r>
          <w:r w:rsidR="00864950">
            <w:rPr>
              <w:sz w:val="24"/>
              <w:szCs w:val="24"/>
            </w:rPr>
            <w:t xml:space="preserve"> Lerdo de Tejada,</w:t>
          </w:r>
          <w:r w:rsidR="005A6D4D" w:rsidRPr="005A6D4D">
            <w:rPr>
              <w:sz w:val="24"/>
              <w:szCs w:val="24"/>
            </w:rPr>
            <w:t xml:space="preserve"> Col. Centro de la Zona Urbana de Cd. Guzmán, Jalisco en una sola exhib</w:t>
          </w:r>
          <w:r>
            <w:rPr>
              <w:sz w:val="24"/>
              <w:szCs w:val="24"/>
            </w:rPr>
            <w:t>ición a petición del Departamento de Patrimonio</w:t>
          </w:r>
          <w:r w:rsidR="00FD3819">
            <w:rPr>
              <w:sz w:val="24"/>
              <w:szCs w:val="24"/>
            </w:rPr>
            <w:t>. 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a entregar las pólizas, concretamente en el lugar </w:t>
          </w:r>
          <w:r w:rsidR="005A6D4D" w:rsidRPr="005A6D4D">
            <w:rPr>
              <w:sz w:val="24"/>
              <w:szCs w:val="24"/>
            </w:rPr>
            <w:t>especificado en el párrafo anterior.</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PLAZO DE ENTREGAS:</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El su</w:t>
          </w:r>
          <w:r w:rsidR="00E02578">
            <w:rPr>
              <w:sz w:val="24"/>
              <w:szCs w:val="24"/>
            </w:rPr>
            <w:t>ministro total de las pólizas,</w:t>
          </w:r>
          <w:r w:rsidRPr="005A6D4D">
            <w:rPr>
              <w:sz w:val="24"/>
              <w:szCs w:val="24"/>
            </w:rPr>
            <w:t xml:space="preserve"> objeto de </w:t>
          </w:r>
          <w:r w:rsidR="005706CB">
            <w:rPr>
              <w:sz w:val="24"/>
              <w:szCs w:val="24"/>
            </w:rPr>
            <w:t xml:space="preserve">esta </w:t>
          </w:r>
          <w:r w:rsidR="00E24CC6">
            <w:rPr>
              <w:sz w:val="24"/>
              <w:szCs w:val="24"/>
            </w:rPr>
            <w:t>licitación</w:t>
          </w:r>
          <w:r w:rsidRPr="005A6D4D">
            <w:rPr>
              <w:sz w:val="24"/>
              <w:szCs w:val="24"/>
            </w:rPr>
            <w:t xml:space="preserve">, deberá realizarse en un plazo </w:t>
          </w:r>
          <w:r w:rsidR="00906289">
            <w:rPr>
              <w:sz w:val="24"/>
              <w:szCs w:val="24"/>
            </w:rPr>
            <w:t xml:space="preserve">máximo </w:t>
          </w:r>
          <w:r w:rsidR="009A2173" w:rsidRPr="00864950">
            <w:rPr>
              <w:sz w:val="24"/>
              <w:szCs w:val="24"/>
            </w:rPr>
            <w:t>de 2</w:t>
          </w:r>
          <w:r w:rsidR="003E5D7E" w:rsidRPr="00864950">
            <w:rPr>
              <w:sz w:val="24"/>
              <w:szCs w:val="24"/>
            </w:rPr>
            <w:t xml:space="preserve"> </w:t>
          </w:r>
          <w:r w:rsidRPr="00864950">
            <w:rPr>
              <w:sz w:val="24"/>
              <w:szCs w:val="24"/>
            </w:rPr>
            <w:t>días hábiles</w:t>
          </w:r>
          <w:r w:rsidRPr="005A6D4D">
            <w:rPr>
              <w:sz w:val="24"/>
              <w:szCs w:val="24"/>
            </w:rPr>
            <w:t xml:space="preserve"> posteriores a la firma del contrato.  </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FORMA DE PAGO:</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Una vez </w:t>
          </w:r>
          <w:r w:rsidR="0029394A">
            <w:rPr>
              <w:sz w:val="24"/>
              <w:szCs w:val="24"/>
            </w:rPr>
            <w:t>ad</w:t>
          </w:r>
          <w:r w:rsidR="002D4D80">
            <w:rPr>
              <w:sz w:val="24"/>
              <w:szCs w:val="24"/>
            </w:rPr>
            <w:t>ministrada la totalidad de la</w:t>
          </w:r>
          <w:r w:rsidRPr="005A6D4D">
            <w:rPr>
              <w:sz w:val="24"/>
              <w:szCs w:val="24"/>
            </w:rPr>
            <w:t xml:space="preserve">s </w:t>
          </w:r>
          <w:r w:rsidR="002D4D80">
            <w:rPr>
              <w:sz w:val="24"/>
              <w:szCs w:val="24"/>
            </w:rPr>
            <w:t>pólizas por el licitante favorecido con el fallo de adjudicación, se cubrirá el importe total</w:t>
          </w:r>
          <w:r w:rsidRPr="005A6D4D">
            <w:rPr>
              <w:sz w:val="24"/>
              <w:szCs w:val="24"/>
            </w:rPr>
            <w:t xml:space="preserve"> de la manera siguiente: 100% (Cien por ciento)</w:t>
          </w:r>
          <w:r w:rsidR="002D4D80">
            <w:rPr>
              <w:sz w:val="24"/>
              <w:szCs w:val="24"/>
            </w:rPr>
            <w:t xml:space="preserve"> una vez entregadas y</w:t>
          </w:r>
          <w:r w:rsidRPr="005A6D4D">
            <w:rPr>
              <w:sz w:val="24"/>
              <w:szCs w:val="24"/>
            </w:rPr>
            <w:t xml:space="preserve"> a entera satisfacción</w:t>
          </w:r>
          <w:r w:rsidR="002D4D80">
            <w:rPr>
              <w:sz w:val="24"/>
              <w:szCs w:val="24"/>
            </w:rPr>
            <w:t xml:space="preserve"> por parte del Departamento de Patrimonio</w:t>
          </w:r>
          <w:r w:rsidRPr="005A6D4D">
            <w:rPr>
              <w:sz w:val="24"/>
              <w:szCs w:val="24"/>
            </w:rPr>
            <w:t>.</w:t>
          </w:r>
        </w:p>
        <w:p w:rsidR="00FD3819" w:rsidRPr="00884889" w:rsidRDefault="00FD3819"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EF4B7D" w:rsidRPr="00884889" w:rsidRDefault="00EF4B7D"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w:t>
          </w:r>
          <w:r w:rsidR="0079670C">
            <w:rPr>
              <w:rFonts w:cstheme="minorHAnsi"/>
              <w:sz w:val="24"/>
              <w:szCs w:val="24"/>
            </w:rPr>
            <w:t xml:space="preserve"> padrón de proveedores del Sistema de Agua Potable de Zapotlán</w:t>
          </w:r>
          <w:r w:rsidRPr="00884889">
            <w:rPr>
              <w:rFonts w:cstheme="minorHAnsi"/>
              <w:sz w:val="24"/>
              <w:szCs w:val="24"/>
            </w:rPr>
            <w:t>, según lo establecido el artículo 67 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 xml:space="preserve">Articulo 59 numeral 1 incisos I, II III, IV, V, VI, VII VIII, IX, X, XI, XII, XIII, XIV, XV.  De la Ley de Compras Gubernamentales, Enajenación y Contratación de Servicios del </w:t>
          </w:r>
          <w:r w:rsidR="002B5332" w:rsidRPr="002B5332">
            <w:rPr>
              <w:rFonts w:cstheme="minorHAnsi"/>
              <w:sz w:val="24"/>
              <w:szCs w:val="24"/>
            </w:rPr>
            <w:lastRenderedPageBreak/>
            <w:t>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 xml:space="preserve">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w:t>
          </w:r>
          <w:r w:rsidR="00086107">
            <w:rPr>
              <w:rFonts w:cstheme="minorHAnsi"/>
              <w:b/>
              <w:color w:val="FF0000"/>
              <w:sz w:val="24"/>
              <w:szCs w:val="24"/>
            </w:rPr>
            <w:t>I</w:t>
          </w:r>
          <w:r w:rsidR="00FD3819" w:rsidRPr="00F04F40">
            <w:rPr>
              <w:rFonts w:cstheme="minorHAnsi"/>
              <w:b/>
              <w:color w:val="FF0000"/>
              <w:sz w:val="24"/>
              <w:szCs w:val="24"/>
            </w:rPr>
            <w:t>CITACIÓN PÚ</w:t>
          </w:r>
          <w:r w:rsidR="000D1928" w:rsidRPr="00F04F40">
            <w:rPr>
              <w:rFonts w:cstheme="minorHAnsi"/>
              <w:b/>
              <w:color w:val="FF0000"/>
              <w:sz w:val="24"/>
              <w:szCs w:val="24"/>
            </w:rPr>
            <w:t xml:space="preserve">BLICA </w:t>
          </w:r>
          <w:r w:rsidR="00DA70B5">
            <w:rPr>
              <w:rFonts w:cstheme="minorHAnsi"/>
              <w:b/>
              <w:color w:val="FF0000"/>
              <w:sz w:val="24"/>
              <w:szCs w:val="24"/>
            </w:rPr>
            <w:t>LOCAL 001</w:t>
          </w:r>
          <w:r w:rsidR="00F04F40">
            <w:rPr>
              <w:rFonts w:cstheme="minorHAnsi"/>
              <w:b/>
              <w:color w:val="FF0000"/>
              <w:sz w:val="24"/>
              <w:szCs w:val="24"/>
            </w:rPr>
            <w:t>/2018</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FUENTE DE LOS RECURSOS</w:t>
          </w:r>
        </w:p>
        <w:p w:rsidR="00993D53" w:rsidRDefault="0081745C" w:rsidP="00B55836">
          <w:pPr>
            <w:jc w:val="both"/>
            <w:rPr>
              <w:rFonts w:cstheme="minorHAnsi"/>
              <w:sz w:val="24"/>
              <w:szCs w:val="24"/>
            </w:rPr>
          </w:pPr>
          <w:r w:rsidRPr="00884889">
            <w:rPr>
              <w:rFonts w:cstheme="minorHAnsi"/>
              <w:sz w:val="24"/>
              <w:szCs w:val="24"/>
            </w:rPr>
            <w:t>El</w:t>
          </w:r>
          <w:r w:rsidR="00DA70B5">
            <w:rPr>
              <w:rFonts w:cstheme="minorHAnsi"/>
              <w:sz w:val="24"/>
              <w:szCs w:val="24"/>
            </w:rPr>
            <w:t xml:space="preserve"> Sistema de Agua Potable de Zapotlán</w:t>
          </w:r>
          <w:r w:rsidRPr="00884889">
            <w:rPr>
              <w:rFonts w:cstheme="minorHAnsi"/>
              <w:sz w:val="24"/>
              <w:szCs w:val="24"/>
            </w:rPr>
            <w:t>, a través</w:t>
          </w:r>
          <w:r w:rsidR="00DA70B5">
            <w:rPr>
              <w:rFonts w:cstheme="minorHAnsi"/>
              <w:sz w:val="24"/>
              <w:szCs w:val="24"/>
            </w:rPr>
            <w:t xml:space="preserve"> del Departamento de Compras</w:t>
          </w:r>
          <w:r w:rsidRPr="00884889">
            <w:rPr>
              <w:rFonts w:cstheme="minorHAnsi"/>
              <w:sz w:val="24"/>
              <w:szCs w:val="24"/>
            </w:rPr>
            <w:t xml:space="preserve"> y del Comité de Adquisiciones, Contrataciones de Arrendamientos</w:t>
          </w:r>
          <w:r w:rsidR="00DA70B5">
            <w:rPr>
              <w:rFonts w:cstheme="minorHAnsi"/>
              <w:sz w:val="24"/>
              <w:szCs w:val="24"/>
            </w:rPr>
            <w:t xml:space="preserve"> y Servicios para el organismo Operador Sistema de Agua Potable de Zapotlán,</w:t>
          </w:r>
          <w:r w:rsidRPr="00884889">
            <w:rPr>
              <w:rFonts w:cstheme="minorHAnsi"/>
              <w:sz w:val="24"/>
              <w:szCs w:val="24"/>
            </w:rPr>
            <w:t xml:space="preserve"> con Recursos propios lleva a cabo </w:t>
          </w:r>
          <w:r w:rsidR="00AF61BC">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00B55836" w:rsidRPr="00884889">
            <w:rPr>
              <w:rFonts w:cstheme="minorHAnsi"/>
              <w:sz w:val="24"/>
              <w:szCs w:val="24"/>
            </w:rPr>
            <w:t xml:space="preserve">, </w:t>
          </w:r>
          <w:r w:rsidR="00FD3819" w:rsidRPr="00FD3819">
            <w:rPr>
              <w:rFonts w:cstheme="minorHAnsi"/>
              <w:sz w:val="24"/>
              <w:szCs w:val="24"/>
            </w:rPr>
            <w:t>“</w:t>
          </w:r>
          <w:r w:rsidR="00245381" w:rsidRPr="00245381">
            <w:rPr>
              <w:rFonts w:cstheme="minorHAnsi"/>
              <w:sz w:val="24"/>
              <w:szCs w:val="24"/>
            </w:rPr>
            <w:t>ADQUISICIÓN</w:t>
          </w:r>
          <w:r w:rsidR="00DA70B5">
            <w:rPr>
              <w:rFonts w:cstheme="minorHAnsi"/>
              <w:sz w:val="24"/>
              <w:szCs w:val="24"/>
            </w:rPr>
            <w:t xml:space="preserve"> DE PÓLIZAS DE SEGUROS PARA LOS VEHICULOS QUE INTEGRAN LA FLOTILLA VEHICULAR DEL SAPAZA</w:t>
          </w:r>
          <w:r w:rsidR="00FD3819" w:rsidRPr="00FD3819">
            <w:rPr>
              <w:rFonts w:cstheme="minorHAnsi"/>
              <w:sz w:val="24"/>
              <w:szCs w:val="24"/>
            </w:rPr>
            <w:t>”</w:t>
          </w:r>
          <w:r w:rsidR="00993D53">
            <w:rPr>
              <w:rFonts w:cstheme="minorHAnsi"/>
              <w:sz w:val="24"/>
              <w:szCs w:val="24"/>
            </w:rPr>
            <w:t xml:space="preserve">.  </w:t>
          </w:r>
        </w:p>
        <w:p w:rsidR="0081745C" w:rsidRPr="00884889" w:rsidRDefault="00993D53" w:rsidP="00993D53">
          <w:pPr>
            <w:jc w:val="both"/>
            <w:rPr>
              <w:rFonts w:cstheme="minorHAnsi"/>
              <w:sz w:val="24"/>
              <w:szCs w:val="24"/>
            </w:rPr>
          </w:pPr>
          <w:r>
            <w:rPr>
              <w:rFonts w:cstheme="minorHAnsi"/>
              <w:sz w:val="24"/>
              <w:szCs w:val="24"/>
            </w:rPr>
            <w:t>La contratación referente a l</w:t>
          </w:r>
          <w:r w:rsidR="00A12AE5">
            <w:rPr>
              <w:rFonts w:cstheme="minorHAnsi"/>
              <w:sz w:val="24"/>
              <w:szCs w:val="24"/>
            </w:rPr>
            <w:t>a Licitación Pública Local 02</w:t>
          </w:r>
          <w:r w:rsidR="00091CE2">
            <w:rPr>
              <w:rFonts w:cstheme="minorHAnsi"/>
              <w:sz w:val="24"/>
              <w:szCs w:val="24"/>
            </w:rPr>
            <w:t>/2018, abarcará</w:t>
          </w:r>
          <w:r>
            <w:rPr>
              <w:rFonts w:cstheme="minorHAnsi"/>
              <w:sz w:val="24"/>
              <w:szCs w:val="24"/>
            </w:rPr>
            <w:t xml:space="preserve"> única</w:t>
          </w:r>
          <w:r w:rsidR="00091CE2">
            <w:rPr>
              <w:rFonts w:cstheme="minorHAnsi"/>
              <w:sz w:val="24"/>
              <w:szCs w:val="24"/>
            </w:rPr>
            <w:t>mente el ejercicio fiscal 2018</w:t>
          </w:r>
          <w:r w:rsidR="003E5D7E">
            <w:rPr>
              <w:rFonts w:cstheme="minorHAnsi"/>
              <w:sz w:val="24"/>
              <w:szCs w:val="24"/>
            </w:rPr>
            <w:t xml:space="preserve">. </w:t>
          </w:r>
          <w:r>
            <w:rPr>
              <w:rFonts w:cstheme="minorHAnsi"/>
              <w:sz w:val="24"/>
              <w:szCs w:val="24"/>
            </w:rPr>
            <w:t xml:space="preserve">Articulo 59 numeral 1 inciso X. De la ley de Compras Gubernamentales, Enajenaciones y Contratación de Servicios del Estado de Jalisco y sus Municipios.  </w:t>
          </w:r>
        </w:p>
        <w:p w:rsidR="0081745C" w:rsidRPr="00F04F40" w:rsidRDefault="0081745C"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PREPARACIÓN DE LAS PROPOSICIONES</w:t>
          </w:r>
        </w:p>
        <w:p w:rsidR="0081745C" w:rsidRPr="00884889" w:rsidRDefault="0081745C"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El </w:t>
          </w:r>
          <w:r w:rsidR="00471E5B">
            <w:rPr>
              <w:rFonts w:cstheme="minorHAnsi"/>
              <w:sz w:val="24"/>
              <w:szCs w:val="24"/>
            </w:rPr>
            <w:t>licitante</w:t>
          </w:r>
          <w:r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175489" w:rsidRDefault="0081745C" w:rsidP="00B55836">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 xml:space="preserve">DE LOS </w:t>
          </w:r>
          <w:r w:rsidR="00412B6B" w:rsidRPr="00F04F40">
            <w:rPr>
              <w:rFonts w:cstheme="minorHAnsi"/>
              <w:b/>
              <w:color w:val="FF0000"/>
              <w:sz w:val="24"/>
              <w:szCs w:val="24"/>
            </w:rPr>
            <w:t>BIENES</w:t>
          </w:r>
          <w:r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175489" w:rsidRDefault="0081745C" w:rsidP="00B55836">
          <w:pPr>
            <w:autoSpaceDE w:val="0"/>
            <w:autoSpaceDN w:val="0"/>
            <w:adjustRightInd w:val="0"/>
            <w:spacing w:after="0" w:line="240" w:lineRule="auto"/>
            <w:jc w:val="both"/>
            <w:rPr>
              <w:rFonts w:cstheme="minorHAnsi"/>
              <w:b/>
              <w:color w:val="DE6A5C" w:themeColor="accent2" w:themeTint="99"/>
              <w:sz w:val="24"/>
              <w:szCs w:val="24"/>
            </w:rPr>
          </w:pPr>
          <w:r w:rsidRPr="00884889">
            <w:rPr>
              <w:rFonts w:cstheme="minorHAnsi"/>
              <w:sz w:val="24"/>
              <w:szCs w:val="24"/>
            </w:rPr>
            <w:t>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Pr="00884889">
            <w:rPr>
              <w:rFonts w:cstheme="minorHAnsi"/>
              <w:sz w:val="24"/>
              <w:szCs w:val="24"/>
            </w:rPr>
            <w:t xml:space="preserve">deberán participar para la adjudicación de los </w:t>
          </w:r>
          <w:r w:rsidR="00490130" w:rsidRPr="00884889">
            <w:rPr>
              <w:rFonts w:cstheme="minorHAnsi"/>
              <w:sz w:val="24"/>
              <w:szCs w:val="24"/>
            </w:rPr>
            <w:t>bienes</w:t>
          </w:r>
          <w:r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303AE6" w:rsidP="009044A0">
          <w:pPr>
            <w:jc w:val="both"/>
            <w:rPr>
              <w:rFonts w:cstheme="minorHAnsi"/>
              <w:sz w:val="24"/>
              <w:szCs w:val="24"/>
            </w:rPr>
          </w:pPr>
          <w:r w:rsidRPr="00884889">
            <w:rPr>
              <w:rFonts w:cstheme="minorHAnsi"/>
              <w:sz w:val="24"/>
              <w:szCs w:val="24"/>
            </w:rPr>
            <w:t xml:space="preserve">El </w:t>
          </w:r>
          <w:r w:rsidR="00471E5B">
            <w:rPr>
              <w:rFonts w:cstheme="minorHAnsi"/>
              <w:sz w:val="24"/>
              <w:szCs w:val="24"/>
            </w:rPr>
            <w:t>licitante</w:t>
          </w:r>
          <w:r w:rsidR="0081745C" w:rsidRPr="00884889">
            <w:rPr>
              <w:rFonts w:cstheme="minorHAnsi"/>
              <w:sz w:val="24"/>
              <w:szCs w:val="24"/>
            </w:rPr>
            <w:t xml:space="preserve"> presentar</w:t>
          </w:r>
          <w:r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w:t>
          </w:r>
          <w:r w:rsidR="0081745C" w:rsidRPr="00884889">
            <w:rPr>
              <w:rFonts w:cstheme="minorHAnsi"/>
              <w:sz w:val="24"/>
              <w:szCs w:val="24"/>
            </w:rPr>
            <w:lastRenderedPageBreak/>
            <w:t>las obligaciones respectivas, y cuyo precio ofertado sea el más bajo de 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EB5AA1" w:rsidRPr="00884889" w:rsidRDefault="00EB5AA1" w:rsidP="00EB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CE7B7E" w:rsidRPr="00884889" w:rsidRDefault="00CE7B7E" w:rsidP="00EB5AA1">
          <w:pPr>
            <w:autoSpaceDE w:val="0"/>
            <w:autoSpaceDN w:val="0"/>
            <w:adjustRightInd w:val="0"/>
            <w:spacing w:after="0" w:line="240" w:lineRule="auto"/>
            <w:rPr>
              <w:rFonts w:cstheme="minorHAnsi"/>
              <w:b/>
              <w:color w:val="422E2E" w:themeColor="accent6" w:themeShade="80"/>
              <w:sz w:val="24"/>
              <w:szCs w:val="24"/>
            </w:rPr>
          </w:pPr>
        </w:p>
        <w:p w:rsidR="00AE2569" w:rsidRDefault="009B7E58" w:rsidP="007D6A7B">
          <w:pPr>
            <w:autoSpaceDE w:val="0"/>
            <w:autoSpaceDN w:val="0"/>
            <w:adjustRightInd w:val="0"/>
            <w:spacing w:after="0" w:line="240" w:lineRule="auto"/>
            <w:jc w:val="center"/>
            <w:rPr>
              <w:rFonts w:cstheme="minorHAnsi"/>
              <w:b/>
              <w:color w:val="FF0000"/>
              <w:sz w:val="24"/>
              <w:szCs w:val="24"/>
            </w:rPr>
          </w:pPr>
          <w:r>
            <w:rPr>
              <w:rFonts w:cstheme="minorHAnsi"/>
              <w:b/>
              <w:color w:val="FF0000"/>
              <w:sz w:val="24"/>
              <w:szCs w:val="24"/>
            </w:rPr>
            <w:t>ESPECIFICACIONES GENERALES</w:t>
          </w:r>
        </w:p>
        <w:p w:rsidR="006C3E9D" w:rsidRDefault="006C3E9D" w:rsidP="007D6A7B">
          <w:pPr>
            <w:autoSpaceDE w:val="0"/>
            <w:autoSpaceDN w:val="0"/>
            <w:adjustRightInd w:val="0"/>
            <w:spacing w:after="0" w:line="240" w:lineRule="auto"/>
            <w:jc w:val="center"/>
            <w:rPr>
              <w:rFonts w:cstheme="minorHAnsi"/>
              <w:b/>
              <w:color w:val="FF0000"/>
              <w:sz w:val="24"/>
              <w:szCs w:val="24"/>
            </w:rPr>
          </w:pPr>
        </w:p>
        <w:p w:rsidR="009B7E58" w:rsidRDefault="00175489" w:rsidP="009B7E58">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SEPARACION DE INTERESES</w:t>
          </w:r>
        </w:p>
        <w:p w:rsidR="009B7E58" w:rsidRPr="005A6548" w:rsidRDefault="009B7E58" w:rsidP="009B7E58">
          <w:pPr>
            <w:autoSpaceDE w:val="0"/>
            <w:autoSpaceDN w:val="0"/>
            <w:adjustRightInd w:val="0"/>
            <w:spacing w:after="0" w:line="240" w:lineRule="auto"/>
            <w:rPr>
              <w:sz w:val="24"/>
              <w:szCs w:val="24"/>
            </w:rPr>
          </w:pPr>
          <w:r w:rsidRPr="005A6548">
            <w:rPr>
              <w:sz w:val="24"/>
              <w:szCs w:val="24"/>
            </w:rPr>
            <w:t>Tendrá la misma protección que determine el Sistema de Agua Potable de Zapotlán y las mismas obligaciones de manera igual a la contratación en forma individual a cada uno de ellos.</w:t>
          </w:r>
        </w:p>
        <w:p w:rsidR="009B7E58" w:rsidRPr="005A6548" w:rsidRDefault="009B7E58" w:rsidP="009B7E58">
          <w:pPr>
            <w:autoSpaceDE w:val="0"/>
            <w:autoSpaceDN w:val="0"/>
            <w:adjustRightInd w:val="0"/>
            <w:spacing w:after="0" w:line="240" w:lineRule="auto"/>
            <w:jc w:val="both"/>
            <w:rPr>
              <w:rFonts w:cstheme="minorHAnsi"/>
              <w:b/>
              <w:color w:val="FF0000"/>
              <w:sz w:val="24"/>
              <w:szCs w:val="24"/>
            </w:rPr>
          </w:pPr>
        </w:p>
        <w:p w:rsidR="005A6548" w:rsidRDefault="009B7E58" w:rsidP="009B7E58">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VIGEN</w:t>
          </w:r>
          <w:r w:rsidR="00175489">
            <w:rPr>
              <w:rFonts w:cstheme="minorHAnsi"/>
              <w:b/>
              <w:color w:val="FF0000"/>
              <w:sz w:val="24"/>
              <w:szCs w:val="24"/>
            </w:rPr>
            <w:t>CIA DE PÓLIZAS</w:t>
          </w:r>
        </w:p>
        <w:p w:rsidR="005A6548" w:rsidRDefault="005A6548" w:rsidP="009B7E58">
          <w:pPr>
            <w:autoSpaceDE w:val="0"/>
            <w:autoSpaceDN w:val="0"/>
            <w:adjustRightInd w:val="0"/>
            <w:spacing w:after="0" w:line="240" w:lineRule="auto"/>
            <w:jc w:val="both"/>
            <w:rPr>
              <w:rFonts w:cstheme="minorHAnsi"/>
              <w:sz w:val="24"/>
              <w:szCs w:val="24"/>
            </w:rPr>
          </w:pPr>
          <w:r>
            <w:rPr>
              <w:rFonts w:cstheme="minorHAnsi"/>
              <w:sz w:val="24"/>
              <w:szCs w:val="24"/>
            </w:rPr>
            <w:t>Periodo de 12 meses de vigencia de pólizas.- Iniciando a las 12:00 p.m. del 17 de Mayo de 2018 hasta las 12:00 p.m. del 17 de Mayo de 2019.</w:t>
          </w:r>
        </w:p>
        <w:p w:rsidR="005A6548" w:rsidRDefault="005A6548" w:rsidP="009B7E58">
          <w:pPr>
            <w:autoSpaceDE w:val="0"/>
            <w:autoSpaceDN w:val="0"/>
            <w:adjustRightInd w:val="0"/>
            <w:spacing w:after="0" w:line="240" w:lineRule="auto"/>
            <w:jc w:val="both"/>
            <w:rPr>
              <w:rFonts w:cstheme="minorHAnsi"/>
              <w:b/>
              <w:color w:val="FF0000"/>
              <w:sz w:val="24"/>
              <w:szCs w:val="24"/>
            </w:rPr>
          </w:pPr>
        </w:p>
        <w:p w:rsidR="005A6548" w:rsidRDefault="009B7E58" w:rsidP="009B7E58">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BIENES Y RIESGOS CUBIER</w:t>
          </w:r>
          <w:r w:rsidR="00175489">
            <w:rPr>
              <w:rFonts w:cstheme="minorHAnsi"/>
              <w:b/>
              <w:color w:val="FF0000"/>
              <w:sz w:val="24"/>
              <w:szCs w:val="24"/>
            </w:rPr>
            <w:t>TOS, LÍMITES DE RESPONSABILIDAD</w:t>
          </w:r>
        </w:p>
        <w:p w:rsidR="005A6548" w:rsidRDefault="005A6548" w:rsidP="009B7E58">
          <w:pPr>
            <w:autoSpaceDE w:val="0"/>
            <w:autoSpaceDN w:val="0"/>
            <w:adjustRightInd w:val="0"/>
            <w:spacing w:after="0" w:line="240" w:lineRule="auto"/>
            <w:jc w:val="both"/>
            <w:rPr>
              <w:rFonts w:cstheme="minorHAnsi"/>
              <w:sz w:val="24"/>
              <w:szCs w:val="24"/>
            </w:rPr>
          </w:pPr>
          <w:r>
            <w:rPr>
              <w:rFonts w:cstheme="minorHAnsi"/>
              <w:sz w:val="24"/>
              <w:szCs w:val="24"/>
            </w:rPr>
            <w:t>Uso normal, para cualquier actividad requerida por el Sistema de agua Potable de Zapotlán</w:t>
          </w:r>
        </w:p>
        <w:p w:rsidR="005A6548" w:rsidRPr="005A6548" w:rsidRDefault="005A6548" w:rsidP="009B7E58">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5A6548" w:rsidRDefault="00175489" w:rsidP="009B7E58">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BIENES CUBIERTOS</w:t>
          </w:r>
        </w:p>
        <w:p w:rsidR="005A6548" w:rsidRPr="005A6548" w:rsidRDefault="005A6548" w:rsidP="009B7E58">
          <w:pPr>
            <w:autoSpaceDE w:val="0"/>
            <w:autoSpaceDN w:val="0"/>
            <w:adjustRightInd w:val="0"/>
            <w:spacing w:after="0" w:line="240" w:lineRule="auto"/>
            <w:jc w:val="both"/>
            <w:rPr>
              <w:rFonts w:cstheme="minorHAnsi"/>
              <w:sz w:val="24"/>
              <w:szCs w:val="24"/>
            </w:rPr>
          </w:pPr>
          <w:r>
            <w:rPr>
              <w:rFonts w:cstheme="minorHAnsi"/>
              <w:sz w:val="24"/>
              <w:szCs w:val="24"/>
            </w:rPr>
            <w:t>Vehículos propiedad y bajo responsabilidad del Sistema de Agua potable de Zapotlán, tales como camionetas, camiones y motocicletas.</w:t>
          </w:r>
        </w:p>
        <w:p w:rsidR="009B7E58" w:rsidRDefault="009B7E58" w:rsidP="00AF61BC">
          <w:pPr>
            <w:autoSpaceDE w:val="0"/>
            <w:autoSpaceDN w:val="0"/>
            <w:adjustRightInd w:val="0"/>
            <w:spacing w:after="0" w:line="240" w:lineRule="auto"/>
            <w:rPr>
              <w:b/>
            </w:rPr>
          </w:pPr>
        </w:p>
        <w:p w:rsidR="009B7E58" w:rsidRPr="005A6548" w:rsidRDefault="009B7E58" w:rsidP="00AF61BC">
          <w:pPr>
            <w:autoSpaceDE w:val="0"/>
            <w:autoSpaceDN w:val="0"/>
            <w:adjustRightInd w:val="0"/>
            <w:spacing w:after="0" w:line="240" w:lineRule="auto"/>
            <w:rPr>
              <w:sz w:val="24"/>
              <w:szCs w:val="24"/>
            </w:rPr>
          </w:pPr>
          <w:r w:rsidRPr="005A6548">
            <w:rPr>
              <w:sz w:val="24"/>
              <w:szCs w:val="24"/>
            </w:rPr>
            <w:t>Tendrá la misma protección que determine el Sistema de Agua Potable de Zapotlán y las mismas obligaciones de manera igual a la contratación en forma individual a cada uno de ellos.</w:t>
          </w:r>
        </w:p>
        <w:p w:rsidR="00AF61BC" w:rsidRDefault="00AF61BC" w:rsidP="001D229B">
          <w:pPr>
            <w:autoSpaceDE w:val="0"/>
            <w:autoSpaceDN w:val="0"/>
            <w:adjustRightInd w:val="0"/>
            <w:spacing w:after="0" w:line="240" w:lineRule="auto"/>
            <w:rPr>
              <w:rFonts w:cstheme="minorHAnsi"/>
              <w:b/>
              <w:color w:val="FF0000"/>
              <w:sz w:val="24"/>
              <w:szCs w:val="24"/>
            </w:rPr>
          </w:pPr>
        </w:p>
        <w:p w:rsidR="00AF61BC" w:rsidRDefault="00AF61BC" w:rsidP="00AF61BC">
          <w:pPr>
            <w:autoSpaceDE w:val="0"/>
            <w:autoSpaceDN w:val="0"/>
            <w:adjustRightInd w:val="0"/>
            <w:spacing w:after="0" w:line="240" w:lineRule="auto"/>
            <w:jc w:val="center"/>
            <w:rPr>
              <w:rFonts w:cstheme="minorHAnsi"/>
              <w:b/>
              <w:color w:val="FF0000"/>
              <w:sz w:val="24"/>
              <w:szCs w:val="24"/>
            </w:rPr>
          </w:pPr>
          <w:r w:rsidRPr="00AF61BC">
            <w:rPr>
              <w:rFonts w:cstheme="minorHAnsi"/>
              <w:b/>
              <w:color w:val="FF0000"/>
              <w:sz w:val="24"/>
              <w:szCs w:val="24"/>
            </w:rPr>
            <w:t>ESPECIFICACIONES TÉCNICAS</w:t>
          </w:r>
        </w:p>
        <w:p w:rsidR="001D229B" w:rsidRDefault="001D229B" w:rsidP="001D229B">
          <w:pPr>
            <w:autoSpaceDE w:val="0"/>
            <w:autoSpaceDN w:val="0"/>
            <w:adjustRightInd w:val="0"/>
            <w:spacing w:after="0" w:line="240" w:lineRule="auto"/>
            <w:jc w:val="both"/>
            <w:rPr>
              <w:rFonts w:cstheme="minorHAnsi"/>
              <w:b/>
              <w:color w:val="FF0000"/>
              <w:sz w:val="24"/>
              <w:szCs w:val="24"/>
            </w:rPr>
          </w:pPr>
        </w:p>
        <w:p w:rsidR="001D229B" w:rsidRDefault="00175489" w:rsidP="001D229B">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RIESGOS CUBIERTOS</w:t>
          </w:r>
        </w:p>
        <w:p w:rsidR="003D6092" w:rsidRDefault="003D6092" w:rsidP="001D229B">
          <w:pPr>
            <w:autoSpaceDE w:val="0"/>
            <w:autoSpaceDN w:val="0"/>
            <w:adjustRightInd w:val="0"/>
            <w:spacing w:after="0" w:line="240" w:lineRule="auto"/>
            <w:jc w:val="both"/>
            <w:rPr>
              <w:rFonts w:cstheme="minorHAnsi"/>
              <w:sz w:val="24"/>
              <w:szCs w:val="24"/>
            </w:rPr>
          </w:pPr>
          <w:r>
            <w:rPr>
              <w:rFonts w:cstheme="minorHAnsi"/>
              <w:sz w:val="24"/>
              <w:szCs w:val="24"/>
            </w:rPr>
            <w:t>Para camionetas, camiones y motocicletas</w:t>
          </w:r>
        </w:p>
        <w:p w:rsidR="003D6092" w:rsidRDefault="003D6092" w:rsidP="003D6092">
          <w:pPr>
            <w:pStyle w:val="Prrafodelista"/>
            <w:numPr>
              <w:ilvl w:val="0"/>
              <w:numId w:val="28"/>
            </w:numPr>
            <w:autoSpaceDE w:val="0"/>
            <w:autoSpaceDN w:val="0"/>
            <w:adjustRightInd w:val="0"/>
            <w:spacing w:after="0" w:line="240" w:lineRule="auto"/>
            <w:jc w:val="both"/>
            <w:rPr>
              <w:rFonts w:cstheme="minorHAnsi"/>
              <w:sz w:val="24"/>
              <w:szCs w:val="24"/>
            </w:rPr>
          </w:pPr>
          <w:r>
            <w:rPr>
              <w:rFonts w:cstheme="minorHAnsi"/>
              <w:sz w:val="24"/>
              <w:szCs w:val="24"/>
            </w:rPr>
            <w:t>Daños materiales</w:t>
          </w:r>
        </w:p>
        <w:p w:rsidR="003D6092" w:rsidRDefault="003D6092" w:rsidP="003D6092">
          <w:pPr>
            <w:pStyle w:val="Prrafodelista"/>
            <w:numPr>
              <w:ilvl w:val="0"/>
              <w:numId w:val="28"/>
            </w:numPr>
            <w:autoSpaceDE w:val="0"/>
            <w:autoSpaceDN w:val="0"/>
            <w:adjustRightInd w:val="0"/>
            <w:spacing w:after="0" w:line="240" w:lineRule="auto"/>
            <w:jc w:val="both"/>
            <w:rPr>
              <w:rFonts w:cstheme="minorHAnsi"/>
              <w:sz w:val="24"/>
              <w:szCs w:val="24"/>
            </w:rPr>
          </w:pPr>
          <w:r>
            <w:rPr>
              <w:rFonts w:cstheme="minorHAnsi"/>
              <w:sz w:val="24"/>
              <w:szCs w:val="24"/>
            </w:rPr>
            <w:t>Asesoría y defensa legal</w:t>
          </w:r>
        </w:p>
        <w:p w:rsidR="003D6092" w:rsidRDefault="003D6092" w:rsidP="003D6092">
          <w:pPr>
            <w:pStyle w:val="Prrafodelista"/>
            <w:numPr>
              <w:ilvl w:val="0"/>
              <w:numId w:val="28"/>
            </w:numPr>
            <w:autoSpaceDE w:val="0"/>
            <w:autoSpaceDN w:val="0"/>
            <w:adjustRightInd w:val="0"/>
            <w:spacing w:after="0" w:line="240" w:lineRule="auto"/>
            <w:jc w:val="both"/>
            <w:rPr>
              <w:rFonts w:cstheme="minorHAnsi"/>
              <w:sz w:val="24"/>
              <w:szCs w:val="24"/>
            </w:rPr>
          </w:pPr>
          <w:r>
            <w:rPr>
              <w:rFonts w:cstheme="minorHAnsi"/>
              <w:sz w:val="24"/>
              <w:szCs w:val="24"/>
            </w:rPr>
            <w:t>Robo total</w:t>
          </w:r>
        </w:p>
        <w:p w:rsidR="003D6092" w:rsidRDefault="003D6092" w:rsidP="003D6092">
          <w:pPr>
            <w:pStyle w:val="Prrafodelista"/>
            <w:numPr>
              <w:ilvl w:val="0"/>
              <w:numId w:val="28"/>
            </w:numPr>
            <w:autoSpaceDE w:val="0"/>
            <w:autoSpaceDN w:val="0"/>
            <w:adjustRightInd w:val="0"/>
            <w:spacing w:after="0" w:line="240" w:lineRule="auto"/>
            <w:jc w:val="both"/>
            <w:rPr>
              <w:rFonts w:cstheme="minorHAnsi"/>
              <w:sz w:val="24"/>
              <w:szCs w:val="24"/>
            </w:rPr>
          </w:pPr>
          <w:r>
            <w:rPr>
              <w:rFonts w:cstheme="minorHAnsi"/>
              <w:sz w:val="24"/>
              <w:szCs w:val="24"/>
            </w:rPr>
            <w:t>Adaptaciones y conversiones</w:t>
          </w:r>
        </w:p>
        <w:p w:rsidR="003D6092" w:rsidRDefault="003D6092" w:rsidP="003D6092">
          <w:pPr>
            <w:pStyle w:val="Prrafodelista"/>
            <w:numPr>
              <w:ilvl w:val="0"/>
              <w:numId w:val="28"/>
            </w:numPr>
            <w:autoSpaceDE w:val="0"/>
            <w:autoSpaceDN w:val="0"/>
            <w:adjustRightInd w:val="0"/>
            <w:spacing w:after="0" w:line="240" w:lineRule="auto"/>
            <w:jc w:val="both"/>
            <w:rPr>
              <w:rFonts w:cstheme="minorHAnsi"/>
              <w:sz w:val="24"/>
              <w:szCs w:val="24"/>
            </w:rPr>
          </w:pPr>
          <w:r>
            <w:rPr>
              <w:rFonts w:cstheme="minorHAnsi"/>
              <w:sz w:val="24"/>
              <w:szCs w:val="24"/>
            </w:rPr>
            <w:t>Responsabilidad civil por daños a terceros</w:t>
          </w:r>
        </w:p>
        <w:p w:rsidR="003D6092" w:rsidRDefault="003D6092" w:rsidP="003D6092">
          <w:pPr>
            <w:pStyle w:val="Prrafodelista"/>
            <w:numPr>
              <w:ilvl w:val="0"/>
              <w:numId w:val="28"/>
            </w:numPr>
            <w:autoSpaceDE w:val="0"/>
            <w:autoSpaceDN w:val="0"/>
            <w:adjustRightInd w:val="0"/>
            <w:spacing w:after="0" w:line="240" w:lineRule="auto"/>
            <w:jc w:val="both"/>
            <w:rPr>
              <w:rFonts w:cstheme="minorHAnsi"/>
              <w:sz w:val="24"/>
              <w:szCs w:val="24"/>
            </w:rPr>
          </w:pPr>
          <w:r>
            <w:rPr>
              <w:rFonts w:cstheme="minorHAnsi"/>
              <w:sz w:val="24"/>
              <w:szCs w:val="24"/>
            </w:rPr>
            <w:t>Equipo especial</w:t>
          </w:r>
        </w:p>
        <w:p w:rsidR="003D6092" w:rsidRDefault="003D6092" w:rsidP="003D6092">
          <w:pPr>
            <w:pStyle w:val="Prrafodelista"/>
            <w:numPr>
              <w:ilvl w:val="0"/>
              <w:numId w:val="28"/>
            </w:numPr>
            <w:autoSpaceDE w:val="0"/>
            <w:autoSpaceDN w:val="0"/>
            <w:adjustRightInd w:val="0"/>
            <w:spacing w:after="0" w:line="240" w:lineRule="auto"/>
            <w:jc w:val="both"/>
            <w:rPr>
              <w:rFonts w:cstheme="minorHAnsi"/>
              <w:sz w:val="24"/>
              <w:szCs w:val="24"/>
            </w:rPr>
          </w:pPr>
          <w:r>
            <w:rPr>
              <w:rFonts w:cstheme="minorHAnsi"/>
              <w:sz w:val="24"/>
              <w:szCs w:val="24"/>
            </w:rPr>
            <w:t>Asistencia vial</w:t>
          </w:r>
        </w:p>
        <w:p w:rsidR="003D6092" w:rsidRDefault="003D6092" w:rsidP="003D6092">
          <w:pPr>
            <w:pStyle w:val="Prrafodelista"/>
            <w:numPr>
              <w:ilvl w:val="0"/>
              <w:numId w:val="28"/>
            </w:numPr>
            <w:autoSpaceDE w:val="0"/>
            <w:autoSpaceDN w:val="0"/>
            <w:adjustRightInd w:val="0"/>
            <w:spacing w:after="0" w:line="240" w:lineRule="auto"/>
            <w:jc w:val="both"/>
            <w:rPr>
              <w:rFonts w:cstheme="minorHAnsi"/>
              <w:sz w:val="24"/>
              <w:szCs w:val="24"/>
            </w:rPr>
          </w:pPr>
          <w:r>
            <w:rPr>
              <w:rFonts w:cstheme="minorHAnsi"/>
              <w:sz w:val="24"/>
              <w:szCs w:val="24"/>
            </w:rPr>
            <w:lastRenderedPageBreak/>
            <w:t>Gastos médicos</w:t>
          </w:r>
        </w:p>
        <w:p w:rsidR="003D6092" w:rsidRPr="003D6092" w:rsidRDefault="003D6092" w:rsidP="003D6092">
          <w:pPr>
            <w:pStyle w:val="Prrafodelista"/>
            <w:autoSpaceDE w:val="0"/>
            <w:autoSpaceDN w:val="0"/>
            <w:adjustRightInd w:val="0"/>
            <w:spacing w:after="0" w:line="240" w:lineRule="auto"/>
            <w:jc w:val="both"/>
            <w:rPr>
              <w:rFonts w:cstheme="minorHAnsi"/>
              <w:sz w:val="24"/>
              <w:szCs w:val="24"/>
            </w:rPr>
          </w:pPr>
        </w:p>
        <w:p w:rsidR="003D6092" w:rsidRDefault="00175489" w:rsidP="001D229B">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TERRITORIALIDAD</w:t>
          </w:r>
        </w:p>
        <w:p w:rsidR="003D6092" w:rsidRDefault="003D6092" w:rsidP="001D229B">
          <w:pPr>
            <w:autoSpaceDE w:val="0"/>
            <w:autoSpaceDN w:val="0"/>
            <w:adjustRightInd w:val="0"/>
            <w:spacing w:after="0" w:line="240" w:lineRule="auto"/>
            <w:jc w:val="both"/>
            <w:rPr>
              <w:rFonts w:cstheme="minorHAnsi"/>
              <w:sz w:val="24"/>
              <w:szCs w:val="24"/>
            </w:rPr>
          </w:pPr>
          <w:r>
            <w:rPr>
              <w:rFonts w:cstheme="minorHAnsi"/>
              <w:sz w:val="24"/>
              <w:szCs w:val="24"/>
            </w:rPr>
            <w:t>Cubrir daños que ocurran dentro del territorio de los Estados Unidos mexicanos</w:t>
          </w:r>
        </w:p>
        <w:p w:rsidR="003D6092" w:rsidRPr="003D6092" w:rsidRDefault="003D6092" w:rsidP="001D229B">
          <w:pPr>
            <w:autoSpaceDE w:val="0"/>
            <w:autoSpaceDN w:val="0"/>
            <w:adjustRightInd w:val="0"/>
            <w:spacing w:after="0" w:line="240" w:lineRule="auto"/>
            <w:jc w:val="both"/>
            <w:rPr>
              <w:rFonts w:cstheme="minorHAnsi"/>
              <w:sz w:val="24"/>
              <w:szCs w:val="24"/>
            </w:rPr>
          </w:pPr>
        </w:p>
        <w:p w:rsidR="003D6092" w:rsidRDefault="00175489" w:rsidP="00175489">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COBERTURA AMPLIA</w:t>
          </w:r>
        </w:p>
        <w:tbl>
          <w:tblPr>
            <w:tblStyle w:val="Tablaconcuadrcula"/>
            <w:tblW w:w="0" w:type="auto"/>
            <w:tblLook w:val="04A0" w:firstRow="1" w:lastRow="0" w:firstColumn="1" w:lastColumn="0" w:noHBand="0" w:noVBand="1"/>
          </w:tblPr>
          <w:tblGrid>
            <w:gridCol w:w="4957"/>
            <w:gridCol w:w="1984"/>
            <w:gridCol w:w="1887"/>
          </w:tblGrid>
          <w:tr w:rsidR="003D6092" w:rsidTr="003D6092">
            <w:tc>
              <w:tcPr>
                <w:tcW w:w="4957" w:type="dxa"/>
              </w:tcPr>
              <w:p w:rsidR="003D6092" w:rsidRPr="002D165B" w:rsidRDefault="003D6092" w:rsidP="003D6092">
                <w:pPr>
                  <w:autoSpaceDE w:val="0"/>
                  <w:autoSpaceDN w:val="0"/>
                  <w:adjustRightInd w:val="0"/>
                  <w:jc w:val="center"/>
                  <w:rPr>
                    <w:rFonts w:cstheme="minorHAnsi"/>
                    <w:sz w:val="22"/>
                    <w:szCs w:val="22"/>
                  </w:rPr>
                </w:pPr>
                <w:r w:rsidRPr="002D165B">
                  <w:rPr>
                    <w:rFonts w:cstheme="minorHAnsi"/>
                    <w:sz w:val="22"/>
                    <w:szCs w:val="22"/>
                  </w:rPr>
                  <w:t>COBERTURA</w:t>
                </w:r>
              </w:p>
            </w:tc>
            <w:tc>
              <w:tcPr>
                <w:tcW w:w="1984" w:type="dxa"/>
              </w:tcPr>
              <w:p w:rsidR="003D6092" w:rsidRPr="002D165B" w:rsidRDefault="003D6092" w:rsidP="003D6092">
                <w:pPr>
                  <w:autoSpaceDE w:val="0"/>
                  <w:autoSpaceDN w:val="0"/>
                  <w:adjustRightInd w:val="0"/>
                  <w:jc w:val="center"/>
                  <w:rPr>
                    <w:rFonts w:cstheme="minorHAnsi"/>
                    <w:sz w:val="22"/>
                    <w:szCs w:val="22"/>
                  </w:rPr>
                </w:pPr>
                <w:r w:rsidRPr="002D165B">
                  <w:rPr>
                    <w:rFonts w:cstheme="minorHAnsi"/>
                    <w:sz w:val="22"/>
                    <w:szCs w:val="22"/>
                  </w:rPr>
                  <w:t>CANTIDAD</w:t>
                </w:r>
              </w:p>
            </w:tc>
            <w:tc>
              <w:tcPr>
                <w:tcW w:w="1887" w:type="dxa"/>
              </w:tcPr>
              <w:p w:rsidR="003D6092" w:rsidRPr="002D165B" w:rsidRDefault="003D6092" w:rsidP="003D6092">
                <w:pPr>
                  <w:autoSpaceDE w:val="0"/>
                  <w:autoSpaceDN w:val="0"/>
                  <w:adjustRightInd w:val="0"/>
                  <w:jc w:val="center"/>
                  <w:rPr>
                    <w:rFonts w:cstheme="minorHAnsi"/>
                    <w:sz w:val="22"/>
                    <w:szCs w:val="22"/>
                  </w:rPr>
                </w:pPr>
                <w:r w:rsidRPr="002D165B">
                  <w:rPr>
                    <w:rFonts w:cstheme="minorHAnsi"/>
                    <w:sz w:val="22"/>
                    <w:szCs w:val="22"/>
                  </w:rPr>
                  <w:t>DEDUCIBLE</w:t>
                </w:r>
              </w:p>
            </w:tc>
          </w:tr>
          <w:tr w:rsidR="003D6092" w:rsidTr="003D6092">
            <w:tc>
              <w:tcPr>
                <w:tcW w:w="4957" w:type="dxa"/>
              </w:tcPr>
              <w:p w:rsidR="003D6092" w:rsidRPr="003D6092" w:rsidRDefault="003D6092" w:rsidP="001D229B">
                <w:pPr>
                  <w:autoSpaceDE w:val="0"/>
                  <w:autoSpaceDN w:val="0"/>
                  <w:adjustRightInd w:val="0"/>
                  <w:jc w:val="both"/>
                  <w:rPr>
                    <w:rFonts w:cstheme="minorHAnsi"/>
                    <w:sz w:val="22"/>
                    <w:szCs w:val="22"/>
                  </w:rPr>
                </w:pPr>
                <w:r w:rsidRPr="003D6092">
                  <w:rPr>
                    <w:rFonts w:cstheme="minorHAnsi"/>
                    <w:sz w:val="22"/>
                    <w:szCs w:val="22"/>
                  </w:rPr>
                  <w:t>Daños materiales</w:t>
                </w:r>
                <w:r>
                  <w:rPr>
                    <w:rFonts w:cstheme="minorHAnsi"/>
                    <w:sz w:val="22"/>
                    <w:szCs w:val="22"/>
                  </w:rPr>
                  <w:t xml:space="preserve"> (Autos, Motos, Pick-Up y Camiones)</w:t>
                </w:r>
              </w:p>
            </w:tc>
            <w:tc>
              <w:tcPr>
                <w:tcW w:w="1984" w:type="dxa"/>
              </w:tcPr>
              <w:p w:rsidR="003D6092" w:rsidRPr="003D6092" w:rsidRDefault="006C542A" w:rsidP="001D229B">
                <w:pPr>
                  <w:autoSpaceDE w:val="0"/>
                  <w:autoSpaceDN w:val="0"/>
                  <w:adjustRightInd w:val="0"/>
                  <w:jc w:val="both"/>
                  <w:rPr>
                    <w:rFonts w:cstheme="minorHAnsi"/>
                    <w:sz w:val="22"/>
                    <w:szCs w:val="22"/>
                  </w:rPr>
                </w:pPr>
                <w:r>
                  <w:rPr>
                    <w:rFonts w:cstheme="minorHAnsi"/>
                    <w:sz w:val="22"/>
                    <w:szCs w:val="22"/>
                  </w:rPr>
                  <w:t>Valor comercial</w:t>
                </w:r>
              </w:p>
            </w:tc>
            <w:tc>
              <w:tcPr>
                <w:tcW w:w="1887" w:type="dxa"/>
              </w:tcPr>
              <w:p w:rsidR="003D6092" w:rsidRPr="003D6092" w:rsidRDefault="006C542A" w:rsidP="001D229B">
                <w:pPr>
                  <w:autoSpaceDE w:val="0"/>
                  <w:autoSpaceDN w:val="0"/>
                  <w:adjustRightInd w:val="0"/>
                  <w:jc w:val="both"/>
                  <w:rPr>
                    <w:rFonts w:cstheme="minorHAnsi"/>
                    <w:sz w:val="22"/>
                    <w:szCs w:val="22"/>
                  </w:rPr>
                </w:pPr>
                <w:r>
                  <w:rPr>
                    <w:rFonts w:cstheme="minorHAnsi"/>
                    <w:sz w:val="22"/>
                    <w:szCs w:val="22"/>
                  </w:rPr>
                  <w:t>5% (camionetas hasta 4 toneladas)</w:t>
                </w:r>
              </w:p>
            </w:tc>
          </w:tr>
          <w:tr w:rsidR="003D6092" w:rsidTr="003D6092">
            <w:tc>
              <w:tcPr>
                <w:tcW w:w="4957" w:type="dxa"/>
              </w:tcPr>
              <w:p w:rsidR="003D6092" w:rsidRPr="003D6092" w:rsidRDefault="003D6092" w:rsidP="001D229B">
                <w:pPr>
                  <w:autoSpaceDE w:val="0"/>
                  <w:autoSpaceDN w:val="0"/>
                  <w:adjustRightInd w:val="0"/>
                  <w:jc w:val="both"/>
                  <w:rPr>
                    <w:rFonts w:cstheme="minorHAnsi"/>
                    <w:sz w:val="22"/>
                    <w:szCs w:val="22"/>
                  </w:rPr>
                </w:pPr>
                <w:r>
                  <w:rPr>
                    <w:rFonts w:cstheme="minorHAnsi"/>
                    <w:sz w:val="22"/>
                    <w:szCs w:val="22"/>
                  </w:rPr>
                  <w:t>Robo total (Motos, Pick-Up y Camiones)</w:t>
                </w:r>
              </w:p>
            </w:tc>
            <w:tc>
              <w:tcPr>
                <w:tcW w:w="1984" w:type="dxa"/>
              </w:tcPr>
              <w:p w:rsidR="003D6092" w:rsidRPr="003D6092" w:rsidRDefault="006C542A" w:rsidP="001D229B">
                <w:pPr>
                  <w:autoSpaceDE w:val="0"/>
                  <w:autoSpaceDN w:val="0"/>
                  <w:adjustRightInd w:val="0"/>
                  <w:jc w:val="both"/>
                  <w:rPr>
                    <w:rFonts w:cstheme="minorHAnsi"/>
                    <w:sz w:val="22"/>
                    <w:szCs w:val="22"/>
                  </w:rPr>
                </w:pPr>
                <w:r>
                  <w:rPr>
                    <w:rFonts w:cstheme="minorHAnsi"/>
                    <w:sz w:val="22"/>
                    <w:szCs w:val="22"/>
                  </w:rPr>
                  <w:t>Valor comercial</w:t>
                </w:r>
              </w:p>
            </w:tc>
            <w:tc>
              <w:tcPr>
                <w:tcW w:w="1887" w:type="dxa"/>
              </w:tcPr>
              <w:p w:rsidR="003D6092" w:rsidRPr="003D6092" w:rsidRDefault="006C542A" w:rsidP="001D229B">
                <w:pPr>
                  <w:autoSpaceDE w:val="0"/>
                  <w:autoSpaceDN w:val="0"/>
                  <w:adjustRightInd w:val="0"/>
                  <w:jc w:val="both"/>
                  <w:rPr>
                    <w:rFonts w:cstheme="minorHAnsi"/>
                    <w:sz w:val="22"/>
                    <w:szCs w:val="22"/>
                  </w:rPr>
                </w:pPr>
                <w:r>
                  <w:rPr>
                    <w:rFonts w:cstheme="minorHAnsi"/>
                    <w:sz w:val="22"/>
                    <w:szCs w:val="22"/>
                  </w:rPr>
                  <w:t>10% (camionetas hasta 4 toneladas)</w:t>
                </w:r>
              </w:p>
            </w:tc>
          </w:tr>
          <w:tr w:rsidR="003D6092" w:rsidTr="003D6092">
            <w:tc>
              <w:tcPr>
                <w:tcW w:w="4957" w:type="dxa"/>
              </w:tcPr>
              <w:p w:rsidR="003D6092" w:rsidRPr="003D6092" w:rsidRDefault="003D6092" w:rsidP="001D229B">
                <w:pPr>
                  <w:autoSpaceDE w:val="0"/>
                  <w:autoSpaceDN w:val="0"/>
                  <w:adjustRightInd w:val="0"/>
                  <w:jc w:val="both"/>
                  <w:rPr>
                    <w:rFonts w:cstheme="minorHAnsi"/>
                    <w:sz w:val="22"/>
                    <w:szCs w:val="22"/>
                  </w:rPr>
                </w:pPr>
                <w:r>
                  <w:rPr>
                    <w:rFonts w:cstheme="minorHAnsi"/>
                    <w:sz w:val="22"/>
                    <w:szCs w:val="22"/>
                  </w:rPr>
                  <w:t>Responsabilidad Civil bienes y personas (Motos, Pick-Up y Camiones)</w:t>
                </w:r>
              </w:p>
            </w:tc>
            <w:tc>
              <w:tcPr>
                <w:tcW w:w="1984" w:type="dxa"/>
              </w:tcPr>
              <w:p w:rsidR="003D6092" w:rsidRPr="003D6092" w:rsidRDefault="006C542A" w:rsidP="001D229B">
                <w:pPr>
                  <w:autoSpaceDE w:val="0"/>
                  <w:autoSpaceDN w:val="0"/>
                  <w:adjustRightInd w:val="0"/>
                  <w:jc w:val="both"/>
                  <w:rPr>
                    <w:rFonts w:cstheme="minorHAnsi"/>
                    <w:sz w:val="22"/>
                    <w:szCs w:val="22"/>
                  </w:rPr>
                </w:pPr>
                <w:r>
                  <w:rPr>
                    <w:rFonts w:cstheme="minorHAnsi"/>
                    <w:sz w:val="22"/>
                    <w:szCs w:val="22"/>
                  </w:rPr>
                  <w:t>3´000,000.00</w:t>
                </w:r>
              </w:p>
            </w:tc>
            <w:tc>
              <w:tcPr>
                <w:tcW w:w="1887" w:type="dxa"/>
              </w:tcPr>
              <w:p w:rsidR="003D6092" w:rsidRPr="003D6092" w:rsidRDefault="006C542A" w:rsidP="001D229B">
                <w:pPr>
                  <w:autoSpaceDE w:val="0"/>
                  <w:autoSpaceDN w:val="0"/>
                  <w:adjustRightInd w:val="0"/>
                  <w:jc w:val="both"/>
                  <w:rPr>
                    <w:rFonts w:cstheme="minorHAnsi"/>
                    <w:sz w:val="22"/>
                    <w:szCs w:val="22"/>
                  </w:rPr>
                </w:pPr>
                <w:r>
                  <w:rPr>
                    <w:rFonts w:cstheme="minorHAnsi"/>
                    <w:sz w:val="22"/>
                    <w:szCs w:val="22"/>
                  </w:rPr>
                  <w:t>0%</w:t>
                </w:r>
              </w:p>
            </w:tc>
          </w:tr>
          <w:tr w:rsidR="003D6092" w:rsidTr="003D6092">
            <w:tc>
              <w:tcPr>
                <w:tcW w:w="4957" w:type="dxa"/>
              </w:tcPr>
              <w:p w:rsidR="003D6092" w:rsidRPr="003D6092" w:rsidRDefault="003D6092" w:rsidP="001D229B">
                <w:pPr>
                  <w:autoSpaceDE w:val="0"/>
                  <w:autoSpaceDN w:val="0"/>
                  <w:adjustRightInd w:val="0"/>
                  <w:jc w:val="both"/>
                  <w:rPr>
                    <w:rFonts w:cstheme="minorHAnsi"/>
                    <w:sz w:val="22"/>
                    <w:szCs w:val="22"/>
                  </w:rPr>
                </w:pPr>
                <w:r>
                  <w:rPr>
                    <w:rFonts w:cstheme="minorHAnsi"/>
                    <w:sz w:val="22"/>
                    <w:szCs w:val="22"/>
                  </w:rPr>
                  <w:t>Daños por la carga tipo B (Pick-Up y Camiones)</w:t>
                </w:r>
              </w:p>
            </w:tc>
            <w:tc>
              <w:tcPr>
                <w:tcW w:w="1984" w:type="dxa"/>
              </w:tcPr>
              <w:p w:rsidR="003D6092" w:rsidRPr="003D6092" w:rsidRDefault="006C542A" w:rsidP="001D229B">
                <w:pPr>
                  <w:autoSpaceDE w:val="0"/>
                  <w:autoSpaceDN w:val="0"/>
                  <w:adjustRightInd w:val="0"/>
                  <w:jc w:val="both"/>
                  <w:rPr>
                    <w:rFonts w:cstheme="minorHAnsi"/>
                    <w:sz w:val="22"/>
                    <w:szCs w:val="22"/>
                  </w:rPr>
                </w:pPr>
                <w:r>
                  <w:rPr>
                    <w:rFonts w:cstheme="minorHAnsi"/>
                    <w:sz w:val="22"/>
                    <w:szCs w:val="22"/>
                  </w:rPr>
                  <w:t>2’000,000.00</w:t>
                </w:r>
              </w:p>
            </w:tc>
            <w:tc>
              <w:tcPr>
                <w:tcW w:w="1887" w:type="dxa"/>
              </w:tcPr>
              <w:p w:rsidR="003D6092" w:rsidRPr="003D6092" w:rsidRDefault="006C542A" w:rsidP="001D229B">
                <w:pPr>
                  <w:autoSpaceDE w:val="0"/>
                  <w:autoSpaceDN w:val="0"/>
                  <w:adjustRightInd w:val="0"/>
                  <w:jc w:val="both"/>
                  <w:rPr>
                    <w:rFonts w:cstheme="minorHAnsi"/>
                    <w:sz w:val="22"/>
                    <w:szCs w:val="22"/>
                  </w:rPr>
                </w:pPr>
                <w:r>
                  <w:rPr>
                    <w:rFonts w:cstheme="minorHAnsi"/>
                    <w:sz w:val="22"/>
                    <w:szCs w:val="22"/>
                  </w:rPr>
                  <w:t>0%</w:t>
                </w:r>
              </w:p>
            </w:tc>
          </w:tr>
          <w:tr w:rsidR="003D6092" w:rsidTr="003D6092">
            <w:tc>
              <w:tcPr>
                <w:tcW w:w="4957" w:type="dxa"/>
              </w:tcPr>
              <w:p w:rsidR="003D6092" w:rsidRPr="003D6092" w:rsidRDefault="003D6092" w:rsidP="001D229B">
                <w:pPr>
                  <w:autoSpaceDE w:val="0"/>
                  <w:autoSpaceDN w:val="0"/>
                  <w:adjustRightInd w:val="0"/>
                  <w:jc w:val="both"/>
                  <w:rPr>
                    <w:rFonts w:cstheme="minorHAnsi"/>
                  </w:rPr>
                </w:pPr>
                <w:r>
                  <w:rPr>
                    <w:rFonts w:cstheme="minorHAnsi"/>
                  </w:rPr>
                  <w:t>Adaptaciones y Conversiones para efectos de RC (Motos, Pick-Up y Camiones)</w:t>
                </w:r>
              </w:p>
            </w:tc>
            <w:tc>
              <w:tcPr>
                <w:tcW w:w="1984" w:type="dxa"/>
              </w:tcPr>
              <w:p w:rsidR="003D6092" w:rsidRPr="003D6092" w:rsidRDefault="006C542A" w:rsidP="001D229B">
                <w:pPr>
                  <w:autoSpaceDE w:val="0"/>
                  <w:autoSpaceDN w:val="0"/>
                  <w:adjustRightInd w:val="0"/>
                  <w:jc w:val="both"/>
                  <w:rPr>
                    <w:rFonts w:cstheme="minorHAnsi"/>
                  </w:rPr>
                </w:pPr>
                <w:r>
                  <w:rPr>
                    <w:rFonts w:cstheme="minorHAnsi"/>
                  </w:rPr>
                  <w:t>Según lo especifique la unidad</w:t>
                </w:r>
              </w:p>
            </w:tc>
            <w:tc>
              <w:tcPr>
                <w:tcW w:w="1887" w:type="dxa"/>
              </w:tcPr>
              <w:p w:rsidR="003D6092" w:rsidRPr="003D6092" w:rsidRDefault="006C542A" w:rsidP="001D229B">
                <w:pPr>
                  <w:autoSpaceDE w:val="0"/>
                  <w:autoSpaceDN w:val="0"/>
                  <w:adjustRightInd w:val="0"/>
                  <w:jc w:val="both"/>
                  <w:rPr>
                    <w:rFonts w:cstheme="minorHAnsi"/>
                  </w:rPr>
                </w:pPr>
                <w:r>
                  <w:rPr>
                    <w:rFonts w:cstheme="minorHAnsi"/>
                  </w:rPr>
                  <w:t>Mismos de daño material</w:t>
                </w:r>
              </w:p>
            </w:tc>
          </w:tr>
          <w:tr w:rsidR="003D6092" w:rsidTr="003D6092">
            <w:tc>
              <w:tcPr>
                <w:tcW w:w="4957" w:type="dxa"/>
              </w:tcPr>
              <w:p w:rsidR="003D6092" w:rsidRPr="003D6092" w:rsidRDefault="006C542A" w:rsidP="001D229B">
                <w:pPr>
                  <w:autoSpaceDE w:val="0"/>
                  <w:autoSpaceDN w:val="0"/>
                  <w:adjustRightInd w:val="0"/>
                  <w:jc w:val="both"/>
                  <w:rPr>
                    <w:rFonts w:cstheme="minorHAnsi"/>
                  </w:rPr>
                </w:pPr>
                <w:r>
                  <w:rPr>
                    <w:rFonts w:cstheme="minorHAnsi"/>
                  </w:rPr>
                  <w:t>Asistencia Legal</w:t>
                </w:r>
              </w:p>
            </w:tc>
            <w:tc>
              <w:tcPr>
                <w:tcW w:w="1984" w:type="dxa"/>
              </w:tcPr>
              <w:p w:rsidR="003D6092" w:rsidRPr="003D6092" w:rsidRDefault="006C542A" w:rsidP="001D229B">
                <w:pPr>
                  <w:autoSpaceDE w:val="0"/>
                  <w:autoSpaceDN w:val="0"/>
                  <w:adjustRightInd w:val="0"/>
                  <w:jc w:val="both"/>
                  <w:rPr>
                    <w:rFonts w:cstheme="minorHAnsi"/>
                  </w:rPr>
                </w:pPr>
                <w:r>
                  <w:rPr>
                    <w:rFonts w:cstheme="minorHAnsi"/>
                  </w:rPr>
                  <w:t>Incluido</w:t>
                </w:r>
              </w:p>
            </w:tc>
            <w:tc>
              <w:tcPr>
                <w:tcW w:w="1887" w:type="dxa"/>
              </w:tcPr>
              <w:p w:rsidR="003D6092" w:rsidRPr="003D6092" w:rsidRDefault="006C542A" w:rsidP="001D229B">
                <w:pPr>
                  <w:autoSpaceDE w:val="0"/>
                  <w:autoSpaceDN w:val="0"/>
                  <w:adjustRightInd w:val="0"/>
                  <w:jc w:val="both"/>
                  <w:rPr>
                    <w:rFonts w:cstheme="minorHAnsi"/>
                  </w:rPr>
                </w:pPr>
                <w:r>
                  <w:rPr>
                    <w:rFonts w:cstheme="minorHAnsi"/>
                  </w:rPr>
                  <w:t>--</w:t>
                </w:r>
              </w:p>
            </w:tc>
          </w:tr>
          <w:tr w:rsidR="003D6092" w:rsidTr="003D6092">
            <w:tc>
              <w:tcPr>
                <w:tcW w:w="4957" w:type="dxa"/>
              </w:tcPr>
              <w:p w:rsidR="003D6092" w:rsidRPr="003D6092" w:rsidRDefault="006C542A" w:rsidP="001D229B">
                <w:pPr>
                  <w:autoSpaceDE w:val="0"/>
                  <w:autoSpaceDN w:val="0"/>
                  <w:adjustRightInd w:val="0"/>
                  <w:jc w:val="both"/>
                  <w:rPr>
                    <w:rFonts w:cstheme="minorHAnsi"/>
                  </w:rPr>
                </w:pPr>
                <w:r>
                  <w:rPr>
                    <w:rFonts w:cstheme="minorHAnsi"/>
                  </w:rPr>
                  <w:t>Asistencia Vial</w:t>
                </w:r>
              </w:p>
            </w:tc>
            <w:tc>
              <w:tcPr>
                <w:tcW w:w="1984" w:type="dxa"/>
              </w:tcPr>
              <w:p w:rsidR="003D6092" w:rsidRPr="003D6092" w:rsidRDefault="006C542A" w:rsidP="001D229B">
                <w:pPr>
                  <w:autoSpaceDE w:val="0"/>
                  <w:autoSpaceDN w:val="0"/>
                  <w:adjustRightInd w:val="0"/>
                  <w:jc w:val="both"/>
                  <w:rPr>
                    <w:rFonts w:cstheme="minorHAnsi"/>
                  </w:rPr>
                </w:pPr>
                <w:r>
                  <w:rPr>
                    <w:rFonts w:cstheme="minorHAnsi"/>
                  </w:rPr>
                  <w:t xml:space="preserve">Incluido </w:t>
                </w:r>
              </w:p>
            </w:tc>
            <w:tc>
              <w:tcPr>
                <w:tcW w:w="1887" w:type="dxa"/>
              </w:tcPr>
              <w:p w:rsidR="003D6092" w:rsidRPr="003D6092" w:rsidRDefault="006C542A" w:rsidP="001D229B">
                <w:pPr>
                  <w:autoSpaceDE w:val="0"/>
                  <w:autoSpaceDN w:val="0"/>
                  <w:adjustRightInd w:val="0"/>
                  <w:jc w:val="both"/>
                  <w:rPr>
                    <w:rFonts w:cstheme="minorHAnsi"/>
                  </w:rPr>
                </w:pPr>
                <w:r>
                  <w:rPr>
                    <w:rFonts w:cstheme="minorHAnsi"/>
                  </w:rPr>
                  <w:t>--</w:t>
                </w:r>
              </w:p>
            </w:tc>
          </w:tr>
        </w:tbl>
        <w:p w:rsidR="003D6092" w:rsidRPr="003D6092" w:rsidRDefault="003D6092" w:rsidP="001D229B">
          <w:pPr>
            <w:autoSpaceDE w:val="0"/>
            <w:autoSpaceDN w:val="0"/>
            <w:adjustRightInd w:val="0"/>
            <w:spacing w:after="0" w:line="240" w:lineRule="auto"/>
            <w:jc w:val="both"/>
            <w:rPr>
              <w:rFonts w:cstheme="minorHAnsi"/>
              <w:sz w:val="24"/>
              <w:szCs w:val="24"/>
            </w:rPr>
          </w:pPr>
        </w:p>
        <w:p w:rsidR="006C542A" w:rsidRDefault="001D229B" w:rsidP="001D229B">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COBERTURA DAÑOS A TERCEROS</w:t>
          </w:r>
        </w:p>
        <w:tbl>
          <w:tblPr>
            <w:tblStyle w:val="Tablaconcuadrcula"/>
            <w:tblW w:w="0" w:type="auto"/>
            <w:tblLook w:val="04A0" w:firstRow="1" w:lastRow="0" w:firstColumn="1" w:lastColumn="0" w:noHBand="0" w:noVBand="1"/>
          </w:tblPr>
          <w:tblGrid>
            <w:gridCol w:w="4957"/>
            <w:gridCol w:w="1984"/>
            <w:gridCol w:w="1887"/>
          </w:tblGrid>
          <w:tr w:rsidR="006C542A" w:rsidTr="006C542A">
            <w:tc>
              <w:tcPr>
                <w:tcW w:w="4957" w:type="dxa"/>
              </w:tcPr>
              <w:p w:rsidR="006C542A" w:rsidRPr="002D165B" w:rsidRDefault="006C542A" w:rsidP="006C542A">
                <w:pPr>
                  <w:autoSpaceDE w:val="0"/>
                  <w:autoSpaceDN w:val="0"/>
                  <w:adjustRightInd w:val="0"/>
                  <w:jc w:val="center"/>
                  <w:rPr>
                    <w:rFonts w:cstheme="minorHAnsi"/>
                    <w:sz w:val="22"/>
                    <w:szCs w:val="22"/>
                  </w:rPr>
                </w:pPr>
                <w:r w:rsidRPr="002D165B">
                  <w:rPr>
                    <w:rFonts w:cstheme="minorHAnsi"/>
                    <w:sz w:val="22"/>
                    <w:szCs w:val="22"/>
                  </w:rPr>
                  <w:t>COBERTURA</w:t>
                </w:r>
              </w:p>
            </w:tc>
            <w:tc>
              <w:tcPr>
                <w:tcW w:w="1984" w:type="dxa"/>
              </w:tcPr>
              <w:p w:rsidR="006C542A" w:rsidRPr="002D165B" w:rsidRDefault="006C542A" w:rsidP="006C542A">
                <w:pPr>
                  <w:autoSpaceDE w:val="0"/>
                  <w:autoSpaceDN w:val="0"/>
                  <w:adjustRightInd w:val="0"/>
                  <w:jc w:val="center"/>
                  <w:rPr>
                    <w:rFonts w:cstheme="minorHAnsi"/>
                    <w:sz w:val="22"/>
                    <w:szCs w:val="22"/>
                  </w:rPr>
                </w:pPr>
                <w:r w:rsidRPr="002D165B">
                  <w:rPr>
                    <w:rFonts w:cstheme="minorHAnsi"/>
                    <w:sz w:val="22"/>
                    <w:szCs w:val="22"/>
                  </w:rPr>
                  <w:t>CANTIDAD</w:t>
                </w:r>
              </w:p>
            </w:tc>
            <w:tc>
              <w:tcPr>
                <w:tcW w:w="1887" w:type="dxa"/>
              </w:tcPr>
              <w:p w:rsidR="006C542A" w:rsidRPr="002D165B" w:rsidRDefault="006C542A" w:rsidP="006C542A">
                <w:pPr>
                  <w:autoSpaceDE w:val="0"/>
                  <w:autoSpaceDN w:val="0"/>
                  <w:adjustRightInd w:val="0"/>
                  <w:jc w:val="center"/>
                  <w:rPr>
                    <w:rFonts w:cstheme="minorHAnsi"/>
                    <w:sz w:val="22"/>
                    <w:szCs w:val="22"/>
                  </w:rPr>
                </w:pPr>
                <w:r w:rsidRPr="002D165B">
                  <w:rPr>
                    <w:rFonts w:cstheme="minorHAnsi"/>
                    <w:sz w:val="22"/>
                    <w:szCs w:val="22"/>
                  </w:rPr>
                  <w:t>DEDUCIBLE</w:t>
                </w:r>
              </w:p>
            </w:tc>
          </w:tr>
          <w:tr w:rsidR="006C542A" w:rsidTr="006C542A">
            <w:tc>
              <w:tcPr>
                <w:tcW w:w="4957" w:type="dxa"/>
              </w:tcPr>
              <w:p w:rsidR="006C542A" w:rsidRPr="006C542A" w:rsidRDefault="006C542A" w:rsidP="001D229B">
                <w:pPr>
                  <w:autoSpaceDE w:val="0"/>
                  <w:autoSpaceDN w:val="0"/>
                  <w:adjustRightInd w:val="0"/>
                  <w:jc w:val="both"/>
                  <w:rPr>
                    <w:rFonts w:cstheme="minorHAnsi"/>
                    <w:sz w:val="22"/>
                    <w:szCs w:val="22"/>
                  </w:rPr>
                </w:pPr>
                <w:r>
                  <w:rPr>
                    <w:rFonts w:cstheme="minorHAnsi"/>
                    <w:sz w:val="22"/>
                    <w:szCs w:val="22"/>
                  </w:rPr>
                  <w:t>Responsabilidad Civil bienes y personas (Motos, Pick-Up y Camiones)</w:t>
                </w:r>
              </w:p>
            </w:tc>
            <w:tc>
              <w:tcPr>
                <w:tcW w:w="1984" w:type="dxa"/>
              </w:tcPr>
              <w:p w:rsidR="006C542A" w:rsidRPr="006C542A" w:rsidRDefault="006C542A" w:rsidP="001D229B">
                <w:pPr>
                  <w:autoSpaceDE w:val="0"/>
                  <w:autoSpaceDN w:val="0"/>
                  <w:adjustRightInd w:val="0"/>
                  <w:jc w:val="both"/>
                  <w:rPr>
                    <w:rFonts w:cstheme="minorHAnsi"/>
                    <w:sz w:val="22"/>
                    <w:szCs w:val="22"/>
                  </w:rPr>
                </w:pPr>
                <w:r>
                  <w:rPr>
                    <w:rFonts w:cstheme="minorHAnsi"/>
                    <w:sz w:val="22"/>
                    <w:szCs w:val="22"/>
                  </w:rPr>
                  <w:t>2’000,000.00</w:t>
                </w:r>
              </w:p>
            </w:tc>
            <w:tc>
              <w:tcPr>
                <w:tcW w:w="1887" w:type="dxa"/>
              </w:tcPr>
              <w:p w:rsidR="006C542A" w:rsidRPr="006C542A" w:rsidRDefault="006C542A" w:rsidP="001D229B">
                <w:pPr>
                  <w:autoSpaceDE w:val="0"/>
                  <w:autoSpaceDN w:val="0"/>
                  <w:adjustRightInd w:val="0"/>
                  <w:jc w:val="both"/>
                  <w:rPr>
                    <w:rFonts w:cstheme="minorHAnsi"/>
                    <w:sz w:val="22"/>
                    <w:szCs w:val="22"/>
                  </w:rPr>
                </w:pPr>
                <w:r>
                  <w:rPr>
                    <w:rFonts w:cstheme="minorHAnsi"/>
                    <w:sz w:val="22"/>
                    <w:szCs w:val="22"/>
                  </w:rPr>
                  <w:t>0%</w:t>
                </w:r>
              </w:p>
            </w:tc>
          </w:tr>
          <w:tr w:rsidR="006C542A" w:rsidTr="006C542A">
            <w:tc>
              <w:tcPr>
                <w:tcW w:w="4957" w:type="dxa"/>
              </w:tcPr>
              <w:p w:rsidR="006C542A" w:rsidRPr="006C542A" w:rsidRDefault="006C542A" w:rsidP="001D229B">
                <w:pPr>
                  <w:autoSpaceDE w:val="0"/>
                  <w:autoSpaceDN w:val="0"/>
                  <w:adjustRightInd w:val="0"/>
                  <w:jc w:val="both"/>
                  <w:rPr>
                    <w:rFonts w:cstheme="minorHAnsi"/>
                    <w:sz w:val="22"/>
                    <w:szCs w:val="22"/>
                  </w:rPr>
                </w:pPr>
                <w:r>
                  <w:rPr>
                    <w:rFonts w:cstheme="minorHAnsi"/>
                    <w:sz w:val="22"/>
                    <w:szCs w:val="22"/>
                  </w:rPr>
                  <w:t>Daños por la carga tipo B (Pick-Up y Camiones)</w:t>
                </w:r>
              </w:p>
            </w:tc>
            <w:tc>
              <w:tcPr>
                <w:tcW w:w="1984" w:type="dxa"/>
              </w:tcPr>
              <w:p w:rsidR="006C542A" w:rsidRPr="006C542A" w:rsidRDefault="006C542A" w:rsidP="001D229B">
                <w:pPr>
                  <w:autoSpaceDE w:val="0"/>
                  <w:autoSpaceDN w:val="0"/>
                  <w:adjustRightInd w:val="0"/>
                  <w:jc w:val="both"/>
                  <w:rPr>
                    <w:rFonts w:cstheme="minorHAnsi"/>
                    <w:sz w:val="22"/>
                    <w:szCs w:val="22"/>
                  </w:rPr>
                </w:pPr>
                <w:r>
                  <w:rPr>
                    <w:rFonts w:cstheme="minorHAnsi"/>
                    <w:sz w:val="22"/>
                    <w:szCs w:val="22"/>
                  </w:rPr>
                  <w:t>1’000,000.00</w:t>
                </w:r>
              </w:p>
            </w:tc>
            <w:tc>
              <w:tcPr>
                <w:tcW w:w="1887" w:type="dxa"/>
              </w:tcPr>
              <w:p w:rsidR="006C542A" w:rsidRPr="006C542A" w:rsidRDefault="006C542A" w:rsidP="001D229B">
                <w:pPr>
                  <w:autoSpaceDE w:val="0"/>
                  <w:autoSpaceDN w:val="0"/>
                  <w:adjustRightInd w:val="0"/>
                  <w:jc w:val="both"/>
                  <w:rPr>
                    <w:rFonts w:cstheme="minorHAnsi"/>
                    <w:sz w:val="22"/>
                    <w:szCs w:val="22"/>
                  </w:rPr>
                </w:pPr>
                <w:r>
                  <w:rPr>
                    <w:rFonts w:cstheme="minorHAnsi"/>
                    <w:sz w:val="22"/>
                    <w:szCs w:val="22"/>
                  </w:rPr>
                  <w:t>0%</w:t>
                </w:r>
              </w:p>
            </w:tc>
          </w:tr>
          <w:tr w:rsidR="006C542A" w:rsidTr="006C542A">
            <w:tc>
              <w:tcPr>
                <w:tcW w:w="4957" w:type="dxa"/>
              </w:tcPr>
              <w:p w:rsidR="006C542A" w:rsidRPr="006C542A" w:rsidRDefault="006C542A" w:rsidP="001D229B">
                <w:pPr>
                  <w:autoSpaceDE w:val="0"/>
                  <w:autoSpaceDN w:val="0"/>
                  <w:adjustRightInd w:val="0"/>
                  <w:jc w:val="both"/>
                  <w:rPr>
                    <w:rFonts w:cstheme="minorHAnsi"/>
                    <w:sz w:val="22"/>
                    <w:szCs w:val="22"/>
                  </w:rPr>
                </w:pPr>
                <w:r>
                  <w:rPr>
                    <w:rFonts w:cstheme="minorHAnsi"/>
                    <w:sz w:val="22"/>
                    <w:szCs w:val="22"/>
                  </w:rPr>
                  <w:t>Gastos médicos ocupantes (Motos, Pick-Up y Camiones)</w:t>
                </w:r>
              </w:p>
            </w:tc>
            <w:tc>
              <w:tcPr>
                <w:tcW w:w="1984" w:type="dxa"/>
              </w:tcPr>
              <w:p w:rsidR="006C542A" w:rsidRPr="006C542A" w:rsidRDefault="006C542A" w:rsidP="001D229B">
                <w:pPr>
                  <w:autoSpaceDE w:val="0"/>
                  <w:autoSpaceDN w:val="0"/>
                  <w:adjustRightInd w:val="0"/>
                  <w:jc w:val="both"/>
                  <w:rPr>
                    <w:rFonts w:cstheme="minorHAnsi"/>
                    <w:sz w:val="22"/>
                    <w:szCs w:val="22"/>
                  </w:rPr>
                </w:pPr>
                <w:r>
                  <w:rPr>
                    <w:rFonts w:cstheme="minorHAnsi"/>
                    <w:sz w:val="22"/>
                    <w:szCs w:val="22"/>
                  </w:rPr>
                  <w:t>200,000.00</w:t>
                </w:r>
              </w:p>
            </w:tc>
            <w:tc>
              <w:tcPr>
                <w:tcW w:w="1887" w:type="dxa"/>
              </w:tcPr>
              <w:p w:rsidR="006C542A" w:rsidRPr="006C542A" w:rsidRDefault="006C542A" w:rsidP="001D229B">
                <w:pPr>
                  <w:autoSpaceDE w:val="0"/>
                  <w:autoSpaceDN w:val="0"/>
                  <w:adjustRightInd w:val="0"/>
                  <w:jc w:val="both"/>
                  <w:rPr>
                    <w:rFonts w:cstheme="minorHAnsi"/>
                    <w:sz w:val="22"/>
                    <w:szCs w:val="22"/>
                  </w:rPr>
                </w:pPr>
                <w:r>
                  <w:rPr>
                    <w:rFonts w:cstheme="minorHAnsi"/>
                    <w:sz w:val="22"/>
                    <w:szCs w:val="22"/>
                  </w:rPr>
                  <w:t>--</w:t>
                </w:r>
              </w:p>
            </w:tc>
          </w:tr>
          <w:tr w:rsidR="006C542A" w:rsidTr="006C542A">
            <w:tc>
              <w:tcPr>
                <w:tcW w:w="4957" w:type="dxa"/>
              </w:tcPr>
              <w:p w:rsidR="006C542A" w:rsidRPr="006C542A" w:rsidRDefault="006C542A" w:rsidP="001D229B">
                <w:pPr>
                  <w:autoSpaceDE w:val="0"/>
                  <w:autoSpaceDN w:val="0"/>
                  <w:adjustRightInd w:val="0"/>
                  <w:jc w:val="both"/>
                  <w:rPr>
                    <w:rFonts w:cstheme="minorHAnsi"/>
                  </w:rPr>
                </w:pPr>
                <w:r>
                  <w:rPr>
                    <w:rFonts w:cstheme="minorHAnsi"/>
                  </w:rPr>
                  <w:t>Adaptaciones y Conversiones para efectos de RC (Motos, Pick-Up y Camiones)</w:t>
                </w:r>
              </w:p>
            </w:tc>
            <w:tc>
              <w:tcPr>
                <w:tcW w:w="1984" w:type="dxa"/>
              </w:tcPr>
              <w:p w:rsidR="006C542A" w:rsidRPr="006C542A" w:rsidRDefault="006C542A" w:rsidP="001D229B">
                <w:pPr>
                  <w:autoSpaceDE w:val="0"/>
                  <w:autoSpaceDN w:val="0"/>
                  <w:adjustRightInd w:val="0"/>
                  <w:jc w:val="both"/>
                  <w:rPr>
                    <w:rFonts w:cstheme="minorHAnsi"/>
                  </w:rPr>
                </w:pPr>
              </w:p>
            </w:tc>
            <w:tc>
              <w:tcPr>
                <w:tcW w:w="1887" w:type="dxa"/>
              </w:tcPr>
              <w:p w:rsidR="006C542A" w:rsidRPr="006C542A" w:rsidRDefault="002D165B" w:rsidP="001D229B">
                <w:pPr>
                  <w:autoSpaceDE w:val="0"/>
                  <w:autoSpaceDN w:val="0"/>
                  <w:adjustRightInd w:val="0"/>
                  <w:jc w:val="both"/>
                  <w:rPr>
                    <w:rFonts w:cstheme="minorHAnsi"/>
                  </w:rPr>
                </w:pPr>
                <w:r>
                  <w:rPr>
                    <w:rFonts w:cstheme="minorHAnsi"/>
                  </w:rPr>
                  <w:t>--</w:t>
                </w:r>
              </w:p>
            </w:tc>
          </w:tr>
          <w:tr w:rsidR="006C542A" w:rsidTr="006C542A">
            <w:tc>
              <w:tcPr>
                <w:tcW w:w="4957" w:type="dxa"/>
              </w:tcPr>
              <w:p w:rsidR="006C542A" w:rsidRPr="006C542A" w:rsidRDefault="006C542A" w:rsidP="001D229B">
                <w:pPr>
                  <w:autoSpaceDE w:val="0"/>
                  <w:autoSpaceDN w:val="0"/>
                  <w:adjustRightInd w:val="0"/>
                  <w:jc w:val="both"/>
                  <w:rPr>
                    <w:rFonts w:cstheme="minorHAnsi"/>
                  </w:rPr>
                </w:pPr>
                <w:r>
                  <w:rPr>
                    <w:rFonts w:cstheme="minorHAnsi"/>
                  </w:rPr>
                  <w:t>Asistencia Legal</w:t>
                </w:r>
              </w:p>
            </w:tc>
            <w:tc>
              <w:tcPr>
                <w:tcW w:w="1984" w:type="dxa"/>
              </w:tcPr>
              <w:p w:rsidR="006C542A" w:rsidRPr="006C542A" w:rsidRDefault="006C542A" w:rsidP="001D229B">
                <w:pPr>
                  <w:autoSpaceDE w:val="0"/>
                  <w:autoSpaceDN w:val="0"/>
                  <w:adjustRightInd w:val="0"/>
                  <w:jc w:val="both"/>
                  <w:rPr>
                    <w:rFonts w:cstheme="minorHAnsi"/>
                  </w:rPr>
                </w:pPr>
                <w:r>
                  <w:rPr>
                    <w:rFonts w:cstheme="minorHAnsi"/>
                  </w:rPr>
                  <w:t xml:space="preserve">Incluido </w:t>
                </w:r>
              </w:p>
            </w:tc>
            <w:tc>
              <w:tcPr>
                <w:tcW w:w="1887" w:type="dxa"/>
              </w:tcPr>
              <w:p w:rsidR="006C542A" w:rsidRPr="006C542A" w:rsidRDefault="002D165B" w:rsidP="001D229B">
                <w:pPr>
                  <w:autoSpaceDE w:val="0"/>
                  <w:autoSpaceDN w:val="0"/>
                  <w:adjustRightInd w:val="0"/>
                  <w:jc w:val="both"/>
                  <w:rPr>
                    <w:rFonts w:cstheme="minorHAnsi"/>
                  </w:rPr>
                </w:pPr>
                <w:r>
                  <w:rPr>
                    <w:rFonts w:cstheme="minorHAnsi"/>
                  </w:rPr>
                  <w:t>--</w:t>
                </w:r>
              </w:p>
            </w:tc>
          </w:tr>
        </w:tbl>
        <w:p w:rsidR="006C542A" w:rsidRPr="006C542A" w:rsidRDefault="006C542A" w:rsidP="001D229B">
          <w:pPr>
            <w:autoSpaceDE w:val="0"/>
            <w:autoSpaceDN w:val="0"/>
            <w:adjustRightInd w:val="0"/>
            <w:spacing w:after="0" w:line="240" w:lineRule="auto"/>
            <w:jc w:val="both"/>
            <w:rPr>
              <w:rFonts w:cstheme="minorHAnsi"/>
              <w:sz w:val="24"/>
              <w:szCs w:val="24"/>
            </w:rPr>
          </w:pPr>
        </w:p>
        <w:p w:rsidR="002D165B" w:rsidRDefault="001D229B" w:rsidP="001D229B">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OTRAS COBERTURAS SOLICITADAS</w:t>
          </w:r>
        </w:p>
        <w:p w:rsidR="002D165B" w:rsidRDefault="002D165B" w:rsidP="002D165B">
          <w:pPr>
            <w:pStyle w:val="Prrafodelista"/>
            <w:numPr>
              <w:ilvl w:val="0"/>
              <w:numId w:val="29"/>
            </w:numPr>
            <w:autoSpaceDE w:val="0"/>
            <w:autoSpaceDN w:val="0"/>
            <w:adjustRightInd w:val="0"/>
            <w:spacing w:after="0" w:line="240" w:lineRule="auto"/>
            <w:jc w:val="both"/>
            <w:rPr>
              <w:rFonts w:cstheme="minorHAnsi"/>
              <w:sz w:val="24"/>
              <w:szCs w:val="24"/>
            </w:rPr>
          </w:pPr>
          <w:r>
            <w:rPr>
              <w:rFonts w:cstheme="minorHAnsi"/>
              <w:sz w:val="24"/>
              <w:szCs w:val="24"/>
            </w:rPr>
            <w:t>El servicio de reparaciones de vehículos 2014 a la fecha se hará en agencias autorizadas.</w:t>
          </w:r>
        </w:p>
        <w:p w:rsidR="002D165B" w:rsidRDefault="002D165B" w:rsidP="002D165B">
          <w:pPr>
            <w:pStyle w:val="Prrafodelista"/>
            <w:numPr>
              <w:ilvl w:val="0"/>
              <w:numId w:val="29"/>
            </w:numPr>
            <w:autoSpaceDE w:val="0"/>
            <w:autoSpaceDN w:val="0"/>
            <w:adjustRightInd w:val="0"/>
            <w:spacing w:after="0" w:line="240" w:lineRule="auto"/>
            <w:jc w:val="both"/>
            <w:rPr>
              <w:rFonts w:cstheme="minorHAnsi"/>
              <w:sz w:val="24"/>
              <w:szCs w:val="24"/>
            </w:rPr>
          </w:pPr>
          <w:r>
            <w:rPr>
              <w:rFonts w:cstheme="minorHAnsi"/>
              <w:sz w:val="24"/>
              <w:szCs w:val="24"/>
            </w:rPr>
            <w:t>No serán excluidas de la presente cobertura las unidades que se encuentren asignadas en comodato a cualquiera de las áreas.</w:t>
          </w:r>
        </w:p>
        <w:p w:rsidR="00175489" w:rsidRDefault="00175489" w:rsidP="00175489">
          <w:pPr>
            <w:pStyle w:val="Prrafodelista"/>
            <w:autoSpaceDE w:val="0"/>
            <w:autoSpaceDN w:val="0"/>
            <w:adjustRightInd w:val="0"/>
            <w:spacing w:after="0" w:line="240" w:lineRule="auto"/>
            <w:jc w:val="both"/>
            <w:rPr>
              <w:rFonts w:cstheme="minorHAnsi"/>
              <w:sz w:val="24"/>
              <w:szCs w:val="24"/>
            </w:rPr>
          </w:pPr>
        </w:p>
        <w:p w:rsidR="002D165B" w:rsidRDefault="002D165B" w:rsidP="002D165B">
          <w:pPr>
            <w:pStyle w:val="Prrafodelista"/>
            <w:numPr>
              <w:ilvl w:val="0"/>
              <w:numId w:val="29"/>
            </w:numPr>
            <w:autoSpaceDE w:val="0"/>
            <w:autoSpaceDN w:val="0"/>
            <w:adjustRightInd w:val="0"/>
            <w:spacing w:after="0" w:line="240" w:lineRule="auto"/>
            <w:jc w:val="both"/>
            <w:rPr>
              <w:rFonts w:cstheme="minorHAnsi"/>
              <w:sz w:val="24"/>
              <w:szCs w:val="24"/>
            </w:rPr>
          </w:pPr>
          <w:r>
            <w:rPr>
              <w:rFonts w:cstheme="minorHAnsi"/>
              <w:sz w:val="24"/>
              <w:szCs w:val="24"/>
            </w:rPr>
            <w:t>No será motivo de rechazo o pérdida de cobertura cualquier situación que provoque una agravación de riesgo dentro de las operaciones normales del Sistema de Agua Potable de Zapotlán.</w:t>
          </w:r>
        </w:p>
        <w:p w:rsidR="00175489" w:rsidRPr="00175489" w:rsidRDefault="00175489" w:rsidP="00175489">
          <w:pPr>
            <w:autoSpaceDE w:val="0"/>
            <w:autoSpaceDN w:val="0"/>
            <w:adjustRightInd w:val="0"/>
            <w:spacing w:after="0" w:line="240" w:lineRule="auto"/>
            <w:jc w:val="both"/>
            <w:rPr>
              <w:rFonts w:cstheme="minorHAnsi"/>
              <w:sz w:val="24"/>
              <w:szCs w:val="24"/>
            </w:rPr>
          </w:pPr>
        </w:p>
        <w:p w:rsidR="002D165B" w:rsidRDefault="002D165B" w:rsidP="002D165B">
          <w:pPr>
            <w:pStyle w:val="Prrafodelista"/>
            <w:numPr>
              <w:ilvl w:val="0"/>
              <w:numId w:val="29"/>
            </w:numPr>
            <w:autoSpaceDE w:val="0"/>
            <w:autoSpaceDN w:val="0"/>
            <w:adjustRightInd w:val="0"/>
            <w:spacing w:after="0" w:line="240" w:lineRule="auto"/>
            <w:jc w:val="both"/>
            <w:rPr>
              <w:rFonts w:cstheme="minorHAnsi"/>
              <w:sz w:val="24"/>
              <w:szCs w:val="24"/>
            </w:rPr>
          </w:pPr>
          <w:r>
            <w:rPr>
              <w:rFonts w:cstheme="minorHAnsi"/>
              <w:sz w:val="24"/>
              <w:szCs w:val="24"/>
            </w:rPr>
            <w:t>La inexactitud en la declaración de bienes no será motivo de disminución o rechazo en la indemnización a que hubiere lugar en caso de siniestro.</w:t>
          </w:r>
        </w:p>
        <w:p w:rsidR="00175489" w:rsidRPr="00175489" w:rsidRDefault="00175489" w:rsidP="00175489">
          <w:pPr>
            <w:autoSpaceDE w:val="0"/>
            <w:autoSpaceDN w:val="0"/>
            <w:adjustRightInd w:val="0"/>
            <w:spacing w:after="0" w:line="240" w:lineRule="auto"/>
            <w:jc w:val="both"/>
            <w:rPr>
              <w:rFonts w:cstheme="minorHAnsi"/>
              <w:sz w:val="24"/>
              <w:szCs w:val="24"/>
            </w:rPr>
          </w:pPr>
        </w:p>
        <w:p w:rsidR="002D165B" w:rsidRDefault="002D165B" w:rsidP="002D165B">
          <w:pPr>
            <w:pStyle w:val="Prrafodelista"/>
            <w:numPr>
              <w:ilvl w:val="0"/>
              <w:numId w:val="29"/>
            </w:numPr>
            <w:autoSpaceDE w:val="0"/>
            <w:autoSpaceDN w:val="0"/>
            <w:adjustRightInd w:val="0"/>
            <w:spacing w:after="0" w:line="240" w:lineRule="auto"/>
            <w:jc w:val="both"/>
            <w:rPr>
              <w:rFonts w:cstheme="minorHAnsi"/>
              <w:sz w:val="24"/>
              <w:szCs w:val="24"/>
            </w:rPr>
          </w:pPr>
          <w:r>
            <w:rPr>
              <w:rFonts w:cstheme="minorHAnsi"/>
              <w:sz w:val="24"/>
              <w:szCs w:val="24"/>
            </w:rPr>
            <w:lastRenderedPageBreak/>
            <w:t xml:space="preserve">Todo el parque vehicular deberá contar con la </w:t>
          </w:r>
          <w:r w:rsidR="00175489">
            <w:rPr>
              <w:rFonts w:cstheme="minorHAnsi"/>
              <w:sz w:val="24"/>
              <w:szCs w:val="24"/>
            </w:rPr>
            <w:t>cláusula</w:t>
          </w:r>
          <w:r>
            <w:rPr>
              <w:rFonts w:cstheme="minorHAnsi"/>
              <w:sz w:val="24"/>
              <w:szCs w:val="24"/>
            </w:rPr>
            <w:t xml:space="preserve"> Asistencia Vial. </w:t>
          </w:r>
        </w:p>
        <w:p w:rsidR="00175489" w:rsidRPr="00175489" w:rsidRDefault="00175489" w:rsidP="00175489">
          <w:pPr>
            <w:autoSpaceDE w:val="0"/>
            <w:autoSpaceDN w:val="0"/>
            <w:adjustRightInd w:val="0"/>
            <w:spacing w:after="0" w:line="240" w:lineRule="auto"/>
            <w:jc w:val="both"/>
            <w:rPr>
              <w:rFonts w:cstheme="minorHAnsi"/>
              <w:sz w:val="24"/>
              <w:szCs w:val="24"/>
            </w:rPr>
          </w:pPr>
        </w:p>
        <w:p w:rsidR="00175489" w:rsidRDefault="00175489" w:rsidP="002D165B">
          <w:pPr>
            <w:pStyle w:val="Prrafodelista"/>
            <w:numPr>
              <w:ilvl w:val="0"/>
              <w:numId w:val="29"/>
            </w:numPr>
            <w:autoSpaceDE w:val="0"/>
            <w:autoSpaceDN w:val="0"/>
            <w:adjustRightInd w:val="0"/>
            <w:spacing w:after="0" w:line="240" w:lineRule="auto"/>
            <w:jc w:val="both"/>
            <w:rPr>
              <w:rFonts w:cstheme="minorHAnsi"/>
              <w:sz w:val="24"/>
              <w:szCs w:val="24"/>
            </w:rPr>
          </w:pPr>
          <w:r>
            <w:rPr>
              <w:rFonts w:cstheme="minorHAnsi"/>
              <w:sz w:val="24"/>
              <w:szCs w:val="24"/>
            </w:rPr>
            <w:t>Se cubrirá cualquier siniestro con licencia de chofer a</w:t>
          </w:r>
          <w:r w:rsidR="00D03382">
            <w:rPr>
              <w:rFonts w:cstheme="minorHAnsi"/>
              <w:sz w:val="24"/>
              <w:szCs w:val="24"/>
            </w:rPr>
            <w:t>unque este se encuentre vencida y no sea del tipo.</w:t>
          </w:r>
        </w:p>
        <w:p w:rsidR="00175489" w:rsidRPr="00175489" w:rsidRDefault="00175489" w:rsidP="00175489">
          <w:pPr>
            <w:autoSpaceDE w:val="0"/>
            <w:autoSpaceDN w:val="0"/>
            <w:adjustRightInd w:val="0"/>
            <w:spacing w:after="0" w:line="240" w:lineRule="auto"/>
            <w:jc w:val="both"/>
            <w:rPr>
              <w:rFonts w:cstheme="minorHAnsi"/>
              <w:sz w:val="24"/>
              <w:szCs w:val="24"/>
            </w:rPr>
          </w:pPr>
        </w:p>
        <w:p w:rsidR="001D229B" w:rsidRDefault="001D229B" w:rsidP="001D229B">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ASISTENCIA LEGAL</w:t>
          </w:r>
        </w:p>
        <w:p w:rsidR="00557271" w:rsidRDefault="00557271" w:rsidP="001D229B">
          <w:pPr>
            <w:autoSpaceDE w:val="0"/>
            <w:autoSpaceDN w:val="0"/>
            <w:adjustRightInd w:val="0"/>
            <w:spacing w:after="0" w:line="240" w:lineRule="auto"/>
            <w:jc w:val="both"/>
            <w:rPr>
              <w:rFonts w:cstheme="minorHAnsi"/>
              <w:sz w:val="24"/>
              <w:szCs w:val="24"/>
            </w:rPr>
          </w:pPr>
          <w:r>
            <w:rPr>
              <w:rFonts w:cstheme="minorHAnsi"/>
              <w:sz w:val="24"/>
              <w:szCs w:val="24"/>
            </w:rPr>
            <w:t>Se incluye también dentro de la cobertura de asistencia legal, la presentación de la fianza cuando el motivo de la detención del conductor se derive por lesiones u homicidio imprudencial ocasionado a los acompañantes</w:t>
          </w:r>
          <w:r w:rsidR="00B04547">
            <w:rPr>
              <w:rFonts w:cstheme="minorHAnsi"/>
              <w:sz w:val="24"/>
              <w:szCs w:val="24"/>
            </w:rPr>
            <w:t xml:space="preserve"> del vehículo asegurado.</w:t>
          </w:r>
        </w:p>
        <w:p w:rsidR="00B04547" w:rsidRPr="00557271" w:rsidRDefault="00B04547" w:rsidP="001D229B">
          <w:pPr>
            <w:autoSpaceDE w:val="0"/>
            <w:autoSpaceDN w:val="0"/>
            <w:adjustRightInd w:val="0"/>
            <w:spacing w:after="0" w:line="240" w:lineRule="auto"/>
            <w:jc w:val="both"/>
            <w:rPr>
              <w:rFonts w:cstheme="minorHAnsi"/>
              <w:sz w:val="24"/>
              <w:szCs w:val="24"/>
            </w:rPr>
          </w:pPr>
        </w:p>
        <w:p w:rsidR="001D229B" w:rsidRDefault="001D229B" w:rsidP="001D229B">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COBERTURA AUTOMATICA</w:t>
          </w:r>
        </w:p>
        <w:p w:rsidR="00C9343D" w:rsidRDefault="00F119CD" w:rsidP="001D229B">
          <w:pPr>
            <w:autoSpaceDE w:val="0"/>
            <w:autoSpaceDN w:val="0"/>
            <w:adjustRightInd w:val="0"/>
            <w:spacing w:after="0" w:line="240" w:lineRule="auto"/>
            <w:jc w:val="both"/>
            <w:rPr>
              <w:rFonts w:cstheme="minorHAnsi"/>
              <w:sz w:val="24"/>
              <w:szCs w:val="24"/>
            </w:rPr>
          </w:pPr>
          <w:r>
            <w:rPr>
              <w:rFonts w:cstheme="minorHAnsi"/>
              <w:sz w:val="24"/>
              <w:szCs w:val="24"/>
            </w:rPr>
            <w:t>Quedan cubiertas t</w:t>
          </w:r>
          <w:r w:rsidR="00A81113">
            <w:rPr>
              <w:rFonts w:cstheme="minorHAnsi"/>
              <w:sz w:val="24"/>
              <w:szCs w:val="24"/>
            </w:rPr>
            <w:t>odas aquellas unidades vehiculares que sean adquiridas o adjudicadas en un periodo de</w:t>
          </w:r>
          <w:r w:rsidR="006F7946">
            <w:rPr>
              <w:rFonts w:cstheme="minorHAnsi"/>
              <w:sz w:val="24"/>
              <w:szCs w:val="24"/>
            </w:rPr>
            <w:t xml:space="preserve"> 30 días, contados a partir de su adquisición o adjudicación, tiempo necesario para notificarse a la compañía aseguradora por parte del asegurado.</w:t>
          </w:r>
        </w:p>
        <w:p w:rsidR="00F119CD" w:rsidRPr="00F119CD" w:rsidRDefault="00A81113" w:rsidP="001D229B">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1D229B" w:rsidRDefault="001D229B" w:rsidP="001D229B">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TIEMPO DE REPARACION DEL DAÑO</w:t>
          </w:r>
        </w:p>
        <w:p w:rsidR="006F7946" w:rsidRDefault="006F7946" w:rsidP="001D229B">
          <w:pPr>
            <w:autoSpaceDE w:val="0"/>
            <w:autoSpaceDN w:val="0"/>
            <w:adjustRightInd w:val="0"/>
            <w:spacing w:after="0" w:line="240" w:lineRule="auto"/>
            <w:jc w:val="both"/>
            <w:rPr>
              <w:rFonts w:cstheme="minorHAnsi"/>
              <w:sz w:val="24"/>
              <w:szCs w:val="24"/>
            </w:rPr>
          </w:pPr>
          <w:r>
            <w:rPr>
              <w:rFonts w:cstheme="minorHAnsi"/>
              <w:sz w:val="24"/>
              <w:szCs w:val="24"/>
            </w:rPr>
            <w:t>Se le solicitara a la compañía aseguradora el tiempo con duración de 30 días para reparación del daño al momento del siniestro.</w:t>
          </w:r>
        </w:p>
        <w:p w:rsidR="00C9343D" w:rsidRPr="006F7946" w:rsidRDefault="00C9343D" w:rsidP="001D229B">
          <w:pPr>
            <w:autoSpaceDE w:val="0"/>
            <w:autoSpaceDN w:val="0"/>
            <w:adjustRightInd w:val="0"/>
            <w:spacing w:after="0" w:line="240" w:lineRule="auto"/>
            <w:jc w:val="both"/>
            <w:rPr>
              <w:rFonts w:cstheme="minorHAnsi"/>
              <w:sz w:val="24"/>
              <w:szCs w:val="24"/>
            </w:rPr>
          </w:pPr>
        </w:p>
        <w:p w:rsidR="001D229B" w:rsidRDefault="001D229B" w:rsidP="001D229B">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REPORTE DE SINIESTRALIDAD</w:t>
          </w:r>
        </w:p>
        <w:p w:rsidR="00C9343D" w:rsidRDefault="00C9343D" w:rsidP="001D229B">
          <w:pPr>
            <w:autoSpaceDE w:val="0"/>
            <w:autoSpaceDN w:val="0"/>
            <w:adjustRightInd w:val="0"/>
            <w:spacing w:after="0" w:line="240" w:lineRule="auto"/>
            <w:jc w:val="both"/>
            <w:rPr>
              <w:rFonts w:cstheme="minorHAnsi"/>
              <w:sz w:val="24"/>
              <w:szCs w:val="24"/>
            </w:rPr>
          </w:pPr>
          <w:r>
            <w:rPr>
              <w:rFonts w:cstheme="minorHAnsi"/>
              <w:sz w:val="24"/>
              <w:szCs w:val="24"/>
            </w:rPr>
            <w:t>La compañía se compromete a entregar reportes trimestrales de siniestralidad, contemplando la siguiente información: número de póliza, inciso afectado número de siniestro, departamento que corresponde, fecha del siniestro, lugar del siniestro, riesgo afectado, monto estimado y monto pagado  y si está pendiente o finiquitado.</w:t>
          </w:r>
        </w:p>
        <w:p w:rsidR="00C9343D" w:rsidRPr="00C9343D" w:rsidRDefault="00C9343D" w:rsidP="001D229B">
          <w:pPr>
            <w:autoSpaceDE w:val="0"/>
            <w:autoSpaceDN w:val="0"/>
            <w:adjustRightInd w:val="0"/>
            <w:spacing w:after="0" w:line="240" w:lineRule="auto"/>
            <w:jc w:val="both"/>
            <w:rPr>
              <w:rFonts w:cstheme="minorHAnsi"/>
              <w:sz w:val="24"/>
              <w:szCs w:val="24"/>
            </w:rPr>
          </w:pPr>
        </w:p>
        <w:p w:rsidR="001D229B" w:rsidRPr="00AF61BC" w:rsidRDefault="001D229B" w:rsidP="001D229B">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 xml:space="preserve">ALTAS Y BAJAS O INCREMENTOS O DISMINUCIONES DE </w:t>
          </w:r>
          <w:r w:rsidR="006C542A">
            <w:rPr>
              <w:rFonts w:cstheme="minorHAnsi"/>
              <w:b/>
              <w:color w:val="FF0000"/>
              <w:sz w:val="24"/>
              <w:szCs w:val="24"/>
            </w:rPr>
            <w:t>LÍMITES</w:t>
          </w:r>
        </w:p>
        <w:p w:rsidR="00AF61BC" w:rsidRPr="00C9343D" w:rsidRDefault="00C9343D" w:rsidP="00AF61BC">
          <w:pPr>
            <w:autoSpaceDE w:val="0"/>
            <w:autoSpaceDN w:val="0"/>
            <w:adjustRightInd w:val="0"/>
            <w:spacing w:after="0" w:line="240" w:lineRule="auto"/>
            <w:jc w:val="both"/>
            <w:rPr>
              <w:rFonts w:cstheme="minorHAnsi"/>
              <w:sz w:val="24"/>
              <w:szCs w:val="24"/>
            </w:rPr>
          </w:pPr>
          <w:r>
            <w:rPr>
              <w:rFonts w:cstheme="minorHAnsi"/>
              <w:sz w:val="24"/>
              <w:szCs w:val="24"/>
            </w:rPr>
            <w:t>Las altas, bajas, reducciones o incrementos de sumas aseguradas o límites, durante la vigencia de la póliza se cobrarán o devolverá de acuerdo a la tarifa inicial a prorrata.</w:t>
          </w:r>
        </w:p>
        <w:p w:rsidR="00EB5AA1" w:rsidRPr="00884889" w:rsidRDefault="00EB5AA1" w:rsidP="00A31FAC">
          <w:pPr>
            <w:autoSpaceDE w:val="0"/>
            <w:autoSpaceDN w:val="0"/>
            <w:adjustRightInd w:val="0"/>
            <w:spacing w:after="0" w:line="240" w:lineRule="auto"/>
            <w:rPr>
              <w:rFonts w:cstheme="minorHAnsi"/>
              <w:b/>
              <w:color w:val="422E2E" w:themeColor="accent6" w:themeShade="80"/>
              <w:sz w:val="24"/>
              <w:szCs w:val="24"/>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0" w:history="1">
            <w:r w:rsidR="00C9343D" w:rsidRPr="0001444C">
              <w:rPr>
                <w:rStyle w:val="Hipervnculo"/>
                <w:rFonts w:cstheme="minorHAnsi"/>
                <w:sz w:val="24"/>
                <w:szCs w:val="24"/>
              </w:rPr>
              <w:t>aux_compras@sapaza.gob.mx</w:t>
            </w:r>
          </w:hyperlink>
          <w:r w:rsidR="00C9343D">
            <w:rPr>
              <w:rFonts w:cstheme="minorHAnsi"/>
              <w:sz w:val="24"/>
              <w:szCs w:val="24"/>
            </w:rPr>
            <w:t xml:space="preserve"> y</w:t>
          </w:r>
          <w:r w:rsidRPr="00884889">
            <w:rPr>
              <w:rFonts w:cstheme="minorHAnsi"/>
              <w:sz w:val="24"/>
              <w:szCs w:val="24"/>
            </w:rPr>
            <w:t xml:space="preserve">  </w:t>
          </w:r>
          <w:r w:rsidR="00C9343D" w:rsidRPr="00C9343D">
            <w:rPr>
              <w:rFonts w:cstheme="minorHAnsi"/>
              <w:sz w:val="24"/>
              <w:szCs w:val="24"/>
            </w:rPr>
            <w:t>compras@sapaza</w:t>
          </w:r>
          <w:r w:rsidR="00C9343D">
            <w:rPr>
              <w:rFonts w:cstheme="minorHAnsi"/>
              <w:sz w:val="24"/>
              <w:szCs w:val="24"/>
            </w:rPr>
            <w:t>.gob.mx</w:t>
          </w:r>
          <w:r w:rsidR="00C9343D">
            <w:rPr>
              <w:rFonts w:cstheme="minorHAnsi"/>
              <w:sz w:val="24"/>
              <w:szCs w:val="24"/>
            </w:rPr>
            <w:tab/>
            <w:t xml:space="preserve"> o  a los teléfonos (341) 4122983 y 4124330.</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175489" w:rsidRDefault="00175489" w:rsidP="00984EA0">
          <w:pPr>
            <w:autoSpaceDE w:val="0"/>
            <w:autoSpaceDN w:val="0"/>
            <w:adjustRightInd w:val="0"/>
            <w:spacing w:after="0" w:line="240" w:lineRule="auto"/>
            <w:jc w:val="both"/>
            <w:rPr>
              <w:rFonts w:cstheme="minorHAnsi"/>
              <w:sz w:val="16"/>
              <w:szCs w:val="16"/>
            </w:rPr>
          </w:pPr>
        </w:p>
        <w:p w:rsidR="0081745C" w:rsidRPr="00F04F40" w:rsidRDefault="00B5583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DOCUMENTOS DE</w:t>
          </w:r>
          <w:r w:rsidR="00D53F33" w:rsidRPr="00F04F40">
            <w:rPr>
              <w:rFonts w:cstheme="minorHAnsi"/>
              <w:b/>
              <w:color w:val="FF0000"/>
              <w:sz w:val="24"/>
              <w:szCs w:val="24"/>
            </w:rPr>
            <w:t xml:space="preserve"> </w:t>
          </w:r>
          <w:r w:rsidRPr="00F04F40">
            <w:rPr>
              <w:rFonts w:cstheme="minorHAnsi"/>
              <w:b/>
              <w:color w:val="FF0000"/>
              <w:sz w:val="24"/>
              <w:szCs w:val="24"/>
            </w:rPr>
            <w:t>L</w:t>
          </w:r>
          <w:r w:rsidR="00D53F33" w:rsidRPr="00F04F40">
            <w:rPr>
              <w:rFonts w:cstheme="minorHAnsi"/>
              <w:b/>
              <w:color w:val="FF0000"/>
              <w:sz w:val="24"/>
              <w:szCs w:val="24"/>
            </w:rPr>
            <w:t>A LICITACIÓN</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Pr="00884889">
            <w:rPr>
              <w:rFonts w:cstheme="minorHAnsi"/>
              <w:sz w:val="24"/>
              <w:szCs w:val="24"/>
            </w:rPr>
            <w:t>y las condiciones contractuales, así la documentación siguiente:</w:t>
          </w:r>
        </w:p>
        <w:p w:rsidR="006C3E9D" w:rsidRPr="00884889" w:rsidRDefault="006C3E9D" w:rsidP="0081745C">
          <w:pPr>
            <w:autoSpaceDE w:val="0"/>
            <w:autoSpaceDN w:val="0"/>
            <w:adjustRightInd w:val="0"/>
            <w:spacing w:after="0" w:line="240" w:lineRule="auto"/>
            <w:jc w:val="both"/>
            <w:rPr>
              <w:rFonts w:cstheme="minorHAnsi"/>
              <w:sz w:val="24"/>
              <w:szCs w:val="24"/>
            </w:rPr>
          </w:pPr>
        </w:p>
        <w:p w:rsidR="0081745C" w:rsidRPr="00B312C4" w:rsidRDefault="0081745C" w:rsidP="0081745C">
          <w:pPr>
            <w:autoSpaceDE w:val="0"/>
            <w:autoSpaceDN w:val="0"/>
            <w:adjustRightInd w:val="0"/>
            <w:spacing w:after="0" w:line="240" w:lineRule="auto"/>
            <w:jc w:val="both"/>
            <w:rPr>
              <w:rFonts w:cstheme="minorHAnsi"/>
              <w:sz w:val="16"/>
              <w:szCs w:val="16"/>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lastRenderedPageBreak/>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EE4000">
            <w:rPr>
              <w:rFonts w:asciiTheme="minorHAnsi" w:hAnsiTheme="minorHAnsi" w:cstheme="minorHAnsi"/>
              <w:sz w:val="24"/>
              <w:szCs w:val="24"/>
            </w:rPr>
            <w:t xml:space="preserve">52 de </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C9343D" w:rsidRDefault="00984EA0" w:rsidP="00C9343D">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00C9343D">
            <w:rPr>
              <w:rFonts w:asciiTheme="minorHAnsi" w:hAnsiTheme="minorHAnsi" w:cstheme="minorHAnsi"/>
              <w:sz w:val="24"/>
              <w:szCs w:val="24"/>
            </w:rPr>
            <w:t xml:space="preserve"> 6</w:t>
          </w:r>
          <w:r w:rsidRPr="00884889">
            <w:rPr>
              <w:rFonts w:asciiTheme="minorHAnsi" w:hAnsiTheme="minorHAnsi" w:cstheme="minorHAnsi"/>
              <w:sz w:val="24"/>
              <w:szCs w:val="24"/>
            </w:rPr>
            <w:t>)</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C9343D">
            <w:rPr>
              <w:rFonts w:asciiTheme="minorHAnsi" w:hAnsiTheme="minorHAnsi" w:cstheme="minorHAnsi"/>
              <w:sz w:val="24"/>
              <w:szCs w:val="24"/>
            </w:rPr>
            <w:t>7</w:t>
          </w:r>
          <w:r w:rsidR="00984EA0" w:rsidRPr="00884889">
            <w:rPr>
              <w:rFonts w:asciiTheme="minorHAnsi" w:hAnsiTheme="minorHAnsi" w:cstheme="minorHAnsi"/>
              <w:sz w:val="24"/>
              <w:szCs w:val="24"/>
            </w:rPr>
            <w:t xml:space="preserve">) </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Formato de Entrega de Sobres (ANEXO </w:t>
          </w:r>
          <w:r w:rsidR="00C9343D">
            <w:rPr>
              <w:rFonts w:asciiTheme="minorHAnsi" w:hAnsiTheme="minorHAnsi" w:cstheme="minorHAnsi"/>
              <w:sz w:val="24"/>
              <w:szCs w:val="24"/>
            </w:rPr>
            <w:t>8</w:t>
          </w:r>
          <w:r w:rsidRPr="00884889">
            <w:rPr>
              <w:rFonts w:asciiTheme="minorHAnsi" w:hAnsiTheme="minorHAnsi" w:cstheme="minorHAnsi"/>
              <w:sz w:val="24"/>
              <w:szCs w:val="24"/>
            </w:rPr>
            <w:t>)</w:t>
          </w:r>
        </w:p>
        <w:p w:rsidR="008D5400" w:rsidRPr="00884889" w:rsidRDefault="008D5400" w:rsidP="00C9343D">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El </w:t>
          </w:r>
          <w:r w:rsidR="00EE4000">
            <w:rPr>
              <w:rFonts w:cstheme="minorHAnsi"/>
              <w:sz w:val="24"/>
              <w:szCs w:val="24"/>
            </w:rPr>
            <w:t xml:space="preserve">licitante </w:t>
          </w:r>
          <w:r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Pr="00884889">
            <w:rPr>
              <w:rFonts w:cstheme="minorHAnsi"/>
              <w:sz w:val="24"/>
              <w:szCs w:val="24"/>
            </w:rPr>
            <w:t xml:space="preserve">y sus anexos. Si el </w:t>
          </w:r>
          <w:r w:rsidR="00471E5B">
            <w:rPr>
              <w:rFonts w:cstheme="minorHAnsi"/>
              <w:sz w:val="24"/>
              <w:szCs w:val="24"/>
            </w:rPr>
            <w:t>licitante</w:t>
          </w:r>
          <w:r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CUESTIONARIO DE ACLARACIONES</w:t>
          </w:r>
        </w:p>
        <w:p w:rsidR="0081745C" w:rsidRPr="00091CE2" w:rsidRDefault="0081745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Pr="00884889">
            <w:rPr>
              <w:rFonts w:cstheme="minorHAnsi"/>
              <w:sz w:val="24"/>
              <w:szCs w:val="24"/>
            </w:rPr>
            <w:t xml:space="preserve"> presente </w:t>
          </w:r>
          <w:r w:rsidR="00CE66DE">
            <w:rPr>
              <w:rFonts w:cstheme="minorHAnsi"/>
              <w:sz w:val="24"/>
              <w:szCs w:val="24"/>
            </w:rPr>
            <w:t>licitación</w:t>
          </w:r>
          <w:r w:rsidRPr="00884889">
            <w:rPr>
              <w:rFonts w:cstheme="minorHAnsi"/>
              <w:sz w:val="24"/>
              <w:szCs w:val="24"/>
            </w:rPr>
            <w:t xml:space="preserve">, pudiendo enviar sus dudas mediante la presentación de un cuestionario </w:t>
          </w:r>
          <w:r w:rsidR="00A31FAC">
            <w:rPr>
              <w:rFonts w:cstheme="minorHAnsi"/>
              <w:b/>
              <w:sz w:val="24"/>
              <w:szCs w:val="24"/>
            </w:rPr>
            <w:t xml:space="preserve">DIRIGIDO A LA </w:t>
          </w:r>
          <w:r w:rsidR="0010402D">
            <w:rPr>
              <w:rFonts w:cstheme="minorHAnsi"/>
              <w:b/>
              <w:sz w:val="24"/>
              <w:szCs w:val="24"/>
            </w:rPr>
            <w:t>CONVOCANTE SISTEMA DE AGUA POTABLE DE ZAPOTLÁN</w:t>
          </w:r>
          <w:r w:rsidR="0010402D">
            <w:rPr>
              <w:rFonts w:cstheme="minorHAnsi"/>
              <w:sz w:val="24"/>
              <w:szCs w:val="24"/>
            </w:rPr>
            <w:t xml:space="preserve">, a los </w:t>
          </w:r>
          <w:r w:rsidRPr="00884889">
            <w:rPr>
              <w:rFonts w:cstheme="minorHAnsi"/>
              <w:sz w:val="24"/>
              <w:szCs w:val="24"/>
            </w:rPr>
            <w:t>núm</w:t>
          </w:r>
          <w:r w:rsidR="004F4D8C" w:rsidRPr="00884889">
            <w:rPr>
              <w:rFonts w:cstheme="minorHAnsi"/>
              <w:sz w:val="24"/>
              <w:szCs w:val="24"/>
            </w:rPr>
            <w:t>ero</w:t>
          </w:r>
          <w:r w:rsidR="0010402D">
            <w:rPr>
              <w:rFonts w:cstheme="minorHAnsi"/>
              <w:sz w:val="24"/>
              <w:szCs w:val="24"/>
            </w:rPr>
            <w:t xml:space="preserve">s telefónicos (341) 4122983 y 4124330 o </w:t>
          </w:r>
          <w:r w:rsidR="00035334">
            <w:rPr>
              <w:rFonts w:cstheme="minorHAnsi"/>
              <w:sz w:val="24"/>
              <w:szCs w:val="24"/>
            </w:rPr>
            <w:t xml:space="preserve"> a los cor</w:t>
          </w:r>
          <w:r w:rsidR="0010402D">
            <w:rPr>
              <w:rFonts w:cstheme="minorHAnsi"/>
              <w:sz w:val="24"/>
              <w:szCs w:val="24"/>
            </w:rPr>
            <w:t xml:space="preserve">reos electrónicos </w:t>
          </w:r>
          <w:hyperlink r:id="rId11" w:history="1">
            <w:r w:rsidR="0010402D" w:rsidRPr="0001444C">
              <w:rPr>
                <w:rStyle w:val="Hipervnculo"/>
                <w:rFonts w:cstheme="minorHAnsi"/>
                <w:sz w:val="24"/>
                <w:szCs w:val="24"/>
              </w:rPr>
              <w:t>aux_compras@sapaza.gob.mx</w:t>
            </w:r>
          </w:hyperlink>
          <w:r w:rsidR="0010402D">
            <w:rPr>
              <w:rFonts w:cstheme="minorHAnsi"/>
              <w:sz w:val="24"/>
              <w:szCs w:val="24"/>
              <w:lang w:eastAsia="ko-KR"/>
            </w:rPr>
            <w:t xml:space="preserve"> </w:t>
          </w:r>
          <w:r w:rsidR="00173F65" w:rsidRPr="00884889">
            <w:rPr>
              <w:rFonts w:cstheme="minorHAnsi"/>
              <w:sz w:val="24"/>
              <w:szCs w:val="24"/>
              <w:lang w:eastAsia="ko-KR"/>
            </w:rPr>
            <w:t xml:space="preserve">o </w:t>
          </w:r>
          <w:r w:rsidR="0010402D" w:rsidRPr="0010402D">
            <w:rPr>
              <w:rFonts w:cstheme="minorHAnsi"/>
              <w:sz w:val="24"/>
              <w:szCs w:val="24"/>
            </w:rPr>
            <w:t>compras</w:t>
          </w:r>
          <w:r w:rsidR="0010402D">
            <w:rPr>
              <w:rFonts w:cstheme="minorHAnsi"/>
              <w:sz w:val="24"/>
              <w:szCs w:val="24"/>
            </w:rPr>
            <w:t>@sapaza.gob.mx</w:t>
          </w:r>
          <w:r w:rsidR="00A31FAC" w:rsidRPr="00091CE2">
            <w:rPr>
              <w:rFonts w:cstheme="minorHAnsi"/>
              <w:sz w:val="24"/>
              <w:szCs w:val="24"/>
            </w:rPr>
            <w:t xml:space="preserve"> </w:t>
          </w:r>
          <w:r w:rsidR="00091CE2">
            <w:rPr>
              <w:rFonts w:cstheme="minorHAnsi"/>
              <w:sz w:val="24"/>
              <w:szCs w:val="24"/>
            </w:rPr>
            <w:t xml:space="preserve"> </w:t>
          </w:r>
          <w:r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0F0592" w:rsidRPr="00091CE2">
            <w:rPr>
              <w:rFonts w:cstheme="minorHAnsi"/>
              <w:sz w:val="24"/>
              <w:szCs w:val="24"/>
            </w:rPr>
            <w:t xml:space="preserve">a más tardar el día </w:t>
          </w:r>
          <w:r w:rsidR="00D03382" w:rsidRPr="00051A19">
            <w:rPr>
              <w:rFonts w:cstheme="minorHAnsi"/>
              <w:b/>
              <w:sz w:val="24"/>
              <w:szCs w:val="24"/>
            </w:rPr>
            <w:t>Jueves 3 de Mayo</w:t>
          </w:r>
          <w:r w:rsidRPr="00051A19">
            <w:rPr>
              <w:rFonts w:cstheme="minorHAnsi"/>
              <w:b/>
              <w:sz w:val="24"/>
              <w:szCs w:val="24"/>
            </w:rPr>
            <w:t xml:space="preserve"> del 201</w:t>
          </w:r>
          <w:r w:rsidR="00091CE2" w:rsidRPr="00051A19">
            <w:rPr>
              <w:rFonts w:cstheme="minorHAnsi"/>
              <w:b/>
              <w:sz w:val="24"/>
              <w:szCs w:val="24"/>
            </w:rPr>
            <w:t>8</w:t>
          </w:r>
          <w:r w:rsidR="00BD0CF4" w:rsidRPr="00091CE2">
            <w:rPr>
              <w:rFonts w:cstheme="minorHAnsi"/>
              <w:sz w:val="24"/>
              <w:szCs w:val="24"/>
            </w:rPr>
            <w:t xml:space="preserve"> </w:t>
          </w:r>
          <w:r w:rsidR="00091CE2">
            <w:rPr>
              <w:rFonts w:cstheme="minorHAnsi"/>
              <w:sz w:val="24"/>
              <w:szCs w:val="24"/>
            </w:rPr>
            <w:t>hast</w:t>
          </w:r>
          <w:r w:rsidRPr="00091CE2">
            <w:rPr>
              <w:rFonts w:cstheme="minorHAnsi"/>
              <w:sz w:val="24"/>
              <w:szCs w:val="24"/>
            </w:rPr>
            <w:t xml:space="preserve">a las </w:t>
          </w:r>
          <w:r w:rsidR="00091CE2">
            <w:rPr>
              <w:rFonts w:cstheme="minorHAnsi"/>
              <w:sz w:val="24"/>
              <w:szCs w:val="24"/>
            </w:rPr>
            <w:t>12</w:t>
          </w:r>
          <w:r w:rsidR="000F0592" w:rsidRPr="00091CE2">
            <w:rPr>
              <w:rFonts w:cstheme="minorHAnsi"/>
              <w:sz w:val="24"/>
              <w:szCs w:val="24"/>
            </w:rPr>
            <w:t xml:space="preserve">:00 </w:t>
          </w:r>
          <w:r w:rsidRPr="00091CE2">
            <w:rPr>
              <w:rFonts w:cstheme="minorHAnsi"/>
              <w:sz w:val="24"/>
              <w:szCs w:val="24"/>
            </w:rPr>
            <w:t>horas.</w:t>
          </w:r>
        </w:p>
        <w:p w:rsidR="0057454B" w:rsidRPr="00884889" w:rsidRDefault="0057454B" w:rsidP="00B41A42">
          <w:pPr>
            <w:autoSpaceDE w:val="0"/>
            <w:autoSpaceDN w:val="0"/>
            <w:adjustRightInd w:val="0"/>
            <w:spacing w:after="0" w:line="240" w:lineRule="auto"/>
            <w:jc w:val="both"/>
            <w:rPr>
              <w:rFonts w:cstheme="minorHAnsi"/>
              <w:sz w:val="24"/>
              <w:szCs w:val="24"/>
              <w:highlight w:val="yellow"/>
            </w:rPr>
          </w:pPr>
        </w:p>
        <w:p w:rsidR="00CE66DE" w:rsidRPr="00884889" w:rsidRDefault="00CE66DE"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sidRPr="00091CE2">
            <w:rPr>
              <w:rFonts w:cstheme="minorHAnsi"/>
              <w:sz w:val="24"/>
              <w:szCs w:val="24"/>
            </w:rPr>
            <w:t>La junta de</w:t>
          </w:r>
          <w:r w:rsidR="00091CE2">
            <w:rPr>
              <w:rFonts w:cstheme="minorHAnsi"/>
              <w:sz w:val="24"/>
              <w:szCs w:val="24"/>
            </w:rPr>
            <w:t xml:space="preserve"> aclaraciones se llevara a cabo</w:t>
          </w:r>
          <w:r w:rsidRPr="00091CE2">
            <w:rPr>
              <w:rFonts w:cstheme="minorHAnsi"/>
              <w:sz w:val="24"/>
              <w:szCs w:val="24"/>
            </w:rPr>
            <w:t xml:space="preserve"> </w:t>
          </w:r>
          <w:r w:rsidR="00AF61BC">
            <w:rPr>
              <w:rFonts w:cstheme="minorHAnsi"/>
              <w:sz w:val="24"/>
              <w:szCs w:val="24"/>
            </w:rPr>
            <w:t>a</w:t>
          </w:r>
          <w:r w:rsidR="000F0592" w:rsidRPr="00091CE2">
            <w:rPr>
              <w:rFonts w:cstheme="minorHAnsi"/>
              <w:sz w:val="24"/>
              <w:szCs w:val="24"/>
            </w:rPr>
            <w:t xml:space="preserve"> las 12:00 </w:t>
          </w:r>
          <w:r w:rsidR="00D03382">
            <w:rPr>
              <w:rFonts w:cstheme="minorHAnsi"/>
              <w:sz w:val="24"/>
              <w:szCs w:val="24"/>
            </w:rPr>
            <w:t xml:space="preserve">horas del día </w:t>
          </w:r>
          <w:proofErr w:type="gramStart"/>
          <w:r w:rsidR="00D03382" w:rsidRPr="00051A19">
            <w:rPr>
              <w:rFonts w:cstheme="minorHAnsi"/>
              <w:b/>
              <w:sz w:val="24"/>
              <w:szCs w:val="24"/>
            </w:rPr>
            <w:t>Viernes 4 de Mayo</w:t>
          </w:r>
          <w:proofErr w:type="gramEnd"/>
          <w:r w:rsidR="00D03382" w:rsidRPr="00051A19">
            <w:rPr>
              <w:rFonts w:cstheme="minorHAnsi"/>
              <w:b/>
              <w:sz w:val="24"/>
              <w:szCs w:val="24"/>
            </w:rPr>
            <w:t xml:space="preserve"> </w:t>
          </w:r>
          <w:r w:rsidR="009C7D3E" w:rsidRPr="00051A19">
            <w:rPr>
              <w:rFonts w:cstheme="minorHAnsi"/>
              <w:b/>
              <w:sz w:val="24"/>
              <w:szCs w:val="24"/>
            </w:rPr>
            <w:t>del 2018</w:t>
          </w:r>
          <w:r w:rsidRPr="00091CE2">
            <w:rPr>
              <w:rFonts w:cstheme="minorHAnsi"/>
              <w:sz w:val="24"/>
              <w:szCs w:val="24"/>
            </w:rPr>
            <w:t>.</w:t>
          </w:r>
          <w:r w:rsidR="00C1362B" w:rsidRPr="00091CE2">
            <w:rPr>
              <w:rFonts w:cstheme="minorHAnsi"/>
              <w:sz w:val="24"/>
              <w:szCs w:val="24"/>
            </w:rPr>
            <w:t xml:space="preserve"> En la sala</w:t>
          </w:r>
          <w:r w:rsidR="0010402D">
            <w:rPr>
              <w:rFonts w:cstheme="minorHAnsi"/>
              <w:sz w:val="24"/>
              <w:szCs w:val="24"/>
            </w:rPr>
            <w:t xml:space="preserve"> de Juntas de las Oficinas centrales ubicadas en la calle Av. Juárez 61 Zona Centro</w:t>
          </w:r>
          <w:r w:rsidR="009C7D3E">
            <w:rPr>
              <w:rFonts w:cstheme="minorHAnsi"/>
              <w:sz w:val="24"/>
              <w:szCs w:val="24"/>
            </w:rPr>
            <w:t>.</w:t>
          </w:r>
          <w:r w:rsidR="00996E0F">
            <w:rPr>
              <w:rFonts w:cstheme="minorHAnsi"/>
              <w:sz w:val="24"/>
              <w:szCs w:val="24"/>
            </w:rPr>
            <w:t xml:space="preserve"> En la cual se contestará</w:t>
          </w:r>
          <w:r>
            <w:rPr>
              <w:rFonts w:cstheme="minorHAnsi"/>
              <w:sz w:val="24"/>
              <w:szCs w:val="24"/>
            </w:rPr>
            <w:t xml:space="preserve">n únicamente las preguntas realizadas en el cuestionario recibido el día señalado en el párrafo anterior.  </w:t>
          </w:r>
        </w:p>
        <w:p w:rsidR="0081745C" w:rsidRDefault="0081745C" w:rsidP="0081745C">
          <w:pPr>
            <w:autoSpaceDE w:val="0"/>
            <w:autoSpaceDN w:val="0"/>
            <w:adjustRightInd w:val="0"/>
            <w:spacing w:after="0" w:line="240" w:lineRule="auto"/>
            <w:jc w:val="both"/>
            <w:rPr>
              <w:rFonts w:cstheme="minorHAnsi"/>
              <w:sz w:val="24"/>
              <w:szCs w:val="24"/>
              <w:highlight w:val="yellow"/>
            </w:rPr>
          </w:pPr>
        </w:p>
        <w:p w:rsidR="00CE66DE" w:rsidRPr="009C7D3E" w:rsidRDefault="00CE66DE"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Las personas que pretendan solicitar aclaraciones a los aspectos contenidos en la convocatoria </w:t>
          </w:r>
          <w:r w:rsidR="002917EC" w:rsidRPr="009C7D3E">
            <w:rPr>
              <w:rFonts w:cstheme="minorHAnsi"/>
              <w:sz w:val="24"/>
              <w:szCs w:val="24"/>
            </w:rPr>
            <w:t>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B5583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MODIFICACIONES A LAS BASES DE</w:t>
          </w:r>
          <w:r w:rsidR="00CE66DE" w:rsidRPr="00F04F40">
            <w:rPr>
              <w:rFonts w:cstheme="minorHAnsi"/>
              <w:b/>
              <w:color w:val="FF0000"/>
              <w:sz w:val="24"/>
              <w:szCs w:val="24"/>
            </w:rPr>
            <w:t xml:space="preserve"> </w:t>
          </w:r>
          <w:r w:rsidRPr="00F04F40">
            <w:rPr>
              <w:rFonts w:cstheme="minorHAnsi"/>
              <w:b/>
              <w:color w:val="FF0000"/>
              <w:sz w:val="24"/>
              <w:szCs w:val="24"/>
            </w:rPr>
            <w:t>L</w:t>
          </w:r>
          <w:r w:rsidR="00996E0F">
            <w:rPr>
              <w:rFonts w:cstheme="minorHAnsi"/>
              <w:b/>
              <w:color w:val="FF0000"/>
              <w:sz w:val="24"/>
              <w:szCs w:val="24"/>
            </w:rPr>
            <w:t>A LICITACIÓ</w:t>
          </w:r>
          <w:r w:rsidR="00CE66DE" w:rsidRPr="00F04F40">
            <w:rPr>
              <w:rFonts w:cstheme="minorHAnsi"/>
              <w:b/>
              <w:color w:val="FF0000"/>
              <w:sz w:val="24"/>
              <w:szCs w:val="24"/>
            </w:rPr>
            <w:t xml:space="preserve">N </w:t>
          </w:r>
        </w:p>
        <w:p w:rsidR="002917E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Con fundamento en el Artículo </w:t>
          </w:r>
          <w:r w:rsidR="002917EC">
            <w:rPr>
              <w:rFonts w:cstheme="minorHAnsi"/>
              <w:sz w:val="24"/>
              <w:szCs w:val="24"/>
            </w:rPr>
            <w:t>62 de la Ley de Compras Gubernamentales, Enajenaciones y Contratación de Servicios del Estado de Jalisco y sus Municipios</w:t>
          </w:r>
          <w:r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175489" w:rsidRDefault="00175489" w:rsidP="007377B1">
          <w:pPr>
            <w:autoSpaceDE w:val="0"/>
            <w:autoSpaceDN w:val="0"/>
            <w:adjustRightInd w:val="0"/>
            <w:spacing w:after="0" w:line="240" w:lineRule="auto"/>
            <w:jc w:val="both"/>
            <w:rPr>
              <w:rFonts w:cstheme="minorHAnsi"/>
              <w:sz w:val="24"/>
              <w:szCs w:val="24"/>
            </w:rPr>
          </w:pPr>
        </w:p>
        <w:p w:rsidR="007377B1" w:rsidRDefault="0081745C" w:rsidP="007377B1">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Cualquier modificación a </w:t>
          </w:r>
          <w:r w:rsidR="007377B1">
            <w:rPr>
              <w:rFonts w:cstheme="minorHAnsi"/>
              <w:sz w:val="24"/>
              <w:szCs w:val="24"/>
            </w:rPr>
            <w:t>la convocatoria de la licitación</w:t>
          </w:r>
          <w:r w:rsidRPr="00884889">
            <w:rPr>
              <w:rFonts w:cstheme="minorHAnsi"/>
              <w:sz w:val="24"/>
              <w:szCs w:val="24"/>
            </w:rPr>
            <w:t>,</w:t>
          </w:r>
          <w:r w:rsidR="007377B1">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Pr="00884889">
            <w:rPr>
              <w:rFonts w:cstheme="minorHAnsi"/>
              <w:sz w:val="24"/>
              <w:szCs w:val="24"/>
            </w:rPr>
            <w:t xml:space="preserve">Estas modificaciones se harán del conocimiento de todos los </w:t>
          </w:r>
          <w:r w:rsidR="00742DD7">
            <w:rPr>
              <w:rFonts w:cstheme="minorHAnsi"/>
              <w:sz w:val="24"/>
              <w:szCs w:val="24"/>
            </w:rPr>
            <w:t>licitantes</w:t>
          </w:r>
          <w:r w:rsidR="0010402D">
            <w:rPr>
              <w:rFonts w:cstheme="minorHAnsi"/>
              <w:sz w:val="24"/>
              <w:szCs w:val="24"/>
            </w:rPr>
            <w:t xml:space="preserve"> vía correo electrónico</w:t>
          </w:r>
          <w:r w:rsidR="007377B1">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IDIOMA DE LAS PROPOSICIONES</w:t>
          </w:r>
        </w:p>
        <w:p w:rsidR="003840BB" w:rsidRDefault="0081745C"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La proposición que prepare el </w:t>
          </w:r>
          <w:r w:rsidR="00742DD7">
            <w:rPr>
              <w:rFonts w:cstheme="minorHAnsi"/>
              <w:sz w:val="24"/>
              <w:szCs w:val="24"/>
            </w:rPr>
            <w:t>licitante</w:t>
          </w:r>
          <w:r w:rsidRPr="00884889">
            <w:rPr>
              <w:rFonts w:cstheme="minorHAnsi"/>
              <w:sz w:val="24"/>
              <w:szCs w:val="24"/>
            </w:rPr>
            <w:t xml:space="preserve"> y toda la correspondencia y documentación relacionada con la misma, deberá ser redactada en idioma español.</w:t>
          </w:r>
          <w:r w:rsidR="003840BB">
            <w:rPr>
              <w:rFonts w:cstheme="minorHAnsi"/>
              <w:sz w:val="24"/>
              <w:szCs w:val="24"/>
            </w:rPr>
            <w:t xml:space="preserve"> Articulo 59   numeral 1 inciso IV, de la Ley de Compras Gubernamentales, Enajenaciones y Contratación de Servicios del Estado de Jalisco y sus Municipios</w:t>
          </w:r>
        </w:p>
        <w:p w:rsidR="001B0E05" w:rsidRDefault="001B0E05" w:rsidP="00F04F40">
          <w:pPr>
            <w:autoSpaceDE w:val="0"/>
            <w:autoSpaceDN w:val="0"/>
            <w:adjustRightInd w:val="0"/>
            <w:spacing w:after="0" w:line="240" w:lineRule="auto"/>
            <w:rPr>
              <w:rFonts w:cstheme="minorHAnsi"/>
              <w:b/>
              <w:color w:val="DE6A5C" w:themeColor="accent2" w:themeTint="99"/>
              <w:sz w:val="24"/>
              <w:szCs w:val="24"/>
            </w:rPr>
          </w:pPr>
        </w:p>
        <w:p w:rsidR="0081745C" w:rsidRPr="006C3E9D" w:rsidRDefault="0081745C" w:rsidP="00F04F40">
          <w:pPr>
            <w:autoSpaceDE w:val="0"/>
            <w:autoSpaceDN w:val="0"/>
            <w:adjustRightInd w:val="0"/>
            <w:spacing w:after="0" w:line="240" w:lineRule="auto"/>
            <w:rPr>
              <w:rFonts w:cstheme="minorHAnsi"/>
              <w:b/>
              <w:color w:val="FF0000"/>
              <w:sz w:val="24"/>
              <w:szCs w:val="24"/>
            </w:rPr>
          </w:pPr>
          <w:r w:rsidRPr="006C3E9D">
            <w:rPr>
              <w:rFonts w:cstheme="minorHAnsi"/>
              <w:b/>
              <w:color w:val="FF0000"/>
              <w:sz w:val="24"/>
              <w:szCs w:val="24"/>
            </w:rPr>
            <w:t>DOCUMEN</w:t>
          </w:r>
          <w:r w:rsidR="009C7D3E" w:rsidRPr="006C3E9D">
            <w:rPr>
              <w:rFonts w:cstheme="minorHAnsi"/>
              <w:b/>
              <w:color w:val="FF0000"/>
              <w:sz w:val="24"/>
              <w:szCs w:val="24"/>
            </w:rPr>
            <w:t>TOS INTEGRANTES DE LA PROPOSICIÓ</w:t>
          </w:r>
          <w:r w:rsidRPr="006C3E9D">
            <w:rPr>
              <w:rFonts w:cstheme="minorHAnsi"/>
              <w:b/>
              <w:color w:val="FF0000"/>
              <w:sz w:val="24"/>
              <w:szCs w:val="24"/>
            </w:rPr>
            <w:t>N</w:t>
          </w:r>
        </w:p>
        <w:p w:rsidR="0081745C" w:rsidRPr="00884889" w:rsidRDefault="0081745C" w:rsidP="0081745C">
          <w:pPr>
            <w:autoSpaceDE w:val="0"/>
            <w:autoSpaceDN w:val="0"/>
            <w:adjustRightInd w:val="0"/>
            <w:spacing w:after="0" w:line="240" w:lineRule="auto"/>
            <w:jc w:val="both"/>
            <w:rPr>
              <w:rFonts w:cstheme="minorHAnsi"/>
              <w:sz w:val="24"/>
              <w:szCs w:val="24"/>
            </w:rPr>
          </w:pPr>
          <w:r w:rsidRPr="006C3E9D">
            <w:rPr>
              <w:rFonts w:cstheme="minorHAnsi"/>
              <w:sz w:val="24"/>
              <w:szCs w:val="24"/>
            </w:rPr>
            <w:t>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703F7F">
            <w:rPr>
              <w:rFonts w:asciiTheme="minorHAnsi" w:hAnsiTheme="minorHAnsi" w:cstheme="minorHAnsi"/>
              <w:sz w:val="24"/>
              <w:szCs w:val="24"/>
            </w:rPr>
            <w:t>caciones indicadas</w:t>
          </w:r>
          <w:r w:rsidR="0081745C" w:rsidRPr="00884889">
            <w:rPr>
              <w:rFonts w:asciiTheme="minorHAnsi" w:hAnsiTheme="minorHAnsi" w:cstheme="minorHAnsi"/>
              <w:sz w:val="24"/>
              <w:szCs w:val="24"/>
            </w:rPr>
            <w:t xml:space="preserv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703F7F">
            <w:rPr>
              <w:rFonts w:asciiTheme="minorHAnsi" w:hAnsiTheme="minorHAnsi" w:cstheme="minorHAnsi"/>
              <w:sz w:val="24"/>
              <w:szCs w:val="24"/>
            </w:rPr>
            <w:t xml:space="preserve"> de conformidad </w:t>
          </w:r>
          <w:r w:rsidR="0081745C" w:rsidRPr="00884889">
            <w:rPr>
              <w:rFonts w:asciiTheme="minorHAnsi" w:hAnsiTheme="minorHAnsi" w:cstheme="minorHAnsi"/>
              <w:sz w:val="24"/>
              <w:szCs w:val="24"/>
            </w:rPr>
            <w:t xml:space="preserve">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lastRenderedPageBreak/>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identificación oficial del representante acreditado.</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w:t>
          </w:r>
          <w:r w:rsidR="00965D35">
            <w:rPr>
              <w:rFonts w:asciiTheme="minorHAnsi" w:hAnsiTheme="minorHAnsi" w:cstheme="minorHAnsi"/>
              <w:sz w:val="24"/>
              <w:szCs w:val="24"/>
            </w:rPr>
            <w:t>rior al señalado en el apartado PLAZO DE ENTREGAS</w:t>
          </w:r>
          <w:r w:rsidRPr="00884889">
            <w:rPr>
              <w:rFonts w:asciiTheme="minorHAnsi" w:hAnsiTheme="minorHAnsi" w:cstheme="minorHAnsi"/>
              <w:sz w:val="24"/>
              <w:szCs w:val="24"/>
            </w:rPr>
            <w:t xml:space="preserve"> de estas bases, será causal de rechazo d</w:t>
          </w:r>
          <w:r w:rsidR="00E31B23">
            <w:rPr>
              <w:rFonts w:asciiTheme="minorHAnsi" w:hAnsiTheme="minorHAnsi" w:cstheme="minorHAnsi"/>
              <w:sz w:val="24"/>
              <w:szCs w:val="24"/>
            </w:rPr>
            <w:t>e su propuesta  (FORMATO LIBRE) Articulo 76 numeral 1  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Pr="00965D35" w:rsidRDefault="0081745C" w:rsidP="00965D35">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9C7D3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FORMATO DE PROPUESTA ECONÓ</w:t>
          </w:r>
          <w:r w:rsidR="0081745C" w:rsidRPr="00F04F40">
            <w:rPr>
              <w:rFonts w:cstheme="minorHAnsi"/>
              <w:b/>
              <w:color w:val="FF0000"/>
              <w:sz w:val="24"/>
              <w:szCs w:val="24"/>
            </w:rPr>
            <w:t xml:space="preserve">MICA </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El </w:t>
          </w:r>
          <w:r w:rsidR="00F85ECC">
            <w:rPr>
              <w:rFonts w:cstheme="minorHAnsi"/>
              <w:sz w:val="24"/>
              <w:szCs w:val="24"/>
            </w:rPr>
            <w:t xml:space="preserve">licitante </w:t>
          </w:r>
          <w:r w:rsidRPr="00884889">
            <w:rPr>
              <w:rFonts w:cstheme="minorHAnsi"/>
              <w:sz w:val="24"/>
              <w:szCs w:val="24"/>
            </w:rPr>
            <w:t xml:space="preserve"> llenará el Formato de Propuesta Económica (Anexo </w:t>
          </w:r>
          <w:r w:rsidR="00965D35">
            <w:rPr>
              <w:rFonts w:cstheme="minorHAnsi"/>
              <w:sz w:val="24"/>
              <w:szCs w:val="24"/>
            </w:rPr>
            <w:t>6</w:t>
          </w:r>
          <w:r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Pr="00884889">
            <w:rPr>
              <w:rFonts w:cstheme="minorHAnsi"/>
              <w:sz w:val="24"/>
              <w:szCs w:val="24"/>
            </w:rPr>
            <w:t xml:space="preserve">. El </w:t>
          </w:r>
          <w:r w:rsidR="00F97FD2">
            <w:rPr>
              <w:rFonts w:cstheme="minorHAnsi"/>
              <w:sz w:val="24"/>
              <w:szCs w:val="24"/>
            </w:rPr>
            <w:t>licitante</w:t>
          </w:r>
          <w:r w:rsidRPr="00884889">
            <w:rPr>
              <w:rFonts w:cstheme="minorHAnsi"/>
              <w:sz w:val="24"/>
              <w:szCs w:val="24"/>
            </w:rPr>
            <w:t xml:space="preserve"> podrá presentar </w:t>
          </w:r>
          <w:r w:rsidR="00BD0CF4" w:rsidRPr="00884889">
            <w:rPr>
              <w:rFonts w:cstheme="minorHAnsi"/>
              <w:sz w:val="24"/>
              <w:szCs w:val="24"/>
            </w:rPr>
            <w:t>los formatos proporcionados en e</w:t>
          </w:r>
          <w:r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Default="00AB745F" w:rsidP="0081745C">
          <w:pPr>
            <w:pStyle w:val="Prrafodelista"/>
            <w:numPr>
              <w:ilvl w:val="0"/>
              <w:numId w:val="6"/>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Propuesta económica -</w:t>
          </w:r>
          <w:r w:rsidRPr="00884889">
            <w:rPr>
              <w:rFonts w:asciiTheme="minorHAnsi" w:hAnsiTheme="minorHAnsi" w:cstheme="minorHAnsi"/>
              <w:sz w:val="24"/>
              <w:szCs w:val="24"/>
            </w:rPr>
            <w:t xml:space="preserve"> Utilizando para ello el formato </w:t>
          </w:r>
          <w:r w:rsidR="00471362" w:rsidRPr="00884889">
            <w:rPr>
              <w:rFonts w:asciiTheme="minorHAnsi" w:hAnsiTheme="minorHAnsi" w:cstheme="minorHAnsi"/>
              <w:sz w:val="24"/>
              <w:szCs w:val="24"/>
            </w:rPr>
            <w:t xml:space="preserve">en el orden establecido en las presentes bases mismo que se integrara como </w:t>
          </w:r>
          <w:r w:rsidR="00E24CC6" w:rsidRPr="00884889">
            <w:rPr>
              <w:rFonts w:asciiTheme="minorHAnsi" w:hAnsiTheme="minorHAnsi" w:cstheme="minorHAnsi"/>
              <w:sz w:val="24"/>
              <w:szCs w:val="24"/>
            </w:rPr>
            <w:t>él</w:t>
          </w:r>
          <w:r w:rsidR="00471362" w:rsidRPr="00884889">
            <w:rPr>
              <w:rFonts w:asciiTheme="minorHAnsi" w:hAnsiTheme="minorHAnsi" w:cstheme="minorHAnsi"/>
              <w:sz w:val="24"/>
              <w:szCs w:val="24"/>
            </w:rPr>
            <w:t xml:space="preserve">  </w:t>
          </w:r>
          <w:r w:rsidRPr="00884889">
            <w:rPr>
              <w:rFonts w:asciiTheme="minorHAnsi" w:hAnsiTheme="minorHAnsi" w:cstheme="minorHAnsi"/>
              <w:sz w:val="24"/>
              <w:szCs w:val="24"/>
            </w:rPr>
            <w:t xml:space="preserve"> (Anexo </w:t>
          </w:r>
          <w:r w:rsidR="00965D35">
            <w:rPr>
              <w:rFonts w:asciiTheme="minorHAnsi" w:hAnsiTheme="minorHAnsi" w:cstheme="minorHAnsi"/>
              <w:sz w:val="24"/>
              <w:szCs w:val="24"/>
            </w:rPr>
            <w:t>6</w:t>
          </w:r>
          <w:r w:rsidRPr="00884889">
            <w:rPr>
              <w:rFonts w:asciiTheme="minorHAnsi" w:hAnsiTheme="minorHAnsi" w:cstheme="minorHAnsi"/>
              <w:sz w:val="24"/>
              <w:szCs w:val="24"/>
            </w:rPr>
            <w:t>) de estas bases de</w:t>
          </w:r>
          <w:r w:rsidR="00F97FD2">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F97FD2">
            <w:rPr>
              <w:rFonts w:asciiTheme="minorHAnsi" w:hAnsiTheme="minorHAnsi" w:cstheme="minorHAnsi"/>
              <w:sz w:val="24"/>
              <w:szCs w:val="24"/>
            </w:rPr>
            <w:t xml:space="preserve">a licitación </w:t>
          </w:r>
          <w:r w:rsidRPr="00884889">
            <w:rPr>
              <w:rFonts w:asciiTheme="minorHAnsi" w:hAnsiTheme="minorHAnsi" w:cstheme="minorHAnsi"/>
              <w:sz w:val="24"/>
              <w:szCs w:val="24"/>
            </w:rPr>
            <w:t xml:space="preserve"> preparados de </w:t>
          </w:r>
          <w:r w:rsidR="00BE46DE" w:rsidRPr="00884889">
            <w:rPr>
              <w:rFonts w:asciiTheme="minorHAnsi" w:hAnsiTheme="minorHAnsi" w:cstheme="minorHAnsi"/>
              <w:sz w:val="24"/>
              <w:szCs w:val="24"/>
            </w:rPr>
            <w:t>conformid</w:t>
          </w:r>
          <w:r w:rsidR="00965D35">
            <w:rPr>
              <w:rFonts w:asciiTheme="minorHAnsi" w:hAnsiTheme="minorHAnsi" w:cstheme="minorHAnsi"/>
              <w:sz w:val="24"/>
              <w:szCs w:val="24"/>
            </w:rPr>
            <w:t>ad con los apartados PRECIOS DE LA PROPUESTA, MONEDAS EN QUE SE COTIZARAN LAS PROPUESTAS, DOCUMENTOS QUE DEMUESTREN LA CONFORMIDAD DE LOS BI</w:t>
          </w:r>
          <w:r w:rsidR="00D03382">
            <w:rPr>
              <w:rFonts w:asciiTheme="minorHAnsi" w:hAnsiTheme="minorHAnsi" w:cstheme="minorHAnsi"/>
              <w:sz w:val="24"/>
              <w:szCs w:val="24"/>
            </w:rPr>
            <w:t>ENES CON LOS SOLICITADOS EN EST</w:t>
          </w:r>
          <w:r w:rsidR="00965D35">
            <w:rPr>
              <w:rFonts w:asciiTheme="minorHAnsi" w:hAnsiTheme="minorHAnsi" w:cstheme="minorHAnsi"/>
              <w:sz w:val="24"/>
              <w:szCs w:val="24"/>
            </w:rPr>
            <w:t xml:space="preserve">AS BASES DE LA LICITACIÓN, </w:t>
          </w:r>
          <w:r w:rsidRPr="00884889">
            <w:rPr>
              <w:rFonts w:asciiTheme="minorHAnsi" w:hAnsiTheme="minorHAnsi" w:cstheme="minorHAnsi"/>
              <w:sz w:val="24"/>
              <w:szCs w:val="24"/>
            </w:rPr>
            <w:t>de estas bases de</w:t>
          </w:r>
          <w:r w:rsidR="00F97FD2">
            <w:rPr>
              <w:rFonts w:asciiTheme="minorHAnsi" w:hAnsiTheme="minorHAnsi" w:cstheme="minorHAnsi"/>
              <w:sz w:val="24"/>
              <w:szCs w:val="24"/>
            </w:rPr>
            <w:t xml:space="preserve"> </w:t>
          </w:r>
          <w:r w:rsidR="00BD03CC" w:rsidRPr="00884889">
            <w:rPr>
              <w:rFonts w:asciiTheme="minorHAnsi" w:hAnsiTheme="minorHAnsi" w:cstheme="minorHAnsi"/>
              <w:sz w:val="24"/>
              <w:szCs w:val="24"/>
            </w:rPr>
            <w:t>l</w:t>
          </w:r>
          <w:r w:rsidR="00F97FD2">
            <w:rPr>
              <w:rFonts w:asciiTheme="minorHAnsi" w:hAnsiTheme="minorHAnsi" w:cstheme="minorHAnsi"/>
              <w:sz w:val="24"/>
              <w:szCs w:val="24"/>
            </w:rPr>
            <w:t xml:space="preserve">a </w:t>
          </w:r>
          <w:r w:rsidR="00BD03CC" w:rsidRPr="00884889">
            <w:rPr>
              <w:rFonts w:asciiTheme="minorHAnsi" w:hAnsiTheme="minorHAnsi" w:cstheme="minorHAnsi"/>
              <w:sz w:val="24"/>
              <w:szCs w:val="24"/>
            </w:rPr>
            <w:t xml:space="preserve"> </w:t>
          </w:r>
          <w:r w:rsidR="00F97FD2">
            <w:rPr>
              <w:rFonts w:asciiTheme="minorHAnsi" w:hAnsiTheme="minorHAnsi" w:cstheme="minorHAnsi"/>
              <w:sz w:val="24"/>
              <w:szCs w:val="24"/>
            </w:rPr>
            <w:t>licitación</w:t>
          </w:r>
          <w:r w:rsidRPr="00884889">
            <w:rPr>
              <w:rFonts w:asciiTheme="minorHAnsi" w:hAnsiTheme="minorHAnsi"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8E7FE5">
            <w:rPr>
              <w:rFonts w:cstheme="minorHAnsi"/>
              <w:b/>
              <w:color w:val="FF0000"/>
              <w:sz w:val="24"/>
              <w:szCs w:val="24"/>
            </w:rPr>
            <w:t>PRECIOS DE LA PROPUESTA</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El </w:t>
          </w:r>
          <w:r w:rsidR="00ED5660">
            <w:rPr>
              <w:rFonts w:cstheme="minorHAnsi"/>
              <w:sz w:val="24"/>
              <w:szCs w:val="24"/>
            </w:rPr>
            <w:t xml:space="preserve">licitante </w:t>
          </w:r>
          <w:r w:rsidRPr="00884889">
            <w:rPr>
              <w:rFonts w:cstheme="minorHAnsi"/>
              <w:sz w:val="24"/>
              <w:szCs w:val="24"/>
            </w:rPr>
            <w:t xml:space="preserve"> indicara en </w:t>
          </w:r>
          <w:r w:rsidR="00FA13A0" w:rsidRPr="00884889">
            <w:rPr>
              <w:rFonts w:cstheme="minorHAnsi"/>
              <w:sz w:val="24"/>
              <w:szCs w:val="24"/>
            </w:rPr>
            <w:t>la propuesta económica</w:t>
          </w:r>
          <w:r w:rsidRPr="00884889">
            <w:rPr>
              <w:rFonts w:cstheme="minorHAnsi"/>
              <w:sz w:val="24"/>
              <w:szCs w:val="24"/>
            </w:rPr>
            <w:t xml:space="preserve"> (Anexo </w:t>
          </w:r>
          <w:r w:rsidR="00A459BC" w:rsidRPr="00884889">
            <w:rPr>
              <w:rFonts w:cstheme="minorHAnsi"/>
              <w:sz w:val="24"/>
              <w:szCs w:val="24"/>
            </w:rPr>
            <w:t>7</w:t>
          </w:r>
          <w:r w:rsidRPr="00884889">
            <w:rPr>
              <w:rFonts w:cstheme="minorHAnsi"/>
              <w:sz w:val="24"/>
              <w:szCs w:val="24"/>
            </w:rPr>
            <w:t xml:space="preserve">) el precio unitario para cada una de las partidas y el </w:t>
          </w:r>
          <w:r w:rsidR="00BE46DE" w:rsidRPr="00884889">
            <w:rPr>
              <w:rFonts w:cstheme="minorHAnsi"/>
              <w:sz w:val="24"/>
              <w:szCs w:val="24"/>
            </w:rPr>
            <w:t>sub total</w:t>
          </w:r>
          <w:r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Del contrato y condiciones de precios: Los precios unitarios cotizados por el </w:t>
          </w:r>
          <w:r w:rsidR="00ED5660">
            <w:rPr>
              <w:rFonts w:cstheme="minorHAnsi"/>
              <w:sz w:val="24"/>
              <w:szCs w:val="24"/>
            </w:rPr>
            <w:t>licitante</w:t>
          </w:r>
          <w:r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Pr="00884889">
            <w:rPr>
              <w:rFonts w:cstheme="minorHAnsi"/>
              <w:sz w:val="24"/>
              <w:szCs w:val="24"/>
            </w:rPr>
            <w:t xml:space="preserve"> y en consecuencia será rechazad</w:t>
          </w:r>
          <w:r w:rsidR="008E7FE5">
            <w:rPr>
              <w:rFonts w:cstheme="minorHAnsi"/>
              <w:sz w:val="24"/>
              <w:szCs w:val="24"/>
            </w:rPr>
            <w:t>a de conformidad con el apartado EVALUACIÓN PRELIMINAR</w:t>
          </w:r>
          <w:r w:rsidRPr="00884889">
            <w:rPr>
              <w:rFonts w:cstheme="minorHAnsi"/>
              <w:sz w:val="24"/>
              <w:szCs w:val="24"/>
            </w:rPr>
            <w:t xml:space="preserve">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E7FE5" w:rsidRDefault="009C7D3E" w:rsidP="008E7FE5">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MONEDAS EN QUE SE COTIZARÁ</w:t>
          </w:r>
          <w:r w:rsidR="0081745C" w:rsidRPr="00F04F40">
            <w:rPr>
              <w:rFonts w:cstheme="minorHAnsi"/>
              <w:b/>
              <w:color w:val="FF0000"/>
              <w:sz w:val="24"/>
              <w:szCs w:val="24"/>
            </w:rPr>
            <w:t>N LAS PROPUESTAS</w:t>
          </w:r>
        </w:p>
        <w:p w:rsidR="0081745C" w:rsidRPr="008E7FE5" w:rsidRDefault="0081745C" w:rsidP="008E7FE5">
          <w:pPr>
            <w:autoSpaceDE w:val="0"/>
            <w:autoSpaceDN w:val="0"/>
            <w:adjustRightInd w:val="0"/>
            <w:spacing w:after="0" w:line="240" w:lineRule="auto"/>
            <w:rPr>
              <w:rFonts w:cstheme="minorHAnsi"/>
              <w:b/>
              <w:color w:val="FF0000"/>
              <w:sz w:val="24"/>
              <w:szCs w:val="24"/>
            </w:rPr>
          </w:pPr>
          <w:r w:rsidRPr="00884889">
            <w:rPr>
              <w:rFonts w:cstheme="minorHAnsi"/>
              <w:sz w:val="24"/>
              <w:szCs w:val="24"/>
            </w:rPr>
            <w:t xml:space="preserve">Las propuestas de los </w:t>
          </w:r>
          <w:r w:rsidR="00F95810">
            <w:rPr>
              <w:rFonts w:cstheme="minorHAnsi"/>
              <w:sz w:val="24"/>
              <w:szCs w:val="24"/>
            </w:rPr>
            <w:t xml:space="preserve">licitantes </w:t>
          </w:r>
          <w:r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 xml:space="preserve">DOCUMENTOS QUE DEMUESTREN LA CONFORMIDAD DE LOS </w:t>
          </w:r>
          <w:r w:rsidR="00CE18A3" w:rsidRPr="00F04F40">
            <w:rPr>
              <w:rFonts w:cstheme="minorHAnsi"/>
              <w:b/>
              <w:color w:val="FF0000"/>
              <w:sz w:val="24"/>
              <w:szCs w:val="24"/>
            </w:rPr>
            <w:t>BIENES</w:t>
          </w:r>
          <w:r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Conformidad con </w:t>
          </w:r>
          <w:r w:rsidR="00A459BC" w:rsidRPr="00884889">
            <w:rPr>
              <w:rFonts w:cstheme="minorHAnsi"/>
              <w:sz w:val="24"/>
              <w:szCs w:val="24"/>
            </w:rPr>
            <w:t xml:space="preserve">la </w:t>
          </w:r>
          <w:r w:rsidR="004E0DC7" w:rsidRPr="00884889">
            <w:rPr>
              <w:rFonts w:cstheme="minorHAnsi"/>
              <w:sz w:val="24"/>
              <w:szCs w:val="24"/>
            </w:rPr>
            <w:t>adquisición</w:t>
          </w:r>
          <w:r w:rsidR="008E7FE5">
            <w:rPr>
              <w:rFonts w:cstheme="minorHAnsi"/>
              <w:sz w:val="24"/>
              <w:szCs w:val="24"/>
            </w:rPr>
            <w:t>: En referencia con el apartado  DE LOS BIENES A LICITAR</w:t>
          </w:r>
          <w:r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Pr="00884889">
            <w:rPr>
              <w:rFonts w:cstheme="minorHAnsi"/>
              <w:sz w:val="24"/>
              <w:szCs w:val="24"/>
            </w:rPr>
            <w:t xml:space="preserve">, para la propuesta técnica y económica que deberá presentar “El </w:t>
          </w:r>
          <w:r w:rsidR="00F95810">
            <w:rPr>
              <w:rFonts w:cstheme="minorHAnsi"/>
              <w:sz w:val="24"/>
              <w:szCs w:val="24"/>
            </w:rPr>
            <w:t>licitante</w:t>
          </w:r>
          <w:r w:rsidRPr="00884889">
            <w:rPr>
              <w:rFonts w:cstheme="minorHAnsi"/>
              <w:sz w:val="24"/>
              <w:szCs w:val="24"/>
            </w:rPr>
            <w:t xml:space="preserve">”, tendrá presente que los </w:t>
          </w:r>
          <w:r w:rsidR="00CE18A3" w:rsidRPr="00884889">
            <w:rPr>
              <w:rFonts w:cstheme="minorHAnsi"/>
              <w:sz w:val="24"/>
              <w:szCs w:val="24"/>
            </w:rPr>
            <w:t>bienes</w:t>
          </w:r>
          <w:r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PER</w:t>
          </w:r>
          <w:r w:rsidR="00842C8F" w:rsidRPr="00F04F40">
            <w:rPr>
              <w:rFonts w:cstheme="minorHAnsi"/>
              <w:b/>
              <w:color w:val="FF0000"/>
              <w:sz w:val="24"/>
              <w:szCs w:val="24"/>
            </w:rPr>
            <w:t>IODO DE VALIDEZ DE LA PROPOSICIÓ</w:t>
          </w:r>
          <w:r w:rsidRPr="00F04F40">
            <w:rPr>
              <w:rFonts w:cstheme="minorHAnsi"/>
              <w:b/>
              <w:color w:val="FF0000"/>
              <w:sz w:val="24"/>
              <w:szCs w:val="24"/>
            </w:rPr>
            <w:t>N</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La proposición tendrá validez obligatoria por 30 días naturales a partir de la fecha de apertura de las mismas, establecida por “La Convo</w:t>
          </w:r>
          <w:r w:rsidR="008E7FE5">
            <w:rPr>
              <w:rFonts w:cstheme="minorHAnsi"/>
              <w:sz w:val="24"/>
              <w:szCs w:val="24"/>
            </w:rPr>
            <w:t>cante” conforme al apartado</w:t>
          </w:r>
          <w:r w:rsidR="00C00DDE">
            <w:rPr>
              <w:rFonts w:cstheme="minorHAnsi"/>
              <w:sz w:val="24"/>
              <w:szCs w:val="24"/>
            </w:rPr>
            <w:t xml:space="preserve"> LUGAR Y </w:t>
          </w:r>
          <w:r w:rsidR="00C00DDE">
            <w:rPr>
              <w:rFonts w:cstheme="minorHAnsi"/>
              <w:sz w:val="24"/>
              <w:szCs w:val="24"/>
            </w:rPr>
            <w:lastRenderedPageBreak/>
            <w:t>PLAZO PARA LA PRESENTACIÓN DE PROPOSICIONES</w:t>
          </w:r>
          <w:r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En circunstancias excepcionales, “La Convocante” podrá solicitar que los </w:t>
          </w:r>
          <w:r w:rsidR="00225A30">
            <w:rPr>
              <w:rFonts w:cstheme="minorHAnsi"/>
              <w:sz w:val="24"/>
              <w:szCs w:val="24"/>
            </w:rPr>
            <w:t>licitantes</w:t>
          </w:r>
          <w:r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FORMATO Y FIRMA DE LAS PROPOSICIONES</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El </w:t>
          </w:r>
          <w:r w:rsidR="00225A30">
            <w:rPr>
              <w:rFonts w:cstheme="minorHAnsi"/>
              <w:sz w:val="24"/>
              <w:szCs w:val="24"/>
            </w:rPr>
            <w:t>licitante</w:t>
          </w:r>
          <w:r w:rsidRPr="00884889">
            <w:rPr>
              <w:rFonts w:cstheme="minorHAnsi"/>
              <w:sz w:val="24"/>
              <w:szCs w:val="24"/>
            </w:rPr>
            <w:t xml:space="preserve"> preparará un origina</w:t>
          </w:r>
          <w:r w:rsidR="00C00DDE">
            <w:rPr>
              <w:rFonts w:cstheme="minorHAnsi"/>
              <w:sz w:val="24"/>
              <w:szCs w:val="24"/>
            </w:rPr>
            <w:t xml:space="preserve">l de lo solicitado en el apartado DOCUMENTOS INTEGRANTES DE LA PROPOSICIÓN, </w:t>
          </w:r>
          <w:r w:rsidRPr="00884889">
            <w:rPr>
              <w:rFonts w:cstheme="minorHAnsi"/>
              <w:sz w:val="24"/>
              <w:szCs w:val="24"/>
            </w:rPr>
            <w:t xml:space="preserve"> debiendo de incluir documentación que compruebe la existencia legal del </w:t>
          </w:r>
          <w:r w:rsidR="00774E8E">
            <w:rPr>
              <w:rFonts w:cstheme="minorHAnsi"/>
              <w:sz w:val="24"/>
              <w:szCs w:val="24"/>
            </w:rPr>
            <w:t>licitante</w:t>
          </w:r>
          <w:r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Toda la documentación administrativa deberá ser preparada en papel membretado del </w:t>
          </w:r>
          <w:r w:rsidR="00774E8E">
            <w:rPr>
              <w:rFonts w:cstheme="minorHAnsi"/>
              <w:sz w:val="24"/>
              <w:szCs w:val="24"/>
            </w:rPr>
            <w:t>licitante</w:t>
          </w:r>
          <w:r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Pr="00884889">
            <w:rPr>
              <w:rFonts w:cstheme="minorHAnsi"/>
              <w:sz w:val="24"/>
              <w:szCs w:val="24"/>
            </w:rPr>
            <w:t xml:space="preserve">, respetando el orden y contenido de ellos, </w:t>
          </w:r>
          <w:r w:rsidRPr="00D03382">
            <w:rPr>
              <w:rFonts w:cstheme="minorHAnsi"/>
              <w:b/>
              <w:sz w:val="24"/>
              <w:szCs w:val="24"/>
            </w:rPr>
            <w:t xml:space="preserve">impresos en papel membretado, mecanografiada o escrita en tinta indeleble y debidamente firmada por el </w:t>
          </w:r>
          <w:r w:rsidR="00774E8E" w:rsidRPr="00D03382">
            <w:rPr>
              <w:rFonts w:cstheme="minorHAnsi"/>
              <w:b/>
              <w:sz w:val="24"/>
              <w:szCs w:val="24"/>
            </w:rPr>
            <w:t>licitante</w:t>
          </w:r>
          <w:r w:rsidRPr="00D03382">
            <w:rPr>
              <w:rFonts w:cstheme="minorHAnsi"/>
              <w:b/>
              <w:sz w:val="24"/>
              <w:szCs w:val="24"/>
            </w:rPr>
            <w:t xml:space="preserve"> en todas las páginas,</w:t>
          </w:r>
          <w:r w:rsidRPr="00884889">
            <w:rPr>
              <w:rFonts w:cstheme="minorHAnsi"/>
              <w:sz w:val="24"/>
              <w:szCs w:val="24"/>
            </w:rPr>
            <w:t xml:space="preserve">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81745C"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SELLADO Y MARCADO DE LAS PROPOSICIONES</w:t>
          </w:r>
        </w:p>
        <w:p w:rsidR="0081745C" w:rsidRPr="00884889" w:rsidRDefault="0081745C"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La proposición será colocada dentro de dos sobres, para lo cual deberá indicarse el que contenga la propuesta técnica y el de la propuesta económica, mismos que el </w:t>
          </w:r>
          <w:r w:rsidR="00774E8E">
            <w:rPr>
              <w:rFonts w:cstheme="minorHAnsi"/>
              <w:sz w:val="24"/>
              <w:szCs w:val="24"/>
            </w:rPr>
            <w:t>licitante</w:t>
          </w:r>
          <w:r w:rsidRPr="00884889">
            <w:rPr>
              <w:rFonts w:cstheme="minorHAnsi"/>
              <w:sz w:val="24"/>
              <w:szCs w:val="24"/>
            </w:rPr>
            <w:t xml:space="preserve"> deberá cerrar de manera inviolable y marcar respectiva e individualmente.</w:t>
          </w:r>
        </w:p>
        <w:p w:rsidR="0081745C" w:rsidRPr="00884889" w:rsidRDefault="0081745C" w:rsidP="00220672">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Los dos sobres: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220672" w:rsidRPr="00884889" w:rsidRDefault="0081745C" w:rsidP="0022067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00A12E75" w:rsidRPr="00884889">
            <w:rPr>
              <w:rFonts w:cstheme="minorHAnsi"/>
              <w:sz w:val="24"/>
              <w:szCs w:val="24"/>
            </w:rPr>
            <w:t>,</w:t>
          </w:r>
          <w:r w:rsidR="00253374">
            <w:rPr>
              <w:rFonts w:cstheme="minorHAnsi"/>
              <w:sz w:val="24"/>
              <w:szCs w:val="24"/>
            </w:rPr>
            <w:t xml:space="preserve"> SISTEMA DE AGUA POTABLE DE ZAPOTLÁN.</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051A19">
            <w:rPr>
              <w:rFonts w:cstheme="minorHAnsi"/>
              <w:sz w:val="24"/>
              <w:szCs w:val="24"/>
            </w:rPr>
            <w:t>a LICITACION</w:t>
          </w:r>
          <w:r w:rsidR="00A12AE5">
            <w:rPr>
              <w:rFonts w:cstheme="minorHAnsi"/>
              <w:sz w:val="24"/>
              <w:szCs w:val="24"/>
            </w:rPr>
            <w:t xml:space="preserve"> PÚBLICA</w:t>
          </w:r>
          <w:r w:rsidR="00051A19">
            <w:rPr>
              <w:rFonts w:cstheme="minorHAnsi"/>
              <w:sz w:val="24"/>
              <w:szCs w:val="24"/>
            </w:rPr>
            <w:t xml:space="preserve"> LOCAL 02</w:t>
          </w:r>
          <w:r w:rsidR="009C7D3E">
            <w:rPr>
              <w:rFonts w:cstheme="minorHAnsi"/>
              <w:sz w:val="24"/>
              <w:szCs w:val="24"/>
            </w:rPr>
            <w:t>/2018</w:t>
          </w:r>
          <w:r w:rsidR="00225A30">
            <w:rPr>
              <w:rFonts w:cstheme="minorHAnsi"/>
              <w:sz w:val="24"/>
              <w:szCs w:val="24"/>
            </w:rPr>
            <w:t xml:space="preserve"> </w:t>
          </w:r>
          <w:r w:rsidR="00220672" w:rsidRPr="00884889">
            <w:rPr>
              <w:rFonts w:cstheme="minorHAnsi"/>
              <w:sz w:val="24"/>
              <w:szCs w:val="24"/>
            </w:rPr>
            <w:t xml:space="preserve"> </w:t>
          </w:r>
          <w:r w:rsidR="009C7D3E" w:rsidRPr="009C7D3E">
            <w:rPr>
              <w:rFonts w:cstheme="minorHAnsi"/>
              <w:sz w:val="24"/>
              <w:szCs w:val="24"/>
            </w:rPr>
            <w:t>“</w:t>
          </w:r>
          <w:r w:rsidR="00245381" w:rsidRPr="00245381">
            <w:rPr>
              <w:rFonts w:cstheme="minorHAnsi"/>
              <w:sz w:val="24"/>
              <w:szCs w:val="24"/>
            </w:rPr>
            <w:t xml:space="preserve">ADQUISICIÓN DE  </w:t>
          </w:r>
          <w:r w:rsidR="00253374">
            <w:rPr>
              <w:rFonts w:cstheme="minorHAnsi"/>
              <w:sz w:val="24"/>
              <w:szCs w:val="24"/>
            </w:rPr>
            <w:t>PÓLIZAS DE SEGUROS PARA LOS VEHICULOS QUE INTEGRAN LA FLOTILLA VEHICULAR DEL SAPAZA</w:t>
          </w:r>
          <w:r w:rsidR="009C7D3E" w:rsidRPr="009C7D3E">
            <w:rPr>
              <w:rFonts w:cstheme="minorHAnsi"/>
              <w:sz w:val="24"/>
              <w:szCs w:val="24"/>
            </w:rPr>
            <w:t>”</w:t>
          </w:r>
          <w:r w:rsidR="00B312C4">
            <w:rPr>
              <w:rFonts w:cstheme="minorHAnsi"/>
              <w:sz w:val="24"/>
              <w:szCs w:val="24"/>
            </w:rPr>
            <w:t>.</w:t>
          </w:r>
        </w:p>
        <w:p w:rsidR="0081745C" w:rsidRPr="00051A19" w:rsidRDefault="009C7D3E" w:rsidP="00474B61">
          <w:pPr>
            <w:pStyle w:val="Prrafodelista"/>
            <w:numPr>
              <w:ilvl w:val="0"/>
              <w:numId w:val="2"/>
            </w:numPr>
            <w:autoSpaceDE w:val="0"/>
            <w:autoSpaceDN w:val="0"/>
            <w:adjustRightInd w:val="0"/>
            <w:spacing w:after="0" w:line="240" w:lineRule="auto"/>
            <w:jc w:val="both"/>
            <w:rPr>
              <w:rFonts w:asciiTheme="minorHAnsi" w:hAnsiTheme="minorHAnsi" w:cstheme="minorHAnsi"/>
              <w:b/>
              <w:sz w:val="24"/>
              <w:szCs w:val="24"/>
            </w:rPr>
          </w:pPr>
          <w:r>
            <w:rPr>
              <w:rFonts w:asciiTheme="minorHAnsi" w:hAnsiTheme="minorHAnsi" w:cstheme="minorHAnsi"/>
              <w:sz w:val="24"/>
              <w:szCs w:val="24"/>
            </w:rPr>
            <w:t>E</w:t>
          </w:r>
          <w:r w:rsidR="0081745C" w:rsidRPr="009C7D3E">
            <w:rPr>
              <w:rFonts w:asciiTheme="minorHAnsi" w:hAnsiTheme="minorHAnsi" w:cstheme="minorHAnsi"/>
              <w:sz w:val="24"/>
              <w:szCs w:val="24"/>
            </w:rPr>
            <w:t xml:space="preserve">l número </w:t>
          </w:r>
          <w:r w:rsidR="00220672" w:rsidRPr="009C7D3E">
            <w:rPr>
              <w:rFonts w:asciiTheme="minorHAnsi" w:hAnsiTheme="minorHAnsi" w:cstheme="minorHAnsi"/>
              <w:sz w:val="24"/>
              <w:szCs w:val="24"/>
            </w:rPr>
            <w:t>de</w:t>
          </w:r>
          <w:r w:rsidR="00225A30" w:rsidRPr="009C7D3E">
            <w:rPr>
              <w:rFonts w:asciiTheme="minorHAnsi" w:hAnsiTheme="minorHAnsi" w:cstheme="minorHAnsi"/>
              <w:sz w:val="24"/>
              <w:szCs w:val="24"/>
            </w:rPr>
            <w:t xml:space="preserve"> La </w:t>
          </w:r>
          <w:r w:rsidR="00220672" w:rsidRPr="009C7D3E">
            <w:rPr>
              <w:rFonts w:asciiTheme="minorHAnsi" w:hAnsiTheme="minorHAnsi" w:cstheme="minorHAnsi"/>
              <w:sz w:val="24"/>
              <w:szCs w:val="24"/>
            </w:rPr>
            <w:t xml:space="preserve"> </w:t>
          </w:r>
          <w:r w:rsidR="00225A30" w:rsidRPr="009C7D3E">
            <w:rPr>
              <w:rFonts w:asciiTheme="minorHAnsi" w:hAnsiTheme="minorHAnsi" w:cstheme="minorHAnsi"/>
              <w:sz w:val="24"/>
              <w:szCs w:val="24"/>
            </w:rPr>
            <w:t>licitación</w:t>
          </w:r>
          <w:r w:rsidR="00220672" w:rsidRPr="009C7D3E">
            <w:rPr>
              <w:rFonts w:asciiTheme="minorHAnsi" w:hAnsiTheme="minorHAnsi" w:cstheme="minorHAnsi"/>
              <w:sz w:val="24"/>
              <w:szCs w:val="24"/>
            </w:rPr>
            <w:t xml:space="preserve"> y las palabras </w:t>
          </w:r>
          <w:r w:rsidR="0081745C" w:rsidRPr="009C7D3E">
            <w:rPr>
              <w:rFonts w:asciiTheme="minorHAnsi" w:hAnsiTheme="minorHAnsi" w:cstheme="minorHAnsi"/>
              <w:sz w:val="24"/>
              <w:szCs w:val="24"/>
            </w:rPr>
            <w:t xml:space="preserve"> “No abrir antes del </w:t>
          </w:r>
          <w:r w:rsidR="00051A19">
            <w:rPr>
              <w:rFonts w:asciiTheme="minorHAnsi" w:hAnsiTheme="minorHAnsi" w:cstheme="minorHAnsi"/>
              <w:sz w:val="24"/>
              <w:szCs w:val="24"/>
            </w:rPr>
            <w:t xml:space="preserve">día </w:t>
          </w:r>
          <w:r w:rsidR="00051A19" w:rsidRPr="00051A19">
            <w:rPr>
              <w:rFonts w:asciiTheme="minorHAnsi" w:hAnsiTheme="minorHAnsi" w:cstheme="minorHAnsi"/>
              <w:b/>
              <w:sz w:val="24"/>
              <w:szCs w:val="24"/>
            </w:rPr>
            <w:t xml:space="preserve">Miércoles 9 de Mayo </w:t>
          </w:r>
          <w:r w:rsidR="0081745C" w:rsidRPr="00051A19">
            <w:rPr>
              <w:rFonts w:asciiTheme="minorHAnsi" w:hAnsiTheme="minorHAnsi" w:cstheme="minorHAnsi"/>
              <w:b/>
              <w:sz w:val="24"/>
              <w:szCs w:val="24"/>
            </w:rPr>
            <w:t>del 201</w:t>
          </w:r>
          <w:r w:rsidRPr="00051A19">
            <w:rPr>
              <w:rFonts w:asciiTheme="minorHAnsi" w:hAnsiTheme="minorHAnsi" w:cstheme="minorHAnsi"/>
              <w:b/>
              <w:sz w:val="24"/>
              <w:szCs w:val="24"/>
            </w:rPr>
            <w:t>8</w:t>
          </w:r>
          <w:r w:rsidR="0081745C" w:rsidRPr="00051A19">
            <w:rPr>
              <w:rFonts w:asciiTheme="minorHAnsi" w:hAnsiTheme="minorHAnsi" w:cstheme="minorHAnsi"/>
              <w:b/>
              <w:sz w:val="24"/>
              <w:szCs w:val="24"/>
            </w:rPr>
            <w:t>”.</w:t>
          </w:r>
        </w:p>
        <w:p w:rsidR="00A12E75" w:rsidRPr="00884889" w:rsidRDefault="00A12E75" w:rsidP="00A12E75">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Los sobres indicarán además: el nombre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lastRenderedPageBreak/>
            <w:t>El sobre con la propuesta técnica, no deberá contener por ningún motivo información referente a precios de los bienes o servicios ofertados.</w:t>
          </w:r>
        </w:p>
        <w:p w:rsidR="00253374" w:rsidRDefault="00253374"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Para recibir las proposiciones será indispensable que los sobres que las contengan cumplan con los requis</w:t>
          </w:r>
          <w:r w:rsidR="00253374">
            <w:rPr>
              <w:rFonts w:cstheme="minorHAnsi"/>
              <w:sz w:val="24"/>
              <w:szCs w:val="24"/>
            </w:rPr>
            <w:t>itos indicados en el apartado SELLADO Y MARCADO DE LAS PROPOSICIONES</w:t>
          </w:r>
          <w:r w:rsidRPr="00884889">
            <w:rPr>
              <w:rFonts w:cstheme="minorHAnsi"/>
              <w:sz w:val="24"/>
              <w:szCs w:val="24"/>
            </w:rPr>
            <w:t>, en caso contrario “La Convocante” no tendrá responsabilidad alguna respecto de la proposición.</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El </w:t>
          </w:r>
          <w:r w:rsidR="00225A30">
            <w:rPr>
              <w:rFonts w:cstheme="minorHAnsi"/>
              <w:sz w:val="24"/>
              <w:szCs w:val="24"/>
            </w:rPr>
            <w:t>Licitante</w:t>
          </w:r>
          <w:r w:rsidRPr="00884889">
            <w:rPr>
              <w:rFonts w:cstheme="minorHAnsi"/>
              <w:sz w:val="24"/>
              <w:szCs w:val="24"/>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C04069">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75451B">
            <w:rPr>
              <w:rFonts w:cstheme="minorHAnsi"/>
              <w:sz w:val="24"/>
              <w:szCs w:val="24"/>
            </w:rPr>
            <w:t>opuesta técnica consistente en 6</w:t>
          </w:r>
          <w:r w:rsidRPr="00884889">
            <w:rPr>
              <w:rFonts w:cstheme="minorHAnsi"/>
              <w:sz w:val="24"/>
              <w:szCs w:val="24"/>
            </w:rPr>
            <w:t xml:space="preserve"> folders individuales en los que se incluya la documentación técn</w:t>
          </w:r>
          <w:r w:rsidR="00253374">
            <w:rPr>
              <w:rFonts w:cstheme="minorHAnsi"/>
              <w:sz w:val="24"/>
              <w:szCs w:val="24"/>
            </w:rPr>
            <w:t>ica establecida en el</w:t>
          </w:r>
          <w:r w:rsidRPr="00884889">
            <w:rPr>
              <w:rFonts w:cstheme="minorHAnsi"/>
              <w:sz w:val="24"/>
              <w:szCs w:val="24"/>
            </w:rPr>
            <w:t xml:space="preserve"> </w:t>
          </w:r>
          <w:r w:rsidR="00253374">
            <w:rPr>
              <w:rFonts w:cstheme="minorHAnsi"/>
              <w:sz w:val="24"/>
              <w:szCs w:val="24"/>
            </w:rPr>
            <w:t xml:space="preserve">apartado DOCUMENTOS INTEGRANTES DE LA PROPOSICIÓN </w:t>
          </w:r>
          <w:r w:rsidRPr="00884889">
            <w:rPr>
              <w:rFonts w:cstheme="minorHAnsi"/>
              <w:sz w:val="24"/>
              <w:szCs w:val="24"/>
            </w:rPr>
            <w:t>de estas bases.</w:t>
          </w:r>
          <w:r w:rsidR="00C85A26">
            <w:rPr>
              <w:rFonts w:cstheme="minorHAnsi"/>
              <w:sz w:val="24"/>
              <w:szCs w:val="24"/>
            </w:rPr>
            <w:t xml:space="preserve">                                                                                                                                                                                                                                                                                                                                                                                                                                                                                         </w:t>
          </w:r>
          <w:r w:rsidR="004541F0">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905"/>
            <w:gridCol w:w="6659"/>
          </w:tblGrid>
          <w:tr w:rsidR="00C04069" w:rsidRPr="00884889" w:rsidTr="00C04069">
            <w:tc>
              <w:tcPr>
                <w:tcW w:w="905" w:type="dxa"/>
              </w:tcPr>
              <w:p w:rsidR="00C04069" w:rsidRPr="00884889" w:rsidRDefault="00C04069"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659" w:type="dxa"/>
              </w:tcPr>
              <w:p w:rsidR="00C04069" w:rsidRPr="00884889" w:rsidRDefault="00C04069"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C04069" w:rsidRPr="00884889" w:rsidTr="00C04069">
            <w:tc>
              <w:tcPr>
                <w:tcW w:w="905" w:type="dxa"/>
              </w:tcPr>
              <w:p w:rsidR="00C04069" w:rsidRPr="00884889" w:rsidRDefault="00C04069"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A)</w:t>
                </w:r>
              </w:p>
            </w:tc>
            <w:tc>
              <w:tcPr>
                <w:tcW w:w="6659" w:type="dxa"/>
              </w:tcPr>
              <w:p w:rsidR="00C04069" w:rsidRPr="00884889" w:rsidRDefault="00C04069"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C04069" w:rsidRPr="00884889" w:rsidTr="00C04069">
            <w:tc>
              <w:tcPr>
                <w:tcW w:w="905" w:type="dxa"/>
              </w:tcPr>
              <w:p w:rsidR="00C04069" w:rsidRPr="00884889" w:rsidRDefault="00C04069"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B)</w:t>
                </w:r>
              </w:p>
            </w:tc>
            <w:tc>
              <w:tcPr>
                <w:tcW w:w="6659" w:type="dxa"/>
              </w:tcPr>
              <w:p w:rsidR="00C04069" w:rsidRPr="00884889" w:rsidRDefault="00C04069"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C04069" w:rsidRPr="00884889" w:rsidTr="00C04069">
            <w:tc>
              <w:tcPr>
                <w:tcW w:w="905" w:type="dxa"/>
              </w:tcPr>
              <w:p w:rsidR="00C04069" w:rsidRPr="00884889" w:rsidRDefault="00C04069" w:rsidP="00E74296">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w:t>
                </w:r>
              </w:p>
            </w:tc>
            <w:tc>
              <w:tcPr>
                <w:tcW w:w="6659" w:type="dxa"/>
              </w:tcPr>
              <w:p w:rsidR="00C04069" w:rsidRPr="00884889" w:rsidRDefault="00C04069"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C04069" w:rsidRPr="00884889" w:rsidTr="00C04069">
            <w:tc>
              <w:tcPr>
                <w:tcW w:w="905" w:type="dxa"/>
              </w:tcPr>
              <w:p w:rsidR="00C04069" w:rsidRPr="00884889" w:rsidRDefault="00C04069" w:rsidP="00E74296">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w:t>
                </w:r>
              </w:p>
            </w:tc>
            <w:tc>
              <w:tcPr>
                <w:tcW w:w="6659" w:type="dxa"/>
              </w:tcPr>
              <w:p w:rsidR="00C04069" w:rsidRPr="00884889" w:rsidRDefault="00C04069"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C04069" w:rsidRPr="00884889" w:rsidTr="00C04069">
            <w:tc>
              <w:tcPr>
                <w:tcW w:w="905" w:type="dxa"/>
              </w:tcPr>
              <w:p w:rsidR="00C04069" w:rsidRPr="00884889" w:rsidRDefault="00C04069" w:rsidP="00E74296">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E)</w:t>
                </w:r>
              </w:p>
            </w:tc>
            <w:tc>
              <w:tcPr>
                <w:tcW w:w="6659" w:type="dxa"/>
              </w:tcPr>
              <w:p w:rsidR="00C04069" w:rsidRPr="00884889" w:rsidRDefault="00C04069"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Pr="0079355D">
                  <w:rPr>
                    <w:rFonts w:asciiTheme="minorHAnsi" w:hAnsiTheme="minorHAnsi" w:cstheme="minorHAnsi"/>
                    <w:sz w:val="24"/>
                    <w:szCs w:val="24"/>
                  </w:rPr>
                  <w:t>MANIFIESTO ARTICULO 52 DE LA  D</w:t>
                </w:r>
                <w:r>
                  <w:rPr>
                    <w:rFonts w:asciiTheme="minorHAnsi" w:hAnsiTheme="minorHAnsi" w:cstheme="minorHAnsi"/>
                    <w:sz w:val="24"/>
                    <w:szCs w:val="24"/>
                  </w:rPr>
                  <w:t xml:space="preserve">E LA LEY DE COMPRAS </w:t>
                </w:r>
                <w:r w:rsidRPr="0079355D">
                  <w:rPr>
                    <w:rFonts w:asciiTheme="minorHAnsi" w:hAnsiTheme="minorHAnsi" w:cstheme="minorHAnsi"/>
                    <w:sz w:val="24"/>
                    <w:szCs w:val="24"/>
                  </w:rPr>
                  <w:t>GUBERNAMENTALES, ENAJENACIÓN Y CONTRATACIÓN DE SERVICIOS DEL ESTADO DE JALISCO Y SUS MUNICIPIOS</w:t>
                </w:r>
                <w:r w:rsidRPr="00884889">
                  <w:rPr>
                    <w:rFonts w:asciiTheme="minorHAnsi" w:hAnsiTheme="minorHAnsi" w:cstheme="minorHAnsi"/>
                    <w:sz w:val="24"/>
                    <w:szCs w:val="24"/>
                  </w:rPr>
                  <w:t>(ANEXO 4)</w:t>
                </w:r>
              </w:p>
            </w:tc>
          </w:tr>
          <w:tr w:rsidR="00C04069" w:rsidRPr="00884889" w:rsidTr="00C04069">
            <w:tc>
              <w:tcPr>
                <w:tcW w:w="905" w:type="dxa"/>
              </w:tcPr>
              <w:p w:rsidR="00C04069" w:rsidRPr="00884889" w:rsidRDefault="00C04069"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w:t>
                </w:r>
              </w:p>
            </w:tc>
            <w:tc>
              <w:tcPr>
                <w:tcW w:w="6659" w:type="dxa"/>
              </w:tcPr>
              <w:p w:rsidR="00C04069" w:rsidRPr="00884889" w:rsidRDefault="00C04069"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bl>
        <w:p w:rsidR="0081745C" w:rsidRPr="00B312C4" w:rsidRDefault="0081745C" w:rsidP="00B312C4">
          <w:pPr>
            <w:autoSpaceDE w:val="0"/>
            <w:autoSpaceDN w:val="0"/>
            <w:adjustRightInd w:val="0"/>
            <w:spacing w:after="0" w:line="240" w:lineRule="auto"/>
            <w:rPr>
              <w:rFonts w:cstheme="minorHAnsi"/>
              <w:b/>
              <w:color w:val="422E2E" w:themeColor="accent6" w:themeShade="80"/>
              <w:sz w:val="16"/>
              <w:szCs w:val="16"/>
            </w:rPr>
          </w:pPr>
        </w:p>
        <w:p w:rsidR="0081745C" w:rsidRPr="00F04F40" w:rsidRDefault="0081745C" w:rsidP="00C04069">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C04069">
            <w:rPr>
              <w:rFonts w:cstheme="minorHAnsi"/>
              <w:sz w:val="24"/>
              <w:szCs w:val="24"/>
            </w:rPr>
            <w:t>ica establecida en el</w:t>
          </w:r>
          <w:r w:rsidRPr="00884889">
            <w:rPr>
              <w:rFonts w:cstheme="minorHAnsi"/>
              <w:sz w:val="24"/>
              <w:szCs w:val="24"/>
            </w:rPr>
            <w:t xml:space="preserve"> </w:t>
          </w:r>
          <w:r w:rsidR="00C04069">
            <w:rPr>
              <w:rFonts w:cstheme="minorHAnsi"/>
              <w:sz w:val="24"/>
              <w:szCs w:val="24"/>
            </w:rPr>
            <w:t xml:space="preserve">apartado DOCUMENTOS INTEGRANTES DE LA PROPOSICIÓN </w:t>
          </w:r>
          <w:r w:rsidRPr="00884889">
            <w:rPr>
              <w:rFonts w:cstheme="minorHAnsi"/>
              <w:sz w:val="24"/>
              <w:szCs w:val="24"/>
            </w:rPr>
            <w:t>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905"/>
            <w:gridCol w:w="6659"/>
          </w:tblGrid>
          <w:tr w:rsidR="00C04069" w:rsidRPr="00884889" w:rsidTr="00C04069">
            <w:tc>
              <w:tcPr>
                <w:tcW w:w="905" w:type="dxa"/>
              </w:tcPr>
              <w:p w:rsidR="00C04069" w:rsidRPr="00884889" w:rsidRDefault="00C04069"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659" w:type="dxa"/>
              </w:tcPr>
              <w:p w:rsidR="00C04069" w:rsidRPr="00884889" w:rsidRDefault="00C04069"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C04069" w:rsidRPr="00884889" w:rsidTr="00C04069">
            <w:tc>
              <w:tcPr>
                <w:tcW w:w="905" w:type="dxa"/>
              </w:tcPr>
              <w:p w:rsidR="00C04069" w:rsidRPr="00884889" w:rsidRDefault="00051A19" w:rsidP="00EB5AA1">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G</w:t>
                </w:r>
                <w:r w:rsidR="00C04069" w:rsidRPr="00884889">
                  <w:rPr>
                    <w:rFonts w:asciiTheme="minorHAnsi" w:hAnsiTheme="minorHAnsi" w:cstheme="minorHAnsi"/>
                    <w:sz w:val="24"/>
                    <w:szCs w:val="24"/>
                  </w:rPr>
                  <w:t>)</w:t>
                </w:r>
              </w:p>
            </w:tc>
            <w:tc>
              <w:tcPr>
                <w:tcW w:w="6659" w:type="dxa"/>
              </w:tcPr>
              <w:p w:rsidR="00C04069" w:rsidRPr="00884889" w:rsidRDefault="00C04069"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EN EL ORDEN ESTABLECIDO</w:t>
                </w:r>
                <w:r w:rsidR="00051A19">
                  <w:rPr>
                    <w:rFonts w:asciiTheme="minorHAnsi" w:hAnsiTheme="minorHAnsi" w:cstheme="minorHAnsi"/>
                    <w:sz w:val="24"/>
                    <w:szCs w:val="24"/>
                  </w:rPr>
                  <w:t xml:space="preserve"> CONSIDERANDOSE COMO EL  (ANEXO 6</w:t>
                </w:r>
                <w:r w:rsidRPr="00884889">
                  <w:rPr>
                    <w:rFonts w:asciiTheme="minorHAnsi" w:hAnsiTheme="minorHAnsi" w:cstheme="minorHAnsi"/>
                    <w:sz w:val="24"/>
                    <w:szCs w:val="24"/>
                  </w:rPr>
                  <w:t>)</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81745C"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LUGAR Y PLAZO PARA LA PRESENTACIÓN DE PROPOSICIONES</w:t>
          </w:r>
        </w:p>
        <w:p w:rsidR="0081745C" w:rsidRPr="00051A19" w:rsidRDefault="0081745C" w:rsidP="0081745C">
          <w:pPr>
            <w:autoSpaceDE w:val="0"/>
            <w:autoSpaceDN w:val="0"/>
            <w:adjustRightInd w:val="0"/>
            <w:spacing w:after="0" w:line="240" w:lineRule="auto"/>
            <w:jc w:val="both"/>
            <w:rPr>
              <w:rFonts w:cstheme="minorHAnsi"/>
              <w:b/>
              <w:sz w:val="24"/>
              <w:szCs w:val="24"/>
            </w:rPr>
          </w:pPr>
          <w:r w:rsidRPr="00884889">
            <w:rPr>
              <w:rFonts w:cstheme="minorHAnsi"/>
              <w:sz w:val="24"/>
              <w:szCs w:val="24"/>
            </w:rPr>
            <w:t>Las proposiciones deberán ser recibidas por “La Convocante” e</w:t>
          </w:r>
          <w:r w:rsidR="00C04069">
            <w:rPr>
              <w:rFonts w:cstheme="minorHAnsi"/>
              <w:sz w:val="24"/>
              <w:szCs w:val="24"/>
            </w:rPr>
            <w:t>n el Departamento de Compras, en las oficinas del Sistema de Agua Potable de Zapotlán</w:t>
          </w:r>
          <w:r w:rsidR="002111DA">
            <w:rPr>
              <w:rFonts w:cstheme="minorHAnsi"/>
              <w:sz w:val="24"/>
              <w:szCs w:val="24"/>
            </w:rPr>
            <w:t>, en la calle Av. Juárez 61</w:t>
          </w:r>
          <w:r w:rsidRPr="00884889">
            <w:rPr>
              <w:rFonts w:cstheme="minorHAnsi"/>
              <w:sz w:val="24"/>
              <w:szCs w:val="24"/>
            </w:rPr>
            <w:t xml:space="preserve">, Zona Centro, en Ciudad Guzmán, Jalisco, México, </w:t>
          </w:r>
          <w:r w:rsidR="0071530E" w:rsidRPr="009C7D3E">
            <w:rPr>
              <w:rFonts w:cstheme="minorHAnsi"/>
              <w:sz w:val="24"/>
              <w:szCs w:val="24"/>
            </w:rPr>
            <w:t>hasta</w:t>
          </w:r>
          <w:r w:rsidRPr="009C7D3E">
            <w:rPr>
              <w:rFonts w:cstheme="minorHAnsi"/>
              <w:sz w:val="24"/>
              <w:szCs w:val="24"/>
            </w:rPr>
            <w:t xml:space="preserve"> las </w:t>
          </w:r>
          <w:r w:rsidR="00C1362B" w:rsidRPr="009C7D3E">
            <w:rPr>
              <w:rFonts w:cstheme="minorHAnsi"/>
              <w:sz w:val="24"/>
              <w:szCs w:val="24"/>
            </w:rPr>
            <w:t>12:00</w:t>
          </w:r>
          <w:r w:rsidR="009D5813" w:rsidRPr="009C7D3E">
            <w:rPr>
              <w:rFonts w:cstheme="minorHAnsi"/>
              <w:sz w:val="24"/>
              <w:szCs w:val="24"/>
            </w:rPr>
            <w:t xml:space="preserve"> </w:t>
          </w:r>
          <w:r w:rsidRPr="009C7D3E">
            <w:rPr>
              <w:rFonts w:cstheme="minorHAnsi"/>
              <w:sz w:val="24"/>
              <w:szCs w:val="24"/>
            </w:rPr>
            <w:t xml:space="preserve">horas del </w:t>
          </w:r>
          <w:proofErr w:type="gramStart"/>
          <w:r w:rsidRPr="009C7D3E">
            <w:rPr>
              <w:rFonts w:cstheme="minorHAnsi"/>
              <w:sz w:val="24"/>
              <w:szCs w:val="24"/>
            </w:rPr>
            <w:t>día</w:t>
          </w:r>
          <w:r w:rsidR="00051A19">
            <w:rPr>
              <w:rFonts w:cstheme="minorHAnsi"/>
              <w:sz w:val="24"/>
              <w:szCs w:val="24"/>
            </w:rPr>
            <w:t xml:space="preserve"> </w:t>
          </w:r>
          <w:r w:rsidRPr="009C7D3E">
            <w:rPr>
              <w:rFonts w:cstheme="minorHAnsi"/>
              <w:sz w:val="24"/>
              <w:szCs w:val="24"/>
            </w:rPr>
            <w:t xml:space="preserve"> </w:t>
          </w:r>
          <w:r w:rsidR="00051A19" w:rsidRPr="00051A19">
            <w:rPr>
              <w:rFonts w:cstheme="minorHAnsi"/>
              <w:b/>
              <w:sz w:val="24"/>
              <w:szCs w:val="24"/>
            </w:rPr>
            <w:t>Miércoles 9 de Mayo</w:t>
          </w:r>
          <w:proofErr w:type="gramEnd"/>
          <w:r w:rsidR="00051A19" w:rsidRPr="00051A19">
            <w:rPr>
              <w:rFonts w:cstheme="minorHAnsi"/>
              <w:b/>
              <w:sz w:val="24"/>
              <w:szCs w:val="24"/>
            </w:rPr>
            <w:t xml:space="preserve"> </w:t>
          </w:r>
          <w:r w:rsidRPr="00051A19">
            <w:rPr>
              <w:rFonts w:cstheme="minorHAnsi"/>
              <w:b/>
              <w:sz w:val="24"/>
              <w:szCs w:val="24"/>
            </w:rPr>
            <w:t>201</w:t>
          </w:r>
          <w:r w:rsidR="009C7D3E" w:rsidRPr="00051A19">
            <w:rPr>
              <w:rFonts w:cstheme="minorHAnsi"/>
              <w:b/>
              <w:sz w:val="24"/>
              <w:szCs w:val="24"/>
            </w:rPr>
            <w:t>8</w:t>
          </w:r>
          <w:r w:rsidRPr="00051A19">
            <w:rPr>
              <w:rFonts w:cstheme="minorHAnsi"/>
              <w:b/>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ENTREGA DE PROPOSICIONES</w:t>
          </w:r>
        </w:p>
        <w:p w:rsidR="0081745C" w:rsidRPr="00884889" w:rsidRDefault="00431372" w:rsidP="0081745C">
          <w:pPr>
            <w:autoSpaceDE w:val="0"/>
            <w:autoSpaceDN w:val="0"/>
            <w:adjustRightInd w:val="0"/>
            <w:spacing w:after="0" w:line="240" w:lineRule="auto"/>
            <w:jc w:val="both"/>
            <w:rPr>
              <w:rFonts w:cstheme="minorHAnsi"/>
              <w:sz w:val="24"/>
              <w:szCs w:val="24"/>
            </w:rPr>
          </w:pPr>
          <w:r>
            <w:rPr>
              <w:rFonts w:cstheme="minorHAnsi"/>
              <w:sz w:val="24"/>
              <w:szCs w:val="24"/>
            </w:rPr>
            <w:t>Sólo se recibirán y considerará</w:t>
          </w:r>
          <w:r w:rsidR="0081745C" w:rsidRPr="00884889">
            <w:rPr>
              <w:rFonts w:cstheme="minorHAnsi"/>
              <w:sz w:val="24"/>
              <w:szCs w:val="24"/>
            </w:rPr>
            <w:t xml:space="preserve">n las proposiciones que se hayan recibido con anterioridad a la fecha y hora </w:t>
          </w:r>
          <w:r w:rsidR="002111DA">
            <w:rPr>
              <w:rFonts w:cstheme="minorHAnsi"/>
              <w:sz w:val="24"/>
              <w:szCs w:val="24"/>
            </w:rPr>
            <w:t>señalada en el apartado LUGAR Y PLAZO PARA LA PRESENTACION DE PROPOSICIONES de estas bases,</w:t>
          </w:r>
          <w:r w:rsidR="0081745C" w:rsidRPr="00884889">
            <w:rPr>
              <w:rFonts w:cstheme="minorHAnsi"/>
              <w:sz w:val="24"/>
              <w:szCs w:val="24"/>
            </w:rPr>
            <w:t xml:space="preserve">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MODIFICACIÓN Y RETIRO DE PROPOSICIONES</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REGISTRO Y APERTURA DE PROPOSICIONES</w:t>
          </w:r>
        </w:p>
        <w:p w:rsidR="0081745C" w:rsidRPr="009C7D3E" w:rsidRDefault="0081745C"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Los participantes</w:t>
          </w:r>
          <w:r w:rsidR="00431372">
            <w:rPr>
              <w:rFonts w:cstheme="minorHAnsi"/>
              <w:sz w:val="24"/>
              <w:szCs w:val="24"/>
            </w:rPr>
            <w:t xml:space="preserve"> deberán entregar sus</w:t>
          </w:r>
          <w:r w:rsidR="00E523A6" w:rsidRPr="009C7D3E">
            <w:rPr>
              <w:rFonts w:cstheme="minorHAnsi"/>
              <w:sz w:val="24"/>
              <w:szCs w:val="24"/>
            </w:rPr>
            <w:t xml:space="preserve"> proposiciones en sobres cerrados en forma inviolable</w:t>
          </w:r>
          <w:r w:rsidRPr="009C7D3E">
            <w:rPr>
              <w:rFonts w:cstheme="minorHAnsi"/>
              <w:sz w:val="24"/>
              <w:szCs w:val="24"/>
            </w:rPr>
            <w:t xml:space="preserve"> a más tardar el </w:t>
          </w:r>
          <w:proofErr w:type="gramStart"/>
          <w:r w:rsidRPr="009C7D3E">
            <w:rPr>
              <w:rFonts w:cstheme="minorHAnsi"/>
              <w:sz w:val="24"/>
              <w:szCs w:val="24"/>
            </w:rPr>
            <w:t xml:space="preserve">día </w:t>
          </w:r>
          <w:r w:rsidR="00DA4AE9" w:rsidRPr="00051A19">
            <w:rPr>
              <w:rFonts w:cstheme="minorHAnsi"/>
              <w:b/>
              <w:sz w:val="24"/>
              <w:szCs w:val="24"/>
            </w:rPr>
            <w:t>M</w:t>
          </w:r>
          <w:r w:rsidR="00A704FF" w:rsidRPr="00051A19">
            <w:rPr>
              <w:rFonts w:cstheme="minorHAnsi"/>
              <w:b/>
              <w:sz w:val="24"/>
              <w:szCs w:val="24"/>
            </w:rPr>
            <w:t xml:space="preserve">iércoles </w:t>
          </w:r>
          <w:r w:rsidR="00051A19" w:rsidRPr="00051A19">
            <w:rPr>
              <w:rFonts w:cstheme="minorHAnsi"/>
              <w:b/>
              <w:sz w:val="24"/>
              <w:szCs w:val="24"/>
            </w:rPr>
            <w:t>9 de Mayo</w:t>
          </w:r>
          <w:proofErr w:type="gramEnd"/>
          <w:r w:rsidR="00051A19" w:rsidRPr="00051A19">
            <w:rPr>
              <w:rFonts w:cstheme="minorHAnsi"/>
              <w:b/>
              <w:sz w:val="24"/>
              <w:szCs w:val="24"/>
            </w:rPr>
            <w:t xml:space="preserve"> </w:t>
          </w:r>
          <w:r w:rsidR="00DA4AE9" w:rsidRPr="00051A19">
            <w:rPr>
              <w:rFonts w:cstheme="minorHAnsi"/>
              <w:b/>
              <w:sz w:val="24"/>
              <w:szCs w:val="24"/>
            </w:rPr>
            <w:t>de</w:t>
          </w:r>
          <w:r w:rsidR="009C7D3E" w:rsidRPr="00051A19">
            <w:rPr>
              <w:rFonts w:cstheme="minorHAnsi"/>
              <w:b/>
              <w:sz w:val="24"/>
              <w:szCs w:val="24"/>
            </w:rPr>
            <w:t xml:space="preserve"> 2018</w:t>
          </w:r>
          <w:r w:rsidR="002111DA">
            <w:rPr>
              <w:rFonts w:cstheme="minorHAnsi"/>
              <w:sz w:val="24"/>
              <w:szCs w:val="24"/>
            </w:rPr>
            <w:t xml:space="preserve"> </w:t>
          </w:r>
          <w:r w:rsidR="0071530E" w:rsidRPr="009C7D3E">
            <w:rPr>
              <w:rFonts w:cstheme="minorHAnsi"/>
              <w:sz w:val="24"/>
              <w:szCs w:val="24"/>
            </w:rPr>
            <w:t>hasta</w:t>
          </w:r>
          <w:r w:rsidRPr="009C7D3E">
            <w:rPr>
              <w:rFonts w:cstheme="minorHAnsi"/>
              <w:sz w:val="24"/>
              <w:szCs w:val="24"/>
            </w:rPr>
            <w:t xml:space="preserve"> las </w:t>
          </w:r>
          <w:r w:rsidR="00C1362B" w:rsidRPr="009C7D3E">
            <w:rPr>
              <w:rFonts w:cstheme="minorHAnsi"/>
              <w:sz w:val="24"/>
              <w:szCs w:val="24"/>
            </w:rPr>
            <w:t>12:00</w:t>
          </w:r>
          <w:r w:rsidR="002111DA">
            <w:rPr>
              <w:rFonts w:cstheme="minorHAnsi"/>
              <w:sz w:val="24"/>
              <w:szCs w:val="24"/>
            </w:rPr>
            <w:t xml:space="preserve"> </w:t>
          </w:r>
          <w:r w:rsidRPr="009C7D3E">
            <w:rPr>
              <w:rFonts w:cstheme="minorHAnsi"/>
              <w:sz w:val="24"/>
              <w:szCs w:val="24"/>
            </w:rPr>
            <w:t>horas</w:t>
          </w:r>
          <w:r w:rsidRPr="00884889">
            <w:rPr>
              <w:rFonts w:cstheme="minorHAnsi"/>
              <w:sz w:val="24"/>
              <w:szCs w:val="24"/>
            </w:rPr>
            <w:t>, e</w:t>
          </w:r>
          <w:r w:rsidR="002111DA">
            <w:rPr>
              <w:rFonts w:cstheme="minorHAnsi"/>
              <w:sz w:val="24"/>
              <w:szCs w:val="24"/>
            </w:rPr>
            <w:t>n el Departamento de Compras</w:t>
          </w:r>
          <w:r w:rsidRPr="00884889">
            <w:rPr>
              <w:rFonts w:cstheme="minorHAnsi"/>
              <w:sz w:val="24"/>
              <w:szCs w:val="24"/>
            </w:rPr>
            <w:t xml:space="preserve">. Asimismo las proposiciones que se presenten a través del servicio postal o de mensajería, podrán </w:t>
          </w:r>
          <w:r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ón en dicho a</w:t>
          </w:r>
          <w:r w:rsidR="002111DA">
            <w:rPr>
              <w:rFonts w:cstheme="minorHAnsi"/>
              <w:sz w:val="24"/>
              <w:szCs w:val="24"/>
            </w:rPr>
            <w:t>cto en custodia del Departamento de Compras</w:t>
          </w:r>
          <w:r w:rsidRPr="009C7D3E">
            <w:rPr>
              <w:rFonts w:cstheme="minorHAnsi"/>
              <w:sz w:val="24"/>
              <w:szCs w:val="24"/>
            </w:rPr>
            <w:t xml:space="preserve">,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E523A6" w:rsidRPr="009C7D3E" w:rsidRDefault="00E523A6" w:rsidP="0081745C">
          <w:pPr>
            <w:autoSpaceDE w:val="0"/>
            <w:autoSpaceDN w:val="0"/>
            <w:adjustRightInd w:val="0"/>
            <w:spacing w:after="0" w:line="240" w:lineRule="auto"/>
            <w:jc w:val="both"/>
            <w:rPr>
              <w:rFonts w:cstheme="minorHAnsi"/>
              <w:sz w:val="24"/>
              <w:szCs w:val="24"/>
            </w:rPr>
          </w:pPr>
        </w:p>
        <w:p w:rsidR="00E523A6" w:rsidRPr="00884889" w:rsidRDefault="00E523A6"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De entre los licitantes que hayan asistido, estos elegirán a cuando menos uno, que en forma conjunta con a</w:t>
          </w:r>
          <w:r w:rsidR="006323E0" w:rsidRPr="009C7D3E">
            <w:rPr>
              <w:rFonts w:cstheme="minorHAnsi"/>
              <w:sz w:val="24"/>
              <w:szCs w:val="24"/>
            </w:rPr>
            <w:t xml:space="preserve">l menos un integrante </w:t>
          </w:r>
          <w:r w:rsidRPr="009C7D3E">
            <w:rPr>
              <w:rFonts w:cstheme="minorHAnsi"/>
              <w:sz w:val="24"/>
              <w:szCs w:val="24"/>
            </w:rPr>
            <w:t xml:space="preserve"> del </w:t>
          </w:r>
          <w:r w:rsidR="008E7118" w:rsidRPr="009C7D3E">
            <w:rPr>
              <w:rFonts w:cstheme="minorHAnsi"/>
              <w:sz w:val="24"/>
              <w:szCs w:val="24"/>
            </w:rPr>
            <w:t>comité</w:t>
          </w:r>
          <w:r w:rsidRPr="009C7D3E">
            <w:rPr>
              <w:rFonts w:cstheme="minorHAnsi"/>
              <w:sz w:val="24"/>
              <w:szCs w:val="24"/>
            </w:rPr>
            <w:t xml:space="preserve"> designado por </w:t>
          </w:r>
          <w:r w:rsidR="008E7118" w:rsidRPr="009C7D3E">
            <w:rPr>
              <w:rFonts w:cstheme="minorHAnsi"/>
              <w:sz w:val="24"/>
              <w:szCs w:val="24"/>
            </w:rPr>
            <w:t>sí</w:t>
          </w:r>
          <w:r w:rsidRPr="009C7D3E">
            <w:rPr>
              <w:rFonts w:cstheme="minorHAnsi"/>
              <w:sz w:val="24"/>
              <w:szCs w:val="24"/>
            </w:rPr>
            <w:t xml:space="preserve"> mismo, rubricaran las partes de la proposiciones que previamente hayan determinado la convocante </w:t>
          </w:r>
          <w:r w:rsidR="008E7118" w:rsidRPr="009C7D3E">
            <w:rPr>
              <w:rFonts w:cstheme="minorHAnsi"/>
              <w:sz w:val="24"/>
              <w:szCs w:val="24"/>
            </w:rPr>
            <w:t xml:space="preserve">en </w:t>
          </w:r>
          <w:r w:rsidR="00E24CC6" w:rsidRPr="009C7D3E">
            <w:rPr>
              <w:rFonts w:cstheme="minorHAnsi"/>
              <w:sz w:val="24"/>
              <w:szCs w:val="24"/>
            </w:rPr>
            <w:t>la</w:t>
          </w:r>
          <w:r w:rsidR="008E7118" w:rsidRPr="009C7D3E">
            <w:rPr>
              <w:rFonts w:cstheme="minorHAnsi"/>
              <w:sz w:val="24"/>
              <w:szCs w:val="24"/>
            </w:rPr>
            <w:t xml:space="preserve"> convocatoria a la licitación, las que para estos efectos </w:t>
          </w:r>
          <w:r w:rsidR="008F56A3" w:rsidRPr="009C7D3E">
            <w:rPr>
              <w:rFonts w:cstheme="minorHAnsi"/>
              <w:sz w:val="24"/>
              <w:szCs w:val="24"/>
            </w:rPr>
            <w:t xml:space="preserve">constaran documentalmente. </w:t>
          </w:r>
          <w:r w:rsidR="008E7118" w:rsidRPr="009C7D3E">
            <w:rPr>
              <w:rFonts w:cstheme="minorHAnsi"/>
              <w:sz w:val="24"/>
              <w:szCs w:val="24"/>
            </w:rPr>
            <w:t xml:space="preserve"> </w:t>
          </w:r>
          <w:r w:rsidR="00F465B5" w:rsidRPr="009C7D3E">
            <w:rPr>
              <w:rFonts w:cstheme="minorHAnsi"/>
              <w:sz w:val="24"/>
              <w:szCs w:val="24"/>
            </w:rPr>
            <w:t xml:space="preserve">Articulo 65 numeral 1. Inciso 2 </w:t>
          </w:r>
          <w:r w:rsidR="00C51560" w:rsidRPr="009C7D3E">
            <w:rPr>
              <w:rFonts w:cstheme="minorHAnsi"/>
              <w:sz w:val="24"/>
              <w:szCs w:val="24"/>
            </w:rPr>
            <w:t>d</w:t>
          </w:r>
          <w:r w:rsidR="00F465B5" w:rsidRPr="009C7D3E">
            <w:rPr>
              <w:rFonts w:cstheme="minorHAnsi"/>
              <w:sz w:val="24"/>
              <w:szCs w:val="24"/>
            </w:rPr>
            <w:t>e la ley de Compras Gubernamentales, Enajenaciones y Contratación de Servicios del Estado de Jalisco y sus Municipios.</w:t>
          </w:r>
          <w:r w:rsidR="00F465B5">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E5030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“La Convocante” iniciará el acto de Apertura de proposiciones en ACTO </w:t>
          </w:r>
          <w:r w:rsidR="00596E2B" w:rsidRPr="00884889">
            <w:rPr>
              <w:rFonts w:cstheme="minorHAnsi"/>
              <w:sz w:val="24"/>
              <w:szCs w:val="24"/>
            </w:rPr>
            <w:t>PÚ</w:t>
          </w:r>
          <w:r w:rsidR="007E7E92" w:rsidRPr="00884889">
            <w:rPr>
              <w:rFonts w:cstheme="minorHAnsi"/>
              <w:sz w:val="24"/>
              <w:szCs w:val="24"/>
            </w:rPr>
            <w:t>BLICO</w:t>
          </w:r>
          <w:r w:rsidRPr="00884889">
            <w:rPr>
              <w:rFonts w:cstheme="minorHAnsi"/>
              <w:sz w:val="24"/>
              <w:szCs w:val="24"/>
            </w:rPr>
            <w:t xml:space="preserve"> a las </w:t>
          </w:r>
          <w:r w:rsidR="00B713CF">
            <w:rPr>
              <w:rFonts w:cstheme="minorHAnsi"/>
              <w:sz w:val="24"/>
              <w:szCs w:val="24"/>
            </w:rPr>
            <w:t>12:</w:t>
          </w:r>
          <w:r w:rsidR="00B713CF" w:rsidRPr="009C7D3E">
            <w:rPr>
              <w:rFonts w:cstheme="minorHAnsi"/>
              <w:sz w:val="24"/>
              <w:szCs w:val="24"/>
            </w:rPr>
            <w:t>00</w:t>
          </w:r>
          <w:r w:rsidRPr="009C7D3E">
            <w:rPr>
              <w:rFonts w:cstheme="minorHAnsi"/>
              <w:sz w:val="24"/>
              <w:szCs w:val="24"/>
            </w:rPr>
            <w:t xml:space="preserve"> horas del </w:t>
          </w:r>
          <w:proofErr w:type="gramStart"/>
          <w:r w:rsidRPr="009C7D3E">
            <w:rPr>
              <w:rFonts w:cstheme="minorHAnsi"/>
              <w:sz w:val="24"/>
              <w:szCs w:val="24"/>
            </w:rPr>
            <w:t xml:space="preserve">día </w:t>
          </w:r>
          <w:r w:rsidR="00051A19" w:rsidRPr="00051A19">
            <w:rPr>
              <w:rFonts w:cstheme="minorHAnsi"/>
              <w:b/>
              <w:sz w:val="24"/>
              <w:szCs w:val="24"/>
            </w:rPr>
            <w:t>Miércoles 9 de Mayo</w:t>
          </w:r>
          <w:proofErr w:type="gramEnd"/>
          <w:r w:rsidR="00051A19" w:rsidRPr="00051A19">
            <w:rPr>
              <w:rFonts w:cstheme="minorHAnsi"/>
              <w:b/>
              <w:sz w:val="24"/>
              <w:szCs w:val="24"/>
            </w:rPr>
            <w:t xml:space="preserve"> de </w:t>
          </w:r>
          <w:r w:rsidRPr="00051A19">
            <w:rPr>
              <w:rFonts w:cstheme="minorHAnsi"/>
              <w:b/>
              <w:sz w:val="24"/>
              <w:szCs w:val="24"/>
            </w:rPr>
            <w:t>201</w:t>
          </w:r>
          <w:r w:rsidR="009C7D3E" w:rsidRPr="00051A19">
            <w:rPr>
              <w:rFonts w:cstheme="minorHAnsi"/>
              <w:b/>
              <w:sz w:val="24"/>
              <w:szCs w:val="24"/>
            </w:rPr>
            <w:t>8</w:t>
          </w:r>
          <w:r w:rsidR="002111DA">
            <w:rPr>
              <w:rFonts w:cstheme="minorHAnsi"/>
              <w:sz w:val="24"/>
              <w:szCs w:val="24"/>
            </w:rPr>
            <w:t xml:space="preserve"> </w:t>
          </w:r>
          <w:r w:rsidRPr="00884889">
            <w:rPr>
              <w:rFonts w:cstheme="minorHAnsi"/>
              <w:sz w:val="24"/>
              <w:szCs w:val="24"/>
            </w:rPr>
            <w:t>en Sal</w:t>
          </w:r>
          <w:r w:rsidR="009C7D3E">
            <w:rPr>
              <w:rFonts w:cstheme="minorHAnsi"/>
              <w:sz w:val="24"/>
              <w:szCs w:val="24"/>
            </w:rPr>
            <w:t>a</w:t>
          </w:r>
          <w:r w:rsidR="002111DA">
            <w:rPr>
              <w:rFonts w:cstheme="minorHAnsi"/>
              <w:sz w:val="24"/>
              <w:szCs w:val="24"/>
            </w:rPr>
            <w:t xml:space="preserve"> de Juntas de las oficinas del Sistema de Agua Potable de Zapotlán, ubicadas en la calle Av. Juárez 61, </w:t>
          </w:r>
          <w:r w:rsidRPr="00884889">
            <w:rPr>
              <w:rFonts w:cstheme="minorHAnsi"/>
              <w:sz w:val="24"/>
              <w:szCs w:val="24"/>
            </w:rPr>
            <w:t>Zona Centro, en Ciudad Guzmán, Jalisco, México. En el acto mencionado estará presente</w:t>
          </w:r>
          <w:r w:rsidR="007E7E92" w:rsidRPr="00884889">
            <w:rPr>
              <w:rFonts w:cstheme="minorHAnsi"/>
              <w:sz w:val="24"/>
              <w:szCs w:val="24"/>
            </w:rPr>
            <w:t xml:space="preserve"> el responsable del </w:t>
          </w:r>
          <w:r w:rsidR="007E7E92" w:rsidRPr="00884889">
            <w:rPr>
              <w:rFonts w:cstheme="minorHAnsi"/>
              <w:sz w:val="24"/>
              <w:szCs w:val="24"/>
            </w:rPr>
            <w:lastRenderedPageBreak/>
            <w:t xml:space="preserve">procedimiento y los </w:t>
          </w:r>
          <w:r w:rsidRPr="00884889">
            <w:rPr>
              <w:rFonts w:cstheme="minorHAnsi"/>
              <w:sz w:val="24"/>
              <w:szCs w:val="24"/>
            </w:rPr>
            <w:t xml:space="preserve"> </w:t>
          </w:r>
          <w:r w:rsidR="007E7E92" w:rsidRPr="00884889">
            <w:rPr>
              <w:rFonts w:cstheme="minorHAnsi"/>
              <w:sz w:val="24"/>
              <w:szCs w:val="24"/>
            </w:rPr>
            <w:t>integrantes</w:t>
          </w:r>
          <w:r w:rsidRPr="00884889">
            <w:rPr>
              <w:rFonts w:cstheme="minorHAnsi"/>
              <w:sz w:val="24"/>
              <w:szCs w:val="24"/>
            </w:rPr>
            <w:t xml:space="preserve"> </w:t>
          </w:r>
          <w:r w:rsidR="009C7D3E">
            <w:rPr>
              <w:rFonts w:cstheme="minorHAnsi"/>
              <w:sz w:val="24"/>
              <w:szCs w:val="24"/>
            </w:rPr>
            <w:t>el Comité</w:t>
          </w:r>
          <w:r w:rsidRPr="00884889">
            <w:rPr>
              <w:rFonts w:cstheme="minorHAnsi"/>
              <w:sz w:val="24"/>
              <w:szCs w:val="24"/>
            </w:rPr>
            <w:t xml:space="preserve"> de Adquisiciones, Arrendamientos y Contratación de Servicios del </w:t>
          </w:r>
          <w:r w:rsidR="002111DA">
            <w:rPr>
              <w:rFonts w:cstheme="minorHAnsi"/>
              <w:sz w:val="24"/>
              <w:szCs w:val="24"/>
            </w:rPr>
            <w:t>Sistema de Agua Potable de Zapotlán.</w:t>
          </w:r>
        </w:p>
        <w:p w:rsidR="00C51560" w:rsidRDefault="00C51560"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Asimismo en el acto de Apertura de Propuestas, una vez terminada la evaluación de la propuesta técnica en términos cuantitativos, se dará la declaración de aceptación o rechazo de las mismas, anunciándose la denominación de los </w:t>
          </w:r>
          <w:r w:rsidR="00E50309">
            <w:rPr>
              <w:rFonts w:cstheme="minorHAnsi"/>
              <w:sz w:val="24"/>
              <w:szCs w:val="24"/>
            </w:rPr>
            <w:t xml:space="preserve">lactantes </w:t>
          </w:r>
          <w:r w:rsidRPr="00884889">
            <w:rPr>
              <w:rFonts w:cstheme="minorHAnsi"/>
              <w:sz w:val="24"/>
              <w:szCs w:val="24"/>
            </w:rPr>
            <w:t xml:space="preserve"> que hubiesen cumplido con los términos establecidos para dicha propuesta y la denominación de aquellos que no, aclarando los puntos por los que se les hubiera considerado no cumpliendo, a efecto de proceder a la Ape</w:t>
          </w:r>
          <w:r w:rsidR="00E523A6">
            <w:rPr>
              <w:rFonts w:cstheme="minorHAnsi"/>
              <w:sz w:val="24"/>
              <w:szCs w:val="24"/>
            </w:rPr>
            <w:t>rtura de Propuestas Económicas.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Se procederá a la apertura de las propuestas económicas de los </w:t>
          </w:r>
          <w:r w:rsidR="006323E0">
            <w:rPr>
              <w:rFonts w:cstheme="minorHAnsi"/>
              <w:sz w:val="24"/>
              <w:szCs w:val="24"/>
            </w:rPr>
            <w:t xml:space="preserve">licitantes </w:t>
          </w:r>
          <w:r w:rsidRPr="00884889">
            <w:rPr>
              <w:rFonts w:cstheme="minorHAnsi"/>
              <w:sz w:val="24"/>
              <w:szCs w:val="24"/>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Pr>
              <w:rFonts w:cstheme="minorHAnsi"/>
              <w:sz w:val="24"/>
              <w:szCs w:val="24"/>
            </w:rPr>
            <w:t>propuestas</w:t>
          </w:r>
          <w:r w:rsidRPr="00884889">
            <w:rPr>
              <w:rFonts w:cstheme="minorHAnsi"/>
              <w:sz w:val="24"/>
              <w:szCs w:val="24"/>
            </w:rPr>
            <w:t xml:space="preserve">. </w:t>
          </w:r>
        </w:p>
        <w:p w:rsidR="00496421" w:rsidRDefault="00496421" w:rsidP="0081745C">
          <w:pPr>
            <w:autoSpaceDE w:val="0"/>
            <w:autoSpaceDN w:val="0"/>
            <w:adjustRightInd w:val="0"/>
            <w:spacing w:after="0" w:line="240" w:lineRule="auto"/>
            <w:jc w:val="both"/>
            <w:rPr>
              <w:rFonts w:cstheme="minorHAnsi"/>
              <w:sz w:val="24"/>
              <w:szCs w:val="24"/>
            </w:rPr>
          </w:pPr>
        </w:p>
        <w:p w:rsidR="00496421" w:rsidRPr="00884889" w:rsidRDefault="00B95564" w:rsidP="0081745C">
          <w:pPr>
            <w:autoSpaceDE w:val="0"/>
            <w:autoSpaceDN w:val="0"/>
            <w:adjustRightInd w:val="0"/>
            <w:spacing w:after="0" w:line="240" w:lineRule="auto"/>
            <w:jc w:val="both"/>
            <w:rPr>
              <w:rFonts w:cstheme="minorHAnsi"/>
              <w:sz w:val="24"/>
              <w:szCs w:val="24"/>
            </w:rPr>
          </w:pPr>
          <w:r>
            <w:rPr>
              <w:rFonts w:cstheme="minorHAnsi"/>
              <w:sz w:val="24"/>
              <w:szCs w:val="24"/>
            </w:rPr>
            <w:t>La convocante  levantará</w:t>
          </w:r>
          <w:r w:rsidR="00496421" w:rsidRPr="009C7D3E">
            <w:rPr>
              <w:rFonts w:cstheme="minorHAnsi"/>
              <w:sz w:val="24"/>
              <w:szCs w:val="24"/>
            </w:rPr>
            <w:t xml:space="preserve"> el acta correspondiente que servirá de constancia de la celebración del act</w:t>
          </w:r>
          <w:r w:rsidR="009C7D3E">
            <w:rPr>
              <w:rFonts w:cstheme="minorHAnsi"/>
              <w:sz w:val="24"/>
              <w:szCs w:val="24"/>
            </w:rPr>
            <w:t>o de presentación y apertura de</w:t>
          </w:r>
          <w:r w:rsidR="00496421" w:rsidRPr="009C7D3E">
            <w:rPr>
              <w:rFonts w:cstheme="minorHAnsi"/>
              <w:sz w:val="24"/>
              <w:szCs w:val="24"/>
            </w:rPr>
            <w:t xml:space="preserve"> las proposiciones, en </w:t>
          </w:r>
          <w:r w:rsidR="00E24CC6" w:rsidRPr="009C7D3E">
            <w:rPr>
              <w:rFonts w:cstheme="minorHAnsi"/>
              <w:sz w:val="24"/>
              <w:szCs w:val="24"/>
            </w:rPr>
            <w:t>la</w:t>
          </w:r>
          <w:r w:rsidR="00496421" w:rsidRPr="009C7D3E">
            <w:rPr>
              <w:rFonts w:cstheme="minorHAnsi"/>
              <w:sz w:val="24"/>
              <w:szCs w:val="24"/>
            </w:rPr>
            <w:t xml:space="preserve"> que se harán constar el importe de cada una de ellas, se señalara el lugar y al fecha y hora en que se dará a conocer el fallo de la licitación, fecha que deberá quedar comprendida dentro de los veinte días naturales siguientes a</w:t>
          </w:r>
          <w:r w:rsidR="009C7D3E">
            <w:rPr>
              <w:rFonts w:cstheme="minorHAnsi"/>
              <w:sz w:val="24"/>
              <w:szCs w:val="24"/>
            </w:rPr>
            <w:t xml:space="preserve"> la establecida para  este acto</w:t>
          </w:r>
          <w:r w:rsidR="00496421" w:rsidRPr="009C7D3E">
            <w:rPr>
              <w:rFonts w:cstheme="minorHAnsi"/>
              <w:sz w:val="24"/>
              <w:szCs w:val="24"/>
            </w:rPr>
            <w:t xml:space="preserve"> y podrá diferirse, siempre que un nuevo plazo fijado no exceda de veinte días naturales contados a partir del plazo establecido originalmente.</w:t>
          </w:r>
          <w:r w:rsidR="00496421">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“La Convocante” iniciará el acto</w:t>
          </w:r>
          <w:r w:rsidR="003E5314" w:rsidRPr="009C7D3E">
            <w:rPr>
              <w:rFonts w:cstheme="minorHAnsi"/>
              <w:sz w:val="24"/>
              <w:szCs w:val="24"/>
            </w:rPr>
            <w:t xml:space="preserve"> público</w:t>
          </w:r>
          <w:r w:rsidRPr="009C7D3E">
            <w:rPr>
              <w:rFonts w:cstheme="minorHAnsi"/>
              <w:sz w:val="24"/>
              <w:szCs w:val="24"/>
            </w:rPr>
            <w:t xml:space="preserve"> para sesionar lo</w:t>
          </w:r>
          <w:r w:rsidR="006B687D" w:rsidRPr="009C7D3E">
            <w:rPr>
              <w:rFonts w:cstheme="minorHAnsi"/>
              <w:sz w:val="24"/>
              <w:szCs w:val="24"/>
            </w:rPr>
            <w:t>s integrantes de</w:t>
          </w:r>
          <w:r w:rsidR="008817C8" w:rsidRPr="009C7D3E">
            <w:rPr>
              <w:rFonts w:cstheme="minorHAnsi"/>
              <w:sz w:val="24"/>
              <w:szCs w:val="24"/>
            </w:rPr>
            <w:t xml:space="preserve">l comité </w:t>
          </w:r>
          <w:r w:rsidR="006B687D" w:rsidRPr="009C7D3E">
            <w:rPr>
              <w:rFonts w:cstheme="minorHAnsi"/>
              <w:sz w:val="24"/>
              <w:szCs w:val="24"/>
            </w:rPr>
            <w:t xml:space="preserve"> </w:t>
          </w:r>
          <w:r w:rsidRPr="009C7D3E">
            <w:rPr>
              <w:rFonts w:cstheme="minorHAnsi"/>
              <w:sz w:val="24"/>
              <w:szCs w:val="24"/>
            </w:rPr>
            <w:t xml:space="preserve">de Adquisiciones, Arrendamientos y Contratación de Servicios del Municipio </w:t>
          </w:r>
          <w:r w:rsidR="00431372">
            <w:rPr>
              <w:rFonts w:cstheme="minorHAnsi"/>
              <w:sz w:val="24"/>
              <w:szCs w:val="24"/>
            </w:rPr>
            <w:t>de Zapotlán el Grande, Jalisco.</w:t>
          </w:r>
          <w:r w:rsidRPr="009C7D3E">
            <w:rPr>
              <w:rFonts w:cstheme="minorHAnsi"/>
              <w:sz w:val="24"/>
              <w:szCs w:val="24"/>
            </w:rPr>
            <w:t xml:space="preserve"> </w:t>
          </w:r>
          <w:r w:rsidR="00503A19" w:rsidRPr="009C7D3E">
            <w:rPr>
              <w:rFonts w:cstheme="minorHAnsi"/>
              <w:sz w:val="24"/>
              <w:szCs w:val="24"/>
            </w:rPr>
            <w:t>Para</w:t>
          </w:r>
          <w:r w:rsidRPr="009C7D3E">
            <w:rPr>
              <w:rFonts w:cstheme="minorHAnsi"/>
              <w:sz w:val="24"/>
              <w:szCs w:val="24"/>
            </w:rPr>
            <w:t xml:space="preserve"> emitir el </w:t>
          </w:r>
          <w:r w:rsidR="00431372">
            <w:rPr>
              <w:rFonts w:cstheme="minorHAnsi"/>
              <w:b/>
              <w:sz w:val="24"/>
              <w:szCs w:val="24"/>
            </w:rPr>
            <w:t>DICTAMEN Y FALLO DE ADJUDICACIÓ</w:t>
          </w:r>
          <w:r w:rsidRPr="009C7D3E">
            <w:rPr>
              <w:rFonts w:cstheme="minorHAnsi"/>
              <w:b/>
              <w:sz w:val="24"/>
              <w:szCs w:val="24"/>
            </w:rPr>
            <w:t xml:space="preserve">N a las </w:t>
          </w:r>
          <w:r w:rsidR="009C7D3E">
            <w:rPr>
              <w:rFonts w:cstheme="minorHAnsi"/>
              <w:b/>
              <w:sz w:val="24"/>
              <w:szCs w:val="24"/>
            </w:rPr>
            <w:t>10</w:t>
          </w:r>
          <w:r w:rsidR="00AB647F" w:rsidRPr="009C7D3E">
            <w:rPr>
              <w:rFonts w:cstheme="minorHAnsi"/>
              <w:b/>
              <w:sz w:val="24"/>
              <w:szCs w:val="24"/>
            </w:rPr>
            <w:t>:00</w:t>
          </w:r>
          <w:r w:rsidR="002111DA">
            <w:rPr>
              <w:rFonts w:cstheme="minorHAnsi"/>
              <w:b/>
              <w:sz w:val="24"/>
              <w:szCs w:val="24"/>
            </w:rPr>
            <w:t xml:space="preserve"> </w:t>
          </w:r>
          <w:r w:rsidRPr="009C7D3E">
            <w:rPr>
              <w:rFonts w:cstheme="minorHAnsi"/>
              <w:b/>
              <w:sz w:val="24"/>
              <w:szCs w:val="24"/>
            </w:rPr>
            <w:t xml:space="preserve"> horas del día </w:t>
          </w:r>
          <w:r w:rsidR="00051A19" w:rsidRPr="00051A19">
            <w:rPr>
              <w:rFonts w:cstheme="minorHAnsi"/>
              <w:b/>
              <w:sz w:val="24"/>
              <w:szCs w:val="24"/>
            </w:rPr>
            <w:t>Viernes 11 de Mayo</w:t>
          </w:r>
          <w:r w:rsidRPr="00051A19">
            <w:rPr>
              <w:rFonts w:cstheme="minorHAnsi"/>
              <w:b/>
              <w:sz w:val="24"/>
              <w:szCs w:val="24"/>
            </w:rPr>
            <w:t xml:space="preserve"> del 201</w:t>
          </w:r>
          <w:r w:rsidR="00C5084C" w:rsidRPr="00051A19">
            <w:rPr>
              <w:rFonts w:cstheme="minorHAnsi"/>
              <w:b/>
              <w:sz w:val="24"/>
              <w:szCs w:val="24"/>
            </w:rPr>
            <w:t>8</w:t>
          </w:r>
          <w:r w:rsidRPr="009C7D3E">
            <w:rPr>
              <w:rFonts w:cstheme="minorHAnsi"/>
              <w:b/>
              <w:sz w:val="24"/>
              <w:szCs w:val="24"/>
            </w:rPr>
            <w:t>,</w:t>
          </w:r>
          <w:r w:rsidR="00C5084C">
            <w:rPr>
              <w:rFonts w:cstheme="minorHAnsi"/>
              <w:b/>
              <w:sz w:val="24"/>
              <w:szCs w:val="24"/>
            </w:rPr>
            <w:t xml:space="preserve"> </w:t>
          </w:r>
          <w:r w:rsidRPr="00B648BD">
            <w:rPr>
              <w:rFonts w:cstheme="minorHAnsi"/>
              <w:sz w:val="24"/>
              <w:szCs w:val="24"/>
            </w:rPr>
            <w:t>en Sala</w:t>
          </w:r>
          <w:r w:rsidR="00B648BD">
            <w:rPr>
              <w:rFonts w:cstheme="minorHAnsi"/>
              <w:sz w:val="24"/>
              <w:szCs w:val="24"/>
            </w:rPr>
            <w:t xml:space="preserve"> de Juntas de las oficinas del Sistema de Agua Potable de Zapotlán, ubicadas en la calle Av. Juárez 61, </w:t>
          </w:r>
          <w:r w:rsidRPr="009C7D3E">
            <w:rPr>
              <w:rFonts w:cstheme="minorHAnsi"/>
              <w:sz w:val="24"/>
              <w:szCs w:val="24"/>
            </w:rPr>
            <w:t>Zona Centro, en Ciudad Guzmán, Mpio. De Zapotlán el</w:t>
          </w:r>
          <w:r w:rsidRPr="00884889">
            <w:rPr>
              <w:rFonts w:cstheme="minorHAnsi"/>
              <w:sz w:val="24"/>
              <w:szCs w:val="24"/>
            </w:rPr>
            <w:t xml:space="preserve"> Grande  Jalisco, México.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En el fallo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La Convocante proporcionará por escrito a los </w:t>
          </w:r>
          <w:r w:rsidR="00496421">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sidR="00714EDB">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B648BD" w:rsidRDefault="00B648BD" w:rsidP="0081745C">
          <w:pPr>
            <w:autoSpaceDE w:val="0"/>
            <w:autoSpaceDN w:val="0"/>
            <w:adjustRightInd w:val="0"/>
            <w:spacing w:after="0" w:line="240" w:lineRule="auto"/>
            <w:jc w:val="both"/>
            <w:rPr>
              <w:rFonts w:cstheme="minorHAnsi"/>
              <w:sz w:val="24"/>
              <w:szCs w:val="24"/>
            </w:rPr>
          </w:pPr>
        </w:p>
        <w:p w:rsidR="0075451B" w:rsidRPr="00884889" w:rsidRDefault="0075451B" w:rsidP="0081745C">
          <w:pPr>
            <w:autoSpaceDE w:val="0"/>
            <w:autoSpaceDN w:val="0"/>
            <w:adjustRightInd w:val="0"/>
            <w:spacing w:after="0" w:line="240" w:lineRule="auto"/>
            <w:jc w:val="both"/>
            <w:rPr>
              <w:rFonts w:cstheme="minorHAnsi"/>
              <w:sz w:val="24"/>
              <w:szCs w:val="24"/>
            </w:rPr>
          </w:pPr>
        </w:p>
        <w:p w:rsidR="00F04F40" w:rsidRDefault="00F04F40"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81745C"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lastRenderedPageBreak/>
            <w:t>ACLARACIÓN DE PROPUESTAS</w:t>
          </w:r>
        </w:p>
        <w:p w:rsidR="00496421" w:rsidRPr="00C5084C" w:rsidRDefault="0081745C"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 xml:space="preserve">A fin de facilitar la evaluación y comparación de propuestas, “La Convocante” podrá, en su caso, solicitar a cualquier </w:t>
          </w:r>
          <w:r w:rsidR="00C5084C">
            <w:rPr>
              <w:rFonts w:cstheme="minorHAnsi"/>
              <w:sz w:val="24"/>
              <w:szCs w:val="24"/>
            </w:rPr>
            <w:t>licitante</w:t>
          </w:r>
          <w:r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EVALUACION PRELIMINAR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w:t>
          </w:r>
          <w:r w:rsidR="00B648BD">
            <w:rPr>
              <w:rFonts w:cstheme="minorHAnsi"/>
              <w:sz w:val="24"/>
              <w:szCs w:val="24"/>
            </w:rPr>
            <w:t>con el apartado DOCUMENTOS INTEGRANTES DE LA PROPOSICIÓN y FORMATO Y FIRMA DE LAS PROPOSICIONES</w:t>
          </w:r>
          <w:r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“La Convocante”, una vez que realice la evaluación preliminar de las propuestas técnicas de los </w:t>
          </w:r>
          <w:r w:rsidR="005A1E62">
            <w:rPr>
              <w:rFonts w:cstheme="minorHAnsi"/>
              <w:sz w:val="24"/>
              <w:szCs w:val="24"/>
            </w:rPr>
            <w:t xml:space="preserve">licitantes </w:t>
          </w:r>
          <w:r w:rsidR="00B648BD">
            <w:rPr>
              <w:rFonts w:cstheme="minorHAnsi"/>
              <w:sz w:val="24"/>
              <w:szCs w:val="24"/>
            </w:rPr>
            <w:t xml:space="preserve"> de conformidad con el apartado REGISTRO Y APERTURA DE PROPOSICIONES y ACLARACION DE PROPUESTAS</w:t>
          </w:r>
          <w:r w:rsidRPr="00884889">
            <w:rPr>
              <w:rFonts w:cstheme="minorHAnsi"/>
              <w:sz w:val="24"/>
              <w:szCs w:val="24"/>
            </w:rPr>
            <w:t xml:space="preserve"> de las presentes bases, procederá a desechar las propuestas técnicas que no ha</w:t>
          </w:r>
          <w:r w:rsidR="00224BBA" w:rsidRPr="00884889">
            <w:rPr>
              <w:rFonts w:cstheme="minorHAnsi"/>
              <w:sz w:val="24"/>
              <w:szCs w:val="24"/>
            </w:rPr>
            <w:t xml:space="preserve">yan cumplido con lo solicitado. Asimismo, </w:t>
          </w:r>
          <w:r w:rsidRPr="00884889">
            <w:rPr>
              <w:rFonts w:cstheme="minorHAnsi"/>
              <w:sz w:val="24"/>
              <w:szCs w:val="24"/>
            </w:rPr>
            <w:t>aceptará para su evaluación detallada, aquellas propuestas que c</w:t>
          </w:r>
          <w:r w:rsidR="00B648BD">
            <w:rPr>
              <w:rFonts w:cstheme="minorHAnsi"/>
              <w:sz w:val="24"/>
              <w:szCs w:val="24"/>
            </w:rPr>
            <w:t>umplieron de acuerdo al apartado SELLADO</w:t>
          </w:r>
          <w:r w:rsidR="0046481C">
            <w:rPr>
              <w:rFonts w:cstheme="minorHAnsi"/>
              <w:sz w:val="24"/>
              <w:szCs w:val="24"/>
            </w:rPr>
            <w:t xml:space="preserve"> Y MARCADO DE LAS PROPOSICIONES</w:t>
          </w:r>
          <w:r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Pr="00884889">
            <w:rPr>
              <w:rFonts w:cstheme="minorHAnsi"/>
              <w:sz w:val="24"/>
              <w:szCs w:val="24"/>
            </w:rPr>
            <w:t xml:space="preserve">. La inobservancia por parte de los </w:t>
          </w:r>
          <w:r w:rsidR="00B055D0">
            <w:rPr>
              <w:rFonts w:cstheme="minorHAnsi"/>
              <w:sz w:val="24"/>
              <w:szCs w:val="24"/>
            </w:rPr>
            <w:t xml:space="preserve">licitantes </w:t>
          </w:r>
          <w:r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 xml:space="preserve">DESCALIFICACION A UN </w:t>
          </w:r>
          <w:r w:rsidR="00774E8E" w:rsidRPr="00F04F40">
            <w:rPr>
              <w:rFonts w:cstheme="minorHAnsi"/>
              <w:b/>
              <w:color w:val="FF0000"/>
              <w:sz w:val="24"/>
              <w:szCs w:val="24"/>
            </w:rPr>
            <w:t>LICITANTE</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En la evaluación de las propuestas se descalificará a los </w:t>
          </w:r>
          <w:r w:rsidR="00F73E65">
            <w:rPr>
              <w:rFonts w:cstheme="minorHAnsi"/>
              <w:sz w:val="24"/>
              <w:szCs w:val="24"/>
            </w:rPr>
            <w:t xml:space="preserve">licitantes </w:t>
          </w:r>
          <w:r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Pr="00884889">
            <w:rPr>
              <w:rFonts w:cstheme="minorHAnsi"/>
              <w:sz w:val="24"/>
              <w:szCs w:val="24"/>
            </w:rPr>
            <w:t>.</w:t>
          </w:r>
        </w:p>
        <w:p w:rsidR="00BF583A" w:rsidRDefault="00BF583A" w:rsidP="0081745C">
          <w:pPr>
            <w:autoSpaceDE w:val="0"/>
            <w:autoSpaceDN w:val="0"/>
            <w:adjustRightInd w:val="0"/>
            <w:spacing w:after="0" w:line="240" w:lineRule="auto"/>
            <w:jc w:val="both"/>
            <w:rPr>
              <w:rFonts w:cstheme="minorHAnsi"/>
              <w:sz w:val="24"/>
              <w:szCs w:val="24"/>
            </w:rPr>
          </w:pPr>
        </w:p>
        <w:p w:rsidR="00BF583A" w:rsidRDefault="00BF583A" w:rsidP="0081745C">
          <w:pPr>
            <w:autoSpaceDE w:val="0"/>
            <w:autoSpaceDN w:val="0"/>
            <w:adjustRightInd w:val="0"/>
            <w:spacing w:after="0" w:line="240" w:lineRule="auto"/>
            <w:jc w:val="both"/>
            <w:rPr>
              <w:rFonts w:cstheme="minorHAnsi"/>
              <w:sz w:val="24"/>
              <w:szCs w:val="24"/>
            </w:rPr>
          </w:pPr>
        </w:p>
        <w:p w:rsidR="00BF583A" w:rsidRPr="00884889" w:rsidRDefault="00BF583A" w:rsidP="0081745C">
          <w:pPr>
            <w:autoSpaceDE w:val="0"/>
            <w:autoSpaceDN w:val="0"/>
            <w:adjustRightInd w:val="0"/>
            <w:spacing w:after="0" w:line="240" w:lineRule="auto"/>
            <w:jc w:val="both"/>
            <w:rPr>
              <w:rFonts w:cstheme="minorHAnsi"/>
              <w:sz w:val="24"/>
              <w:szCs w:val="24"/>
            </w:rPr>
          </w:pP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EVALUACION Y COMPARACIÓN DE LAS PROPUESTAS</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F73E65">
            <w:rPr>
              <w:rFonts w:cstheme="minorHAnsi"/>
              <w:sz w:val="24"/>
              <w:szCs w:val="24"/>
            </w:rPr>
            <w:t xml:space="preserve">a </w:t>
          </w:r>
          <w:r w:rsidR="00220672" w:rsidRPr="00884889">
            <w:rPr>
              <w:rFonts w:cstheme="minorHAnsi"/>
              <w:sz w:val="24"/>
              <w:szCs w:val="24"/>
            </w:rPr>
            <w:t xml:space="preserve"> </w:t>
          </w:r>
          <w:r w:rsidR="00F73E65">
            <w:rPr>
              <w:rFonts w:cstheme="minorHAnsi"/>
              <w:sz w:val="24"/>
              <w:szCs w:val="24"/>
            </w:rPr>
            <w:t xml:space="preserve">licitación </w:t>
          </w:r>
          <w:r w:rsidR="00220672" w:rsidRPr="00884889">
            <w:rPr>
              <w:rFonts w:cstheme="minorHAnsi"/>
              <w:sz w:val="24"/>
              <w:szCs w:val="24"/>
            </w:rPr>
            <w:t xml:space="preserve"> </w:t>
          </w:r>
          <w:r w:rsidR="00BF583A">
            <w:rPr>
              <w:rFonts w:cstheme="minorHAnsi"/>
              <w:sz w:val="24"/>
              <w:szCs w:val="24"/>
            </w:rPr>
            <w:t>conforme al apartado EVALUACION PRELIMINAR</w:t>
          </w:r>
          <w:r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884889" w:rsidRDefault="00AB76E7"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627E65" w:rsidP="005C78A4">
          <w:pPr>
            <w:jc w:val="both"/>
            <w:rPr>
              <w:rFonts w:cstheme="minorHAnsi"/>
              <w:sz w:val="24"/>
              <w:szCs w:val="24"/>
            </w:rPr>
          </w:pPr>
          <w:r w:rsidRPr="00C5084C">
            <w:rPr>
              <w:rFonts w:cstheme="minorHAnsi"/>
              <w:sz w:val="24"/>
              <w:szCs w:val="24"/>
            </w:rPr>
            <w:t xml:space="preserve">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Pr="00C5084C">
            <w:rPr>
              <w:rFonts w:cstheme="minorHAnsi"/>
              <w:sz w:val="24"/>
              <w:szCs w:val="24"/>
            </w:rPr>
            <w:t xml:space="preserve">. Deberá hacerse costar en </w:t>
          </w:r>
          <w:r w:rsidR="009F2217" w:rsidRPr="00C5084C">
            <w:rPr>
              <w:rFonts w:cstheme="minorHAnsi"/>
              <w:sz w:val="24"/>
              <w:szCs w:val="24"/>
            </w:rPr>
            <w:t xml:space="preserve">el acta </w:t>
          </w:r>
          <w:r w:rsidRPr="00C5084C">
            <w:rPr>
              <w:rFonts w:cstheme="minorHAnsi"/>
              <w:sz w:val="24"/>
              <w:szCs w:val="24"/>
            </w:rPr>
            <w:t xml:space="preserve"> respectiva la votación correspondiente. </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COMUNICACIONES CON LA CONVOCANTE</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Salv</w:t>
          </w:r>
          <w:r w:rsidR="00BF583A">
            <w:rPr>
              <w:rFonts w:cstheme="minorHAnsi"/>
              <w:sz w:val="24"/>
              <w:szCs w:val="24"/>
            </w:rPr>
            <w:t>o lo dispuesto en el apartado ACALARACION DE PROPUESTAS</w:t>
          </w:r>
          <w:r w:rsidRPr="00884889">
            <w:rPr>
              <w:rFonts w:cstheme="minorHAnsi"/>
              <w:sz w:val="24"/>
              <w:szCs w:val="24"/>
            </w:rPr>
            <w:t xml:space="preserve">, los </w:t>
          </w:r>
          <w:r w:rsidR="005C78A4">
            <w:rPr>
              <w:rFonts w:cstheme="minorHAnsi"/>
              <w:sz w:val="24"/>
              <w:szCs w:val="24"/>
            </w:rPr>
            <w:t xml:space="preserve">licitantes </w:t>
          </w:r>
          <w:r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F04F40" w:rsidRDefault="00823F54"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CRITERIOS DE ADJUDICACIÓN</w:t>
          </w: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w:t>
          </w:r>
          <w:r w:rsidR="002342AA">
            <w:rPr>
              <w:rFonts w:cstheme="minorHAnsi"/>
              <w:sz w:val="24"/>
              <w:szCs w:val="24"/>
            </w:rPr>
            <w:t>tablecido en el apartado EVALUACION Y COMPARACION DE LAS PROPUESTAS</w:t>
          </w:r>
          <w:r w:rsidRPr="00884889">
            <w:rPr>
              <w:rFonts w:cstheme="minorHAnsi"/>
              <w:sz w:val="24"/>
              <w:szCs w:val="24"/>
            </w:rPr>
            <w:t xml:space="preserve">; se aclara que cualquier valor agregado a dichos bienes no </w:t>
          </w:r>
          <w:proofErr w:type="gramStart"/>
          <w:r w:rsidRPr="00884889">
            <w:rPr>
              <w:rFonts w:cstheme="minorHAnsi"/>
              <w:sz w:val="24"/>
              <w:szCs w:val="24"/>
            </w:rPr>
            <w:t>serán</w:t>
          </w:r>
          <w:proofErr w:type="gramEnd"/>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224BBA"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2342AA" w:rsidRDefault="002342AA" w:rsidP="00823F54">
          <w:pPr>
            <w:autoSpaceDE w:val="0"/>
            <w:autoSpaceDN w:val="0"/>
            <w:adjustRightInd w:val="0"/>
            <w:spacing w:after="0" w:line="240" w:lineRule="auto"/>
            <w:jc w:val="both"/>
            <w:rPr>
              <w:rFonts w:cstheme="minorHAnsi"/>
              <w:sz w:val="24"/>
              <w:szCs w:val="24"/>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 xml:space="preserve">Una vez hecha la evaluación de las proposiciones, el contrato se adjudicará de entre </w:t>
          </w:r>
          <w:r w:rsidR="00884889" w:rsidRPr="00884889">
            <w:rPr>
              <w:rFonts w:cstheme="minorHAnsi"/>
              <w:sz w:val="24"/>
              <w:szCs w:val="24"/>
            </w:rPr>
            <w:t xml:space="preserve">el </w:t>
          </w:r>
          <w:r w:rsidR="00471E5B">
            <w:rPr>
              <w:rFonts w:cstheme="minorHAnsi"/>
              <w:sz w:val="24"/>
              <w:szCs w:val="24"/>
            </w:rPr>
            <w:t>licitante</w:t>
          </w:r>
          <w:r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8A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Pr="00884889">
            <w:rPr>
              <w:rFonts w:cstheme="minorHAnsi"/>
              <w:sz w:val="24"/>
              <w:szCs w:val="24"/>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81745C" w:rsidP="00AB2645">
          <w:pPr>
            <w:jc w:val="both"/>
            <w:rPr>
              <w:rFonts w:cstheme="minorHAnsi"/>
              <w:sz w:val="24"/>
              <w:szCs w:val="24"/>
            </w:rPr>
          </w:pPr>
          <w:r w:rsidRPr="00C5084C">
            <w:rPr>
              <w:rFonts w:cstheme="minorHAnsi"/>
              <w:sz w:val="24"/>
              <w:szCs w:val="24"/>
            </w:rPr>
            <w:t xml:space="preserve">“La Convocante” </w:t>
          </w:r>
          <w:r w:rsidR="0062235D" w:rsidRPr="00C5084C">
            <w:rPr>
              <w:rFonts w:cstheme="minorHAnsi"/>
              <w:sz w:val="24"/>
              <w:szCs w:val="24"/>
            </w:rPr>
            <w:t>con i</w:t>
          </w:r>
          <w:r w:rsidR="005C78A4" w:rsidRPr="00C5084C">
            <w:rPr>
              <w:rFonts w:cstheme="minorHAnsi"/>
              <w:sz w:val="24"/>
              <w:szCs w:val="24"/>
            </w:rPr>
            <w:t xml:space="preserve">ndependencia de lo dispuesto por la Ley , las unidades centralizadas de compra, dentro del presupuesto aprobado y disponible del área requirente y bajo responsabilidad de esta última por razones fundadas y explicitas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90BEF" w:rsidRPr="00C5084C">
            <w:rPr>
              <w:rFonts w:cstheme="minorHAnsi"/>
              <w:sz w:val="24"/>
              <w:szCs w:val="24"/>
            </w:rPr>
            <w:t>Articulo 80 numeral 1. De la ley de Compras Gubernamentales, Enajenaciones y Contratación de Servicios del Estado de Jalisco y sus Municipios.</w:t>
          </w:r>
          <w:r w:rsidR="00D90BEF">
            <w:rPr>
              <w:rFonts w:cstheme="minorHAnsi"/>
              <w:sz w:val="24"/>
              <w:szCs w:val="24"/>
            </w:rPr>
            <w:t xml:space="preserve">  </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81745C" w:rsidP="008336D0">
          <w:pPr>
            <w:jc w:val="both"/>
            <w:rPr>
              <w:rFonts w:cstheme="minorHAnsi"/>
              <w:sz w:val="24"/>
              <w:szCs w:val="24"/>
            </w:rPr>
          </w:pPr>
          <w:r w:rsidRPr="00C5084C">
            <w:rPr>
              <w:rFonts w:cstheme="minorHAnsi"/>
              <w:sz w:val="24"/>
              <w:szCs w:val="24"/>
            </w:rPr>
            <w:t xml:space="preserve">“La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8336D0" w:rsidRPr="00C5084C">
            <w:rPr>
              <w:rFonts w:cstheme="minorHAnsi"/>
              <w:sz w:val="24"/>
              <w:szCs w:val="24"/>
            </w:rPr>
            <w:t>así</w:t>
          </w:r>
          <w:r w:rsidR="006F1505" w:rsidRPr="00C5084C">
            <w:rPr>
              <w:rFonts w:cstheme="minorHAnsi"/>
              <w:sz w:val="24"/>
              <w:szCs w:val="24"/>
            </w:rPr>
            <w:t xml:space="preserve"> mismo cuando se compruebe que algún licit</w:t>
          </w:r>
          <w:r w:rsidR="00CF2712">
            <w:rPr>
              <w:rFonts w:cstheme="minorHAnsi"/>
              <w:sz w:val="24"/>
              <w:szCs w:val="24"/>
            </w:rPr>
            <w:t xml:space="preserve">ante </w:t>
          </w:r>
          <w:r w:rsidR="006F1505" w:rsidRPr="00C5084C">
            <w:rPr>
              <w:rFonts w:cstheme="minorHAnsi"/>
              <w:sz w:val="24"/>
              <w:szCs w:val="24"/>
            </w:rPr>
            <w:t xml:space="preserve"> acordado con otro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beneficio sobre los demás licitantes; </w:t>
          </w:r>
          <w:r w:rsidRPr="00C5084C">
            <w:rPr>
              <w:rFonts w:cstheme="minorHAnsi"/>
              <w:sz w:val="24"/>
              <w:szCs w:val="24"/>
            </w:rPr>
            <w:t xml:space="preserve"> sin que </w:t>
          </w:r>
          <w:r w:rsidRPr="00C5084C">
            <w:rPr>
              <w:rFonts w:cstheme="minorHAnsi"/>
              <w:sz w:val="24"/>
              <w:szCs w:val="24"/>
            </w:rPr>
            <w:lastRenderedPageBreak/>
            <w:t>por ello incurra en resp</w:t>
          </w:r>
          <w:r w:rsidR="006F1505" w:rsidRPr="00C5084C">
            <w:rPr>
              <w:rFonts w:cstheme="minorHAnsi"/>
              <w:sz w:val="24"/>
              <w:szCs w:val="24"/>
            </w:rPr>
            <w:t xml:space="preserve">onsabilidad alguna respecto de los licitantes </w:t>
          </w:r>
          <w:r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F474ED" w:rsidP="00F474ED">
          <w:pPr>
            <w:jc w:val="both"/>
            <w:rPr>
              <w:rFonts w:cstheme="minorHAnsi"/>
              <w:sz w:val="24"/>
              <w:szCs w:val="24"/>
            </w:rPr>
          </w:pPr>
          <w:r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Pr="00C5084C">
            <w:rPr>
              <w:rFonts w:cstheme="minorHAnsi"/>
              <w:sz w:val="24"/>
              <w:szCs w:val="24"/>
            </w:rPr>
            <w:t>do no cumpla con los requisitos señalados en la convocatoria, y para el caso de que determinadas partidas de la proposición presentada no cumplan con dichos requisitos, esta se desechara de forma parcial úni</w:t>
          </w:r>
          <w:r w:rsidR="008A4037" w:rsidRPr="00C5084C">
            <w:rPr>
              <w:rFonts w:cstheme="minorHAnsi"/>
              <w:sz w:val="24"/>
              <w:szCs w:val="24"/>
            </w:rPr>
            <w:t>camente por lo que ve en las pa</w:t>
          </w:r>
          <w:r w:rsidRPr="00C5084C">
            <w:rPr>
              <w:rFonts w:cstheme="minorHAnsi"/>
              <w:sz w:val="24"/>
              <w:szCs w:val="24"/>
            </w:rPr>
            <w:t xml:space="preserve">rtidas en que se incumpla </w:t>
          </w:r>
          <w:r w:rsidR="008A4037" w:rsidRPr="00C5084C">
            <w:rPr>
              <w:rFonts w:cstheme="minorHAnsi"/>
              <w:sz w:val="24"/>
              <w:szCs w:val="24"/>
            </w:rPr>
            <w:t xml:space="preserve">invariablemente, </w:t>
          </w:r>
          <w:r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81745C"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FALLO DE LA ADJUDICACIÓ</w:t>
          </w:r>
          <w:r w:rsidR="0081745C" w:rsidRPr="00F04F40">
            <w:rPr>
              <w:rFonts w:cstheme="minorHAnsi"/>
              <w:b/>
              <w:color w:val="FF0000"/>
              <w:sz w:val="24"/>
              <w:szCs w:val="24"/>
            </w:rPr>
            <w:t>N</w:t>
          </w:r>
        </w:p>
        <w:p w:rsidR="00530C64"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Pr="00884889">
            <w:rPr>
              <w:rFonts w:cstheme="minorHAnsi"/>
              <w:sz w:val="24"/>
              <w:szCs w:val="24"/>
            </w:rPr>
            <w:t>, levantándose</w:t>
          </w:r>
          <w:r w:rsidR="00993024">
            <w:rPr>
              <w:rFonts w:cstheme="minorHAnsi"/>
              <w:sz w:val="24"/>
              <w:szCs w:val="24"/>
            </w:rPr>
            <w:t xml:space="preserve"> el acta respectiva que firmará</w:t>
          </w:r>
          <w:r w:rsidR="003730FB">
            <w:rPr>
              <w:rFonts w:cstheme="minorHAnsi"/>
              <w:sz w:val="24"/>
              <w:szCs w:val="24"/>
            </w:rPr>
            <w:t xml:space="preserve"> el </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Pr="00884889">
            <w:rPr>
              <w:rFonts w:cstheme="minorHAnsi"/>
              <w:sz w:val="24"/>
              <w:szCs w:val="24"/>
            </w:rPr>
            <w:t xml:space="preserve"> los miembros de</w:t>
          </w:r>
          <w:r w:rsidR="00993024">
            <w:rPr>
              <w:rFonts w:cstheme="minorHAnsi"/>
              <w:sz w:val="24"/>
              <w:szCs w:val="24"/>
            </w:rPr>
            <w:t xml:space="preserve">l Comité </w:t>
          </w:r>
          <w:r w:rsidRPr="00884889">
            <w:rPr>
              <w:rFonts w:cstheme="minorHAnsi"/>
              <w:sz w:val="24"/>
              <w:szCs w:val="24"/>
            </w:rPr>
            <w:t xml:space="preserve"> de Adquisiciones, Arrendamientos y Contratación de Servicios del Municipio de Zapotlán el Grande, Jalisco asistentes. “La 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r w:rsidR="00A76546">
            <w:rPr>
              <w:rFonts w:cstheme="minorHAnsi"/>
              <w:sz w:val="24"/>
              <w:szCs w:val="24"/>
            </w:rPr>
            <w:t>http://www.sapaza.gob.mx</w:t>
          </w:r>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81745C"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 xml:space="preserve">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281293" w:rsidRPr="00884889" w:rsidRDefault="00281293" w:rsidP="0081745C">
          <w:pPr>
            <w:autoSpaceDE w:val="0"/>
            <w:autoSpaceDN w:val="0"/>
            <w:adjustRightInd w:val="0"/>
            <w:spacing w:after="0" w:line="240" w:lineRule="auto"/>
            <w:jc w:val="both"/>
            <w:rPr>
              <w:rFonts w:cstheme="minorHAnsi"/>
              <w:b/>
              <w:color w:val="422E2E" w:themeColor="accent6" w:themeShade="80"/>
              <w:sz w:val="24"/>
              <w:szCs w:val="24"/>
            </w:rPr>
          </w:pPr>
        </w:p>
        <w:p w:rsidR="00F70942" w:rsidRPr="00884889" w:rsidRDefault="00D33FDA" w:rsidP="002B6534">
          <w:pPr>
            <w:jc w:val="both"/>
            <w:rPr>
              <w:rFonts w:cstheme="minorHAnsi"/>
              <w:sz w:val="24"/>
              <w:szCs w:val="24"/>
            </w:rPr>
          </w:pPr>
          <w:r w:rsidRPr="00C5084C">
            <w:rPr>
              <w:rFonts w:cstheme="minorHAnsi"/>
              <w:sz w:val="24"/>
              <w:szCs w:val="24"/>
            </w:rPr>
            <w:t xml:space="preserve">El comité </w:t>
          </w:r>
          <w:r w:rsidR="00281293" w:rsidRPr="00C5084C">
            <w:rPr>
              <w:rFonts w:cstheme="minorHAnsi"/>
              <w:sz w:val="24"/>
              <w:szCs w:val="24"/>
            </w:rPr>
            <w:t>procederá a de</w:t>
          </w:r>
          <w:r w:rsidR="00852CBC" w:rsidRPr="00C5084C">
            <w:rPr>
              <w:rFonts w:cstheme="minorHAnsi"/>
              <w:sz w:val="24"/>
              <w:szCs w:val="24"/>
            </w:rPr>
            <w:t>clarar desierta</w:t>
          </w:r>
          <w:r w:rsidR="0081745C" w:rsidRPr="00C5084C">
            <w:rPr>
              <w:rFonts w:cstheme="minorHAnsi"/>
              <w:sz w:val="24"/>
              <w:szCs w:val="24"/>
            </w:rPr>
            <w:t xml:space="preserve"> </w:t>
          </w:r>
          <w:r w:rsidR="00852CBC" w:rsidRPr="00C5084C">
            <w:rPr>
              <w:rFonts w:cstheme="minorHAnsi"/>
              <w:sz w:val="24"/>
              <w:szCs w:val="24"/>
            </w:rPr>
            <w:t xml:space="preserve">la licitación </w:t>
          </w:r>
          <w:r w:rsidRPr="00C5084C">
            <w:rPr>
              <w:rFonts w:cstheme="minorHAnsi"/>
              <w:sz w:val="24"/>
              <w:szCs w:val="24"/>
            </w:rPr>
            <w:t xml:space="preserve">o determinados productos </w:t>
          </w:r>
          <w:r w:rsidR="00BD03CC" w:rsidRPr="00C5084C">
            <w:rPr>
              <w:rFonts w:cstheme="minorHAnsi"/>
              <w:sz w:val="24"/>
              <w:szCs w:val="24"/>
            </w:rPr>
            <w:t xml:space="preserve"> </w:t>
          </w:r>
          <w:r w:rsidR="0081745C" w:rsidRPr="00C5084C">
            <w:rPr>
              <w:rFonts w:cstheme="minorHAnsi"/>
              <w:sz w:val="24"/>
              <w:szCs w:val="24"/>
            </w:rPr>
            <w:t xml:space="preserve"> cuando las propuestas presentadas no reúnan los requisitos de las bases </w:t>
          </w:r>
          <w:r w:rsidR="00281293" w:rsidRPr="00C5084C">
            <w:rPr>
              <w:rFonts w:cstheme="minorHAnsi"/>
              <w:sz w:val="24"/>
              <w:szCs w:val="24"/>
            </w:rPr>
            <w:t>de</w:t>
          </w:r>
          <w:r w:rsidR="00D53F33" w:rsidRPr="00C5084C">
            <w:rPr>
              <w:rFonts w:cstheme="minorHAnsi"/>
              <w:sz w:val="24"/>
              <w:szCs w:val="24"/>
            </w:rPr>
            <w:t xml:space="preserve"> </w:t>
          </w:r>
          <w:r w:rsidR="00BD03CC" w:rsidRPr="00C5084C">
            <w:rPr>
              <w:rFonts w:cstheme="minorHAnsi"/>
              <w:sz w:val="24"/>
              <w:szCs w:val="24"/>
            </w:rPr>
            <w:t>l</w:t>
          </w:r>
          <w:r w:rsidR="00D53F33" w:rsidRPr="00C5084C">
            <w:rPr>
              <w:rFonts w:cstheme="minorHAnsi"/>
              <w:sz w:val="24"/>
              <w:szCs w:val="24"/>
            </w:rPr>
            <w:t>a</w:t>
          </w:r>
          <w:r w:rsidR="00BD03CC" w:rsidRPr="00C5084C">
            <w:rPr>
              <w:rFonts w:cstheme="minorHAnsi"/>
              <w:sz w:val="24"/>
              <w:szCs w:val="24"/>
            </w:rPr>
            <w:t xml:space="preserve"> </w:t>
          </w:r>
          <w:r w:rsidR="00D53F33" w:rsidRPr="00C5084C">
            <w:rPr>
              <w:rFonts w:cstheme="minorHAnsi"/>
              <w:sz w:val="24"/>
              <w:szCs w:val="24"/>
            </w:rPr>
            <w:t>licitación</w:t>
          </w:r>
          <w:r w:rsidR="00BD03CC" w:rsidRPr="00C5084C">
            <w:rPr>
              <w:rFonts w:cstheme="minorHAnsi"/>
              <w:sz w:val="24"/>
              <w:szCs w:val="24"/>
            </w:rPr>
            <w:t xml:space="preserve"> </w:t>
          </w:r>
          <w:r w:rsidR="0081745C" w:rsidRPr="00C5084C">
            <w:rPr>
              <w:rFonts w:cstheme="minorHAnsi"/>
              <w:sz w:val="24"/>
              <w:szCs w:val="24"/>
            </w:rPr>
            <w:t xml:space="preserve"> o sus precios </w:t>
          </w:r>
          <w:r w:rsidR="00852CBC" w:rsidRPr="00C5084C">
            <w:rPr>
              <w:rFonts w:cstheme="minorHAnsi"/>
              <w:sz w:val="24"/>
              <w:szCs w:val="24"/>
            </w:rPr>
            <w:t xml:space="preserve"> de los bienes, arrendamientos y servicios ofertados  no resulten </w:t>
          </w:r>
          <w:r w:rsidR="0081745C" w:rsidRPr="00C5084C">
            <w:rPr>
              <w:rFonts w:cstheme="minorHAnsi"/>
              <w:sz w:val="24"/>
              <w:szCs w:val="24"/>
            </w:rPr>
            <w:t>aceptables.</w:t>
          </w:r>
          <w:r w:rsidR="00852CBC" w:rsidRPr="00C5084C">
            <w:rPr>
              <w:rFonts w:cstheme="minorHAnsi"/>
              <w:sz w:val="24"/>
              <w:szCs w:val="24"/>
            </w:rPr>
            <w:t xml:space="preserve"> </w:t>
          </w:r>
          <w:r w:rsidR="0081745C" w:rsidRPr="00C5084C">
            <w:rPr>
              <w:rFonts w:cstheme="minorHAnsi"/>
              <w:sz w:val="24"/>
              <w:szCs w:val="24"/>
            </w:rPr>
            <w:t xml:space="preserve"> Se procederá a cancelar </w:t>
          </w:r>
          <w:r w:rsidR="00852CBC" w:rsidRPr="00C5084C">
            <w:rPr>
              <w:rFonts w:cstheme="minorHAnsi"/>
              <w:sz w:val="24"/>
              <w:szCs w:val="24"/>
            </w:rPr>
            <w:t xml:space="preserve">la licitación </w:t>
          </w:r>
          <w:r w:rsidR="00281293" w:rsidRPr="00C5084C">
            <w:rPr>
              <w:rFonts w:cstheme="minorHAnsi"/>
              <w:sz w:val="24"/>
              <w:szCs w:val="24"/>
            </w:rPr>
            <w:t xml:space="preserve"> </w:t>
          </w:r>
          <w:r w:rsidR="0081745C" w:rsidRPr="00C5084C">
            <w:rPr>
              <w:rFonts w:cstheme="minorHAnsi"/>
              <w:sz w:val="24"/>
              <w:szCs w:val="24"/>
            </w:rPr>
            <w:t>por caso fortuito o fuerza mayor, o tratándose de bienes cuando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de continuarse con el procedimiento </w:t>
          </w:r>
          <w:r w:rsidR="0081745C" w:rsidRPr="00C5084C">
            <w:rPr>
              <w:rFonts w:cstheme="minorHAnsi"/>
              <w:sz w:val="24"/>
              <w:szCs w:val="24"/>
            </w:rPr>
            <w:lastRenderedPageBreak/>
            <w:t>de contratación se pudiera ocasionar un dañ</w:t>
          </w:r>
          <w:r w:rsidR="00F91E53">
            <w:rPr>
              <w:rFonts w:cstheme="minorHAnsi"/>
              <w:sz w:val="24"/>
              <w:szCs w:val="24"/>
            </w:rPr>
            <w:t>o o perjuicio al Sistema de Agua Potable de Zapotlán</w:t>
          </w:r>
          <w:r w:rsidR="00F70942" w:rsidRPr="00C5084C">
            <w:rPr>
              <w:rFonts w:cstheme="minorHAnsi"/>
              <w:sz w:val="24"/>
              <w:szCs w:val="24"/>
            </w:rPr>
            <w:t>.</w:t>
          </w:r>
          <w:r w:rsidR="00852CBC" w:rsidRPr="00C5084C">
            <w:rPr>
              <w:rFonts w:cstheme="minorHAnsi"/>
              <w:sz w:val="24"/>
              <w:szCs w:val="24"/>
            </w:rPr>
            <w:t xml:space="preserve"> La declaración de licitación desierta producirá el efecto de que no se adquieran los bienes  o servicios respectivos dentro de la licitación que corresponda. </w:t>
          </w:r>
          <w:r w:rsidRPr="00C5084C">
            <w:rPr>
              <w:rFonts w:cstheme="minorHAnsi"/>
              <w:sz w:val="24"/>
              <w:szCs w:val="24"/>
            </w:rPr>
            <w:t>Articulo 71 numeral 1. De la ley de Compras Gubernamentales, Enajenaciones</w:t>
          </w:r>
          <w:r>
            <w:rPr>
              <w:rFonts w:cstheme="minorHAnsi"/>
              <w:sz w:val="24"/>
              <w:szCs w:val="24"/>
            </w:rPr>
            <w:t xml:space="preserve"> y Contratación de Servicios del Estado de Jalisco y sus Municipios.  </w:t>
          </w:r>
        </w:p>
        <w:p w:rsidR="00F70942" w:rsidRPr="00F04F40" w:rsidRDefault="00F70942" w:rsidP="00F70942">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DEL CONTRATO</w:t>
          </w:r>
        </w:p>
        <w:p w:rsidR="00F70942"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“La Convocante” pondrá a disposición del </w:t>
          </w:r>
          <w:r w:rsidR="00CB2B8D">
            <w:rPr>
              <w:rFonts w:cstheme="minorHAnsi"/>
              <w:sz w:val="24"/>
              <w:szCs w:val="24"/>
            </w:rPr>
            <w:t xml:space="preserve">licitante </w:t>
          </w:r>
          <w:r w:rsidRPr="00884889">
            <w:rPr>
              <w:rFonts w:cstheme="minorHAnsi"/>
              <w:sz w:val="24"/>
              <w:szCs w:val="24"/>
            </w:rPr>
            <w:t xml:space="preserve"> ganador </w:t>
          </w:r>
          <w:proofErr w:type="gramStart"/>
          <w:r w:rsidRPr="00884889">
            <w:rPr>
              <w:rFonts w:cstheme="minorHAnsi"/>
              <w:sz w:val="24"/>
              <w:szCs w:val="24"/>
            </w:rPr>
            <w:t>el contrato respecti</w:t>
          </w:r>
          <w:r w:rsidR="00CF2712">
            <w:rPr>
              <w:rFonts w:cstheme="minorHAnsi"/>
              <w:sz w:val="24"/>
              <w:szCs w:val="24"/>
            </w:rPr>
            <w:t>vo para su firma, dentro de los 2 días</w:t>
          </w:r>
          <w:r w:rsidRPr="00884889">
            <w:rPr>
              <w:rFonts w:cstheme="minorHAnsi"/>
              <w:sz w:val="24"/>
              <w:szCs w:val="24"/>
            </w:rPr>
            <w:t xml:space="preserve"> naturales posteriores a la notificación del fall</w:t>
          </w:r>
          <w:r w:rsidR="00F91E53">
            <w:rPr>
              <w:rFonts w:cstheme="minorHAnsi"/>
              <w:sz w:val="24"/>
              <w:szCs w:val="24"/>
            </w:rPr>
            <w:t>o en departamento de Jurídico</w:t>
          </w:r>
          <w:r w:rsidR="00CD7487">
            <w:rPr>
              <w:rFonts w:cstheme="minorHAnsi"/>
              <w:sz w:val="24"/>
              <w:szCs w:val="24"/>
            </w:rPr>
            <w:t>, dentro de las oficinas del Sistema de Agua Potable de Zapotlán, ubicadas</w:t>
          </w:r>
          <w:proofErr w:type="gramEnd"/>
          <w:r w:rsidR="00CD7487">
            <w:rPr>
              <w:rFonts w:cstheme="minorHAnsi"/>
              <w:sz w:val="24"/>
              <w:szCs w:val="24"/>
            </w:rPr>
            <w:t xml:space="preserve"> en la calle Av. Juárez 61, zona Centro de esta Ciudad.</w:t>
          </w:r>
        </w:p>
        <w:p w:rsidR="00CD7487" w:rsidRPr="00884889" w:rsidRDefault="00CD7487"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Previo a la firma del contrato, el </w:t>
          </w:r>
          <w:r w:rsidR="00471E5B">
            <w:rPr>
              <w:rFonts w:cstheme="minorHAnsi"/>
              <w:sz w:val="24"/>
              <w:szCs w:val="24"/>
            </w:rPr>
            <w:t>licitante</w:t>
          </w:r>
          <w:r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75451B" w:rsidRDefault="00F70942" w:rsidP="00F70942">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DE LAS INCONFORMIDADES</w:t>
          </w:r>
        </w:p>
        <w:p w:rsidR="00F70942" w:rsidRPr="0075451B" w:rsidRDefault="00F70942" w:rsidP="00F70942">
          <w:pPr>
            <w:autoSpaceDE w:val="0"/>
            <w:autoSpaceDN w:val="0"/>
            <w:adjustRightInd w:val="0"/>
            <w:spacing w:after="0" w:line="240" w:lineRule="auto"/>
            <w:jc w:val="both"/>
            <w:rPr>
              <w:rFonts w:cstheme="minorHAnsi"/>
              <w:b/>
              <w:color w:val="FF0000"/>
              <w:sz w:val="24"/>
              <w:szCs w:val="24"/>
            </w:rPr>
          </w:pPr>
          <w:r w:rsidRPr="00884889">
            <w:rPr>
              <w:rFonts w:cstheme="minorHAnsi"/>
              <w:sz w:val="24"/>
              <w:szCs w:val="24"/>
            </w:rPr>
            <w:t xml:space="preserve">Los </w:t>
          </w:r>
          <w:r w:rsidR="00471E5B">
            <w:rPr>
              <w:rFonts w:cstheme="minorHAnsi"/>
              <w:sz w:val="24"/>
              <w:szCs w:val="24"/>
            </w:rPr>
            <w:t>licitantes</w:t>
          </w:r>
          <w:r w:rsidRPr="00884889">
            <w:rPr>
              <w:rFonts w:cstheme="minorHAnsi"/>
              <w:sz w:val="24"/>
              <w:szCs w:val="24"/>
            </w:rPr>
            <w:t xml:space="preserve"> podrán interponer el recurso de revisión previsto el art. 133 de la Ley de Procedimientos Administrativos del Estado de Jalisco, ante el</w:t>
          </w:r>
          <w:r w:rsidR="0075451B">
            <w:rPr>
              <w:rFonts w:cstheme="minorHAnsi"/>
              <w:sz w:val="24"/>
              <w:szCs w:val="24"/>
            </w:rPr>
            <w:t xml:space="preserve"> Sistema de Agua Potable de Zapotlán</w:t>
          </w:r>
          <w:r w:rsidRPr="00884889">
            <w:rPr>
              <w:rFonts w:cstheme="minorHAnsi"/>
              <w:sz w:val="24"/>
              <w:szCs w:val="24"/>
            </w:rPr>
            <w:t>, en contra de los actos o resoluciones que se emitan de</w:t>
          </w:r>
          <w:r w:rsidR="0075451B">
            <w:rPr>
              <w:rFonts w:cstheme="minorHAnsi"/>
              <w:sz w:val="24"/>
              <w:szCs w:val="24"/>
            </w:rPr>
            <w:t>ntro del proceso de adquisición</w:t>
          </w:r>
          <w:r w:rsidRPr="00884889">
            <w:rPr>
              <w:rFonts w:cstheme="minorHAnsi"/>
              <w:sz w:val="24"/>
              <w:szCs w:val="24"/>
            </w:rPr>
            <w:t>, que estimen antijurídicos, infundados o faltos de motivación, dentro de los 20 días hábiles contados a partir del día siguiente de su notificación o del que tengan conocimiento del acto o resolución de que se trate.</w:t>
          </w:r>
        </w:p>
        <w:p w:rsidR="00A92282" w:rsidRDefault="00732C33" w:rsidP="00224BBA">
          <w:pPr>
            <w:rPr>
              <w:rFonts w:cstheme="minorHAnsi"/>
              <w:sz w:val="24"/>
              <w:szCs w:val="24"/>
            </w:rPr>
          </w:pPr>
        </w:p>
      </w:sdtContent>
    </w:sdt>
    <w:p w:rsidR="0075451B" w:rsidRDefault="0075451B" w:rsidP="00224BBA">
      <w:pPr>
        <w:rPr>
          <w:rFonts w:cstheme="minorHAnsi"/>
          <w:sz w:val="24"/>
          <w:szCs w:val="24"/>
        </w:rPr>
      </w:pPr>
    </w:p>
    <w:p w:rsidR="0075451B" w:rsidRDefault="0075451B" w:rsidP="00224BBA">
      <w:pPr>
        <w:rPr>
          <w:rFonts w:cstheme="minorHAnsi"/>
          <w:sz w:val="24"/>
          <w:szCs w:val="24"/>
        </w:rPr>
      </w:pPr>
    </w:p>
    <w:p w:rsidR="0075451B" w:rsidRDefault="0075451B" w:rsidP="00224BBA">
      <w:pPr>
        <w:rPr>
          <w:rFonts w:cstheme="minorHAnsi"/>
          <w:sz w:val="24"/>
          <w:szCs w:val="24"/>
        </w:rPr>
      </w:pPr>
    </w:p>
    <w:p w:rsidR="0075451B" w:rsidRDefault="0075451B" w:rsidP="00224BBA">
      <w:pPr>
        <w:rPr>
          <w:rFonts w:cstheme="minorHAnsi"/>
          <w:sz w:val="24"/>
          <w:szCs w:val="24"/>
        </w:rPr>
      </w:pPr>
    </w:p>
    <w:p w:rsidR="0075451B" w:rsidRDefault="0075451B" w:rsidP="00224BBA">
      <w:pPr>
        <w:rPr>
          <w:rFonts w:cstheme="minorHAnsi"/>
          <w:sz w:val="24"/>
          <w:szCs w:val="24"/>
        </w:rPr>
      </w:pPr>
    </w:p>
    <w:p w:rsidR="0075451B" w:rsidRDefault="0075451B" w:rsidP="00224BBA">
      <w:pPr>
        <w:rPr>
          <w:rFonts w:cstheme="minorHAnsi"/>
          <w:sz w:val="24"/>
          <w:szCs w:val="24"/>
        </w:rPr>
      </w:pPr>
    </w:p>
    <w:p w:rsidR="0075451B" w:rsidRDefault="0075451B" w:rsidP="00224BBA">
      <w:pPr>
        <w:rPr>
          <w:rFonts w:cstheme="minorHAnsi"/>
          <w:sz w:val="24"/>
          <w:szCs w:val="24"/>
        </w:rPr>
      </w:pPr>
    </w:p>
    <w:p w:rsidR="0075451B" w:rsidRDefault="0075451B" w:rsidP="00224BBA">
      <w:pPr>
        <w:rPr>
          <w:rFonts w:cstheme="minorHAnsi"/>
          <w:sz w:val="24"/>
          <w:szCs w:val="24"/>
        </w:rPr>
      </w:pPr>
    </w:p>
    <w:p w:rsidR="0075451B" w:rsidRDefault="0075451B" w:rsidP="0075451B">
      <w:pPr>
        <w:rPr>
          <w:rFonts w:cstheme="minorHAnsi"/>
          <w:sz w:val="24"/>
          <w:szCs w:val="24"/>
        </w:rPr>
      </w:pPr>
    </w:p>
    <w:p w:rsidR="0075451B" w:rsidRDefault="0075451B" w:rsidP="0075451B">
      <w:pPr>
        <w:jc w:val="center"/>
        <w:rPr>
          <w:rFonts w:cstheme="minorHAnsi"/>
        </w:rPr>
      </w:pPr>
      <w:r w:rsidRPr="009400F1">
        <w:rPr>
          <w:rFonts w:cstheme="minorHAnsi"/>
          <w:sz w:val="24"/>
          <w:szCs w:val="24"/>
        </w:rPr>
        <w:lastRenderedPageBreak/>
        <w:t>“</w:t>
      </w:r>
      <w:r w:rsidR="00800B5A">
        <w:rPr>
          <w:rFonts w:cstheme="minorHAnsi"/>
          <w:sz w:val="24"/>
          <w:szCs w:val="24"/>
        </w:rPr>
        <w:t>LICITACIÓN PUBLICA LOCAL 02</w:t>
      </w:r>
      <w:r>
        <w:rPr>
          <w:rFonts w:cstheme="minorHAnsi"/>
          <w:sz w:val="24"/>
          <w:szCs w:val="24"/>
        </w:rPr>
        <w:t>/2018</w:t>
      </w:r>
    </w:p>
    <w:p w:rsidR="0075451B" w:rsidRPr="0075451B" w:rsidRDefault="0075451B" w:rsidP="0075451B">
      <w:pPr>
        <w:jc w:val="center"/>
        <w:rPr>
          <w:sz w:val="24"/>
          <w:szCs w:val="24"/>
        </w:rPr>
      </w:pPr>
      <w:r w:rsidRPr="001E16F5">
        <w:rPr>
          <w:sz w:val="24"/>
          <w:szCs w:val="24"/>
        </w:rPr>
        <w:t>“</w:t>
      </w:r>
      <w:r>
        <w:rPr>
          <w:sz w:val="24"/>
          <w:szCs w:val="24"/>
        </w:rPr>
        <w:t>Adquisición de pólizas de seguros para los vehículos que integran la flotilla vehicular del SAPAZA”</w:t>
      </w:r>
    </w:p>
    <w:p w:rsidR="0075451B" w:rsidRPr="001B1020" w:rsidRDefault="00F05C1B" w:rsidP="0075451B">
      <w:pPr>
        <w:spacing w:after="0" w:line="240" w:lineRule="auto"/>
        <w:jc w:val="center"/>
        <w:rPr>
          <w:rFonts w:ascii="Arial" w:hAnsi="Arial" w:cs="Arial"/>
          <w:b/>
          <w:sz w:val="28"/>
          <w:szCs w:val="28"/>
        </w:rPr>
      </w:pPr>
      <w:r>
        <w:rPr>
          <w:rFonts w:ascii="Arial" w:hAnsi="Arial" w:cs="Arial"/>
          <w:b/>
          <w:sz w:val="28"/>
          <w:szCs w:val="28"/>
        </w:rPr>
        <w:t>ANEXO 8</w:t>
      </w:r>
    </w:p>
    <w:p w:rsidR="0075451B" w:rsidRPr="001B1020" w:rsidRDefault="0075451B" w:rsidP="0075451B">
      <w:pPr>
        <w:spacing w:after="0" w:line="240" w:lineRule="auto"/>
        <w:jc w:val="center"/>
        <w:rPr>
          <w:rFonts w:ascii="Arial" w:hAnsi="Arial" w:cs="Arial"/>
          <w:b/>
          <w:sz w:val="28"/>
          <w:szCs w:val="28"/>
        </w:rPr>
      </w:pPr>
      <w:r w:rsidRPr="001B1020">
        <w:rPr>
          <w:rFonts w:ascii="Arial" w:hAnsi="Arial" w:cs="Arial"/>
          <w:b/>
          <w:sz w:val="28"/>
          <w:szCs w:val="28"/>
        </w:rPr>
        <w:t>Formato de Entrega de Sobres</w:t>
      </w:r>
    </w:p>
    <w:p w:rsidR="0075451B" w:rsidRPr="001B1020" w:rsidRDefault="0075451B" w:rsidP="0075451B">
      <w:pPr>
        <w:autoSpaceDE w:val="0"/>
        <w:autoSpaceDN w:val="0"/>
        <w:adjustRightInd w:val="0"/>
        <w:spacing w:after="0" w:line="240" w:lineRule="auto"/>
        <w:rPr>
          <w:sz w:val="24"/>
          <w:szCs w:val="24"/>
        </w:rPr>
      </w:pPr>
    </w:p>
    <w:p w:rsidR="0075451B" w:rsidRPr="001B1020" w:rsidRDefault="0075451B" w:rsidP="0075451B">
      <w:pPr>
        <w:autoSpaceDE w:val="0"/>
        <w:autoSpaceDN w:val="0"/>
        <w:adjustRightInd w:val="0"/>
        <w:spacing w:after="0" w:line="240" w:lineRule="auto"/>
        <w:jc w:val="center"/>
        <w:rPr>
          <w:b/>
          <w:color w:val="422E2E" w:themeColor="accent6" w:themeShade="80"/>
          <w:sz w:val="24"/>
          <w:szCs w:val="24"/>
        </w:rPr>
      </w:pPr>
      <w:r w:rsidRPr="001B1020">
        <w:rPr>
          <w:b/>
          <w:color w:val="422E2E" w:themeColor="accent6" w:themeShade="80"/>
          <w:sz w:val="24"/>
          <w:szCs w:val="24"/>
        </w:rPr>
        <w:t>SOBRE CONTENIENDO LA PROPUESTA TECNICA</w:t>
      </w:r>
    </w:p>
    <w:p w:rsidR="0075451B" w:rsidRDefault="0075451B" w:rsidP="0075451B">
      <w:pPr>
        <w:autoSpaceDE w:val="0"/>
        <w:autoSpaceDN w:val="0"/>
        <w:adjustRightInd w:val="0"/>
        <w:spacing w:after="0" w:line="240" w:lineRule="auto"/>
        <w:jc w:val="center"/>
      </w:pPr>
    </w:p>
    <w:p w:rsidR="0075451B" w:rsidRPr="001B1020" w:rsidRDefault="0075451B" w:rsidP="0075451B">
      <w:pPr>
        <w:autoSpaceDE w:val="0"/>
        <w:autoSpaceDN w:val="0"/>
        <w:adjustRightInd w:val="0"/>
        <w:spacing w:after="0" w:line="240" w:lineRule="auto"/>
        <w:jc w:val="both"/>
        <w:rPr>
          <w:sz w:val="24"/>
          <w:szCs w:val="24"/>
        </w:rPr>
      </w:pPr>
      <w:r w:rsidRPr="001B1020">
        <w:rPr>
          <w:sz w:val="24"/>
          <w:szCs w:val="24"/>
        </w:rPr>
        <w:t>Un sobre en el que se integre la pr</w:t>
      </w:r>
      <w:r w:rsidR="00DD0473">
        <w:rPr>
          <w:sz w:val="24"/>
          <w:szCs w:val="24"/>
        </w:rPr>
        <w:t>opuesta técnica consistente en 6</w:t>
      </w:r>
      <w:r w:rsidRPr="001B1020">
        <w:rPr>
          <w:sz w:val="24"/>
          <w:szCs w:val="24"/>
        </w:rPr>
        <w:t xml:space="preserve"> folders individuales en los que se incluya la documentación técnica establecida en el apartado DOCUMENTOS INTEGRANTES DE LA PROPOSICIÓN de estas bases.</w:t>
      </w:r>
    </w:p>
    <w:p w:rsidR="0075451B" w:rsidRDefault="0075451B" w:rsidP="0075451B">
      <w:pPr>
        <w:autoSpaceDE w:val="0"/>
        <w:autoSpaceDN w:val="0"/>
        <w:adjustRightInd w:val="0"/>
        <w:spacing w:after="0" w:line="240" w:lineRule="auto"/>
      </w:pPr>
    </w:p>
    <w:p w:rsidR="0075451B" w:rsidRDefault="0075451B" w:rsidP="0075451B">
      <w:pPr>
        <w:autoSpaceDE w:val="0"/>
        <w:autoSpaceDN w:val="0"/>
        <w:adjustRightInd w:val="0"/>
        <w:spacing w:after="0" w:line="240" w:lineRule="auto"/>
      </w:pPr>
    </w:p>
    <w:tbl>
      <w:tblPr>
        <w:tblStyle w:val="Tablaconcuadrcula"/>
        <w:tblW w:w="8720" w:type="dxa"/>
        <w:tblLook w:val="04A0" w:firstRow="1" w:lastRow="0" w:firstColumn="1" w:lastColumn="0" w:noHBand="0" w:noVBand="1"/>
      </w:tblPr>
      <w:tblGrid>
        <w:gridCol w:w="1170"/>
        <w:gridCol w:w="6026"/>
        <w:gridCol w:w="762"/>
        <w:gridCol w:w="762"/>
      </w:tblGrid>
      <w:tr w:rsidR="0075451B" w:rsidRPr="00F70942" w:rsidTr="0075451B">
        <w:trPr>
          <w:trHeight w:val="150"/>
        </w:trPr>
        <w:tc>
          <w:tcPr>
            <w:tcW w:w="1170" w:type="dxa"/>
            <w:vMerge w:val="restart"/>
          </w:tcPr>
          <w:p w:rsidR="0075451B" w:rsidRPr="00F70942" w:rsidRDefault="0075451B" w:rsidP="0075451B">
            <w:pPr>
              <w:autoSpaceDE w:val="0"/>
              <w:autoSpaceDN w:val="0"/>
              <w:adjustRightInd w:val="0"/>
              <w:jc w:val="center"/>
              <w:rPr>
                <w:rFonts w:asciiTheme="minorHAnsi" w:hAnsiTheme="minorHAnsi" w:cstheme="minorHAnsi"/>
                <w:b/>
                <w:sz w:val="24"/>
                <w:szCs w:val="24"/>
              </w:rPr>
            </w:pPr>
            <w:r w:rsidRPr="00F70942">
              <w:rPr>
                <w:rFonts w:asciiTheme="minorHAnsi" w:hAnsiTheme="minorHAnsi" w:cstheme="minorHAnsi"/>
                <w:b/>
                <w:sz w:val="24"/>
                <w:szCs w:val="24"/>
              </w:rPr>
              <w:t>INCISO</w:t>
            </w:r>
          </w:p>
        </w:tc>
        <w:tc>
          <w:tcPr>
            <w:tcW w:w="6026" w:type="dxa"/>
            <w:vMerge w:val="restart"/>
          </w:tcPr>
          <w:p w:rsidR="0075451B" w:rsidRPr="00F70942" w:rsidRDefault="0075451B" w:rsidP="0075451B">
            <w:pPr>
              <w:autoSpaceDE w:val="0"/>
              <w:autoSpaceDN w:val="0"/>
              <w:adjustRightInd w:val="0"/>
              <w:jc w:val="center"/>
              <w:rPr>
                <w:rFonts w:asciiTheme="minorHAnsi" w:hAnsiTheme="minorHAnsi" w:cstheme="minorHAnsi"/>
                <w:b/>
                <w:sz w:val="24"/>
                <w:szCs w:val="24"/>
              </w:rPr>
            </w:pPr>
            <w:r w:rsidRPr="00F70942">
              <w:rPr>
                <w:rFonts w:asciiTheme="minorHAnsi" w:hAnsiTheme="minorHAnsi" w:cstheme="minorHAnsi"/>
                <w:b/>
                <w:sz w:val="24"/>
                <w:szCs w:val="24"/>
              </w:rPr>
              <w:t>DOCUMENTOS</w:t>
            </w:r>
          </w:p>
        </w:tc>
        <w:tc>
          <w:tcPr>
            <w:tcW w:w="1524" w:type="dxa"/>
            <w:gridSpan w:val="2"/>
          </w:tcPr>
          <w:p w:rsidR="0075451B" w:rsidRPr="00F70942" w:rsidRDefault="0075451B" w:rsidP="0075451B">
            <w:pPr>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ENTREGA</w:t>
            </w:r>
          </w:p>
        </w:tc>
      </w:tr>
      <w:tr w:rsidR="0075451B" w:rsidRPr="00F70942" w:rsidTr="0075451B">
        <w:trPr>
          <w:trHeight w:val="150"/>
        </w:trPr>
        <w:tc>
          <w:tcPr>
            <w:tcW w:w="1170" w:type="dxa"/>
            <w:vMerge/>
          </w:tcPr>
          <w:p w:rsidR="0075451B" w:rsidRPr="00F70942" w:rsidRDefault="0075451B" w:rsidP="0075451B">
            <w:pPr>
              <w:autoSpaceDE w:val="0"/>
              <w:autoSpaceDN w:val="0"/>
              <w:adjustRightInd w:val="0"/>
              <w:jc w:val="both"/>
              <w:rPr>
                <w:rFonts w:asciiTheme="minorHAnsi" w:hAnsiTheme="minorHAnsi" w:cstheme="minorHAnsi"/>
                <w:b/>
                <w:sz w:val="24"/>
                <w:szCs w:val="24"/>
              </w:rPr>
            </w:pPr>
          </w:p>
        </w:tc>
        <w:tc>
          <w:tcPr>
            <w:tcW w:w="6026" w:type="dxa"/>
            <w:vMerge/>
          </w:tcPr>
          <w:p w:rsidR="0075451B" w:rsidRPr="00F70942" w:rsidRDefault="0075451B" w:rsidP="0075451B">
            <w:pPr>
              <w:autoSpaceDE w:val="0"/>
              <w:autoSpaceDN w:val="0"/>
              <w:adjustRightInd w:val="0"/>
              <w:jc w:val="both"/>
              <w:rPr>
                <w:rFonts w:asciiTheme="minorHAnsi" w:hAnsiTheme="minorHAnsi" w:cstheme="minorHAnsi"/>
                <w:b/>
                <w:sz w:val="24"/>
                <w:szCs w:val="24"/>
              </w:rPr>
            </w:pPr>
          </w:p>
        </w:tc>
        <w:tc>
          <w:tcPr>
            <w:tcW w:w="762" w:type="dxa"/>
          </w:tcPr>
          <w:p w:rsidR="0075451B" w:rsidRDefault="0075451B" w:rsidP="0075451B">
            <w:pPr>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SI</w:t>
            </w:r>
          </w:p>
        </w:tc>
        <w:tc>
          <w:tcPr>
            <w:tcW w:w="762" w:type="dxa"/>
          </w:tcPr>
          <w:p w:rsidR="0075451B" w:rsidRDefault="0075451B" w:rsidP="0075451B">
            <w:pPr>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NO</w:t>
            </w:r>
          </w:p>
        </w:tc>
      </w:tr>
      <w:tr w:rsidR="0075451B" w:rsidRPr="00F70942" w:rsidTr="0075451B">
        <w:tc>
          <w:tcPr>
            <w:tcW w:w="1170" w:type="dxa"/>
          </w:tcPr>
          <w:p w:rsidR="0075451B" w:rsidRPr="00F70942" w:rsidRDefault="0075451B" w:rsidP="0075451B">
            <w:pPr>
              <w:autoSpaceDE w:val="0"/>
              <w:autoSpaceDN w:val="0"/>
              <w:adjustRightInd w:val="0"/>
              <w:jc w:val="center"/>
              <w:rPr>
                <w:rFonts w:asciiTheme="minorHAnsi" w:hAnsiTheme="minorHAnsi" w:cstheme="minorHAnsi"/>
                <w:sz w:val="24"/>
                <w:szCs w:val="24"/>
              </w:rPr>
            </w:pPr>
            <w:r w:rsidRPr="00F70942">
              <w:rPr>
                <w:rFonts w:asciiTheme="minorHAnsi" w:hAnsiTheme="minorHAnsi" w:cstheme="minorHAnsi"/>
                <w:sz w:val="24"/>
                <w:szCs w:val="24"/>
              </w:rPr>
              <w:t>A)</w:t>
            </w:r>
          </w:p>
        </w:tc>
        <w:tc>
          <w:tcPr>
            <w:tcW w:w="6026" w:type="dxa"/>
          </w:tcPr>
          <w:p w:rsidR="0075451B" w:rsidRPr="00F70942" w:rsidRDefault="0075451B" w:rsidP="0075451B">
            <w:pPr>
              <w:autoSpaceDE w:val="0"/>
              <w:autoSpaceDN w:val="0"/>
              <w:adjustRightInd w:val="0"/>
              <w:jc w:val="both"/>
              <w:rPr>
                <w:rFonts w:asciiTheme="minorHAnsi" w:hAnsiTheme="minorHAnsi" w:cstheme="minorHAnsi"/>
                <w:sz w:val="24"/>
                <w:szCs w:val="24"/>
              </w:rPr>
            </w:pPr>
            <w:r w:rsidRPr="00F70942">
              <w:rPr>
                <w:rFonts w:asciiTheme="minorHAnsi" w:hAnsiTheme="minorHAnsi" w:cstheme="minorHAnsi"/>
                <w:sz w:val="24"/>
                <w:szCs w:val="24"/>
              </w:rPr>
              <w:t>PROPUESTA TECNICA DETALLADA (ANEXO 1)</w:t>
            </w:r>
          </w:p>
        </w:tc>
        <w:tc>
          <w:tcPr>
            <w:tcW w:w="1524" w:type="dxa"/>
            <w:gridSpan w:val="2"/>
          </w:tcPr>
          <w:p w:rsidR="0075451B" w:rsidRPr="00F70942" w:rsidRDefault="0075451B" w:rsidP="0075451B">
            <w:pPr>
              <w:autoSpaceDE w:val="0"/>
              <w:autoSpaceDN w:val="0"/>
              <w:adjustRightInd w:val="0"/>
              <w:jc w:val="both"/>
              <w:rPr>
                <w:rFonts w:asciiTheme="minorHAnsi" w:hAnsiTheme="minorHAnsi" w:cstheme="minorHAnsi"/>
                <w:sz w:val="24"/>
                <w:szCs w:val="24"/>
              </w:rPr>
            </w:pPr>
          </w:p>
        </w:tc>
      </w:tr>
      <w:tr w:rsidR="0075451B" w:rsidRPr="00F70942" w:rsidTr="0075451B">
        <w:tc>
          <w:tcPr>
            <w:tcW w:w="1170" w:type="dxa"/>
          </w:tcPr>
          <w:p w:rsidR="0075451B" w:rsidRPr="00F70942" w:rsidRDefault="0075451B" w:rsidP="0075451B">
            <w:pPr>
              <w:autoSpaceDE w:val="0"/>
              <w:autoSpaceDN w:val="0"/>
              <w:adjustRightInd w:val="0"/>
              <w:jc w:val="center"/>
              <w:rPr>
                <w:rFonts w:asciiTheme="minorHAnsi" w:hAnsiTheme="minorHAnsi" w:cstheme="minorHAnsi"/>
                <w:sz w:val="24"/>
                <w:szCs w:val="24"/>
              </w:rPr>
            </w:pPr>
            <w:r w:rsidRPr="00F70942">
              <w:rPr>
                <w:rFonts w:asciiTheme="minorHAnsi" w:hAnsiTheme="minorHAnsi" w:cstheme="minorHAnsi"/>
                <w:sz w:val="24"/>
                <w:szCs w:val="24"/>
              </w:rPr>
              <w:t>B)</w:t>
            </w:r>
          </w:p>
        </w:tc>
        <w:tc>
          <w:tcPr>
            <w:tcW w:w="6026" w:type="dxa"/>
          </w:tcPr>
          <w:p w:rsidR="0075451B" w:rsidRPr="00F70942" w:rsidRDefault="0075451B" w:rsidP="0075451B">
            <w:pPr>
              <w:autoSpaceDE w:val="0"/>
              <w:autoSpaceDN w:val="0"/>
              <w:adjustRightInd w:val="0"/>
              <w:jc w:val="both"/>
              <w:rPr>
                <w:rFonts w:asciiTheme="minorHAnsi" w:hAnsiTheme="minorHAnsi" w:cstheme="minorHAnsi"/>
                <w:sz w:val="24"/>
                <w:szCs w:val="24"/>
              </w:rPr>
            </w:pPr>
            <w:r w:rsidRPr="00F70942">
              <w:rPr>
                <w:rFonts w:asciiTheme="minorHAnsi" w:hAnsiTheme="minorHAnsi" w:cstheme="minorHAnsi"/>
                <w:sz w:val="24"/>
                <w:szCs w:val="24"/>
              </w:rPr>
              <w:t>DOCUMENTOS DE ACREDITACIÓN (ANEXO 2)</w:t>
            </w:r>
          </w:p>
        </w:tc>
        <w:tc>
          <w:tcPr>
            <w:tcW w:w="1524" w:type="dxa"/>
            <w:gridSpan w:val="2"/>
          </w:tcPr>
          <w:p w:rsidR="0075451B" w:rsidRPr="00F70942" w:rsidRDefault="0075451B" w:rsidP="0075451B">
            <w:pPr>
              <w:autoSpaceDE w:val="0"/>
              <w:autoSpaceDN w:val="0"/>
              <w:adjustRightInd w:val="0"/>
              <w:jc w:val="both"/>
              <w:rPr>
                <w:rFonts w:asciiTheme="minorHAnsi" w:hAnsiTheme="minorHAnsi" w:cstheme="minorHAnsi"/>
                <w:sz w:val="24"/>
                <w:szCs w:val="24"/>
              </w:rPr>
            </w:pPr>
          </w:p>
        </w:tc>
      </w:tr>
      <w:tr w:rsidR="0075451B" w:rsidRPr="00F70942" w:rsidTr="0075451B">
        <w:tc>
          <w:tcPr>
            <w:tcW w:w="1170" w:type="dxa"/>
          </w:tcPr>
          <w:p w:rsidR="0075451B" w:rsidRPr="00F70942" w:rsidRDefault="0075451B" w:rsidP="0075451B">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C)</w:t>
            </w:r>
          </w:p>
        </w:tc>
        <w:tc>
          <w:tcPr>
            <w:tcW w:w="6026" w:type="dxa"/>
          </w:tcPr>
          <w:p w:rsidR="0075451B" w:rsidRPr="00F70942" w:rsidRDefault="0075451B" w:rsidP="0075451B">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PROGRAMA DE ENTREGA (FORMATO LIBRE)</w:t>
            </w:r>
          </w:p>
        </w:tc>
        <w:tc>
          <w:tcPr>
            <w:tcW w:w="1524" w:type="dxa"/>
            <w:gridSpan w:val="2"/>
          </w:tcPr>
          <w:p w:rsidR="0075451B" w:rsidRDefault="0075451B" w:rsidP="0075451B">
            <w:pPr>
              <w:autoSpaceDE w:val="0"/>
              <w:autoSpaceDN w:val="0"/>
              <w:adjustRightInd w:val="0"/>
              <w:jc w:val="both"/>
              <w:rPr>
                <w:rFonts w:asciiTheme="minorHAnsi" w:hAnsiTheme="minorHAnsi" w:cstheme="minorHAnsi"/>
                <w:sz w:val="24"/>
                <w:szCs w:val="24"/>
              </w:rPr>
            </w:pPr>
          </w:p>
        </w:tc>
      </w:tr>
      <w:tr w:rsidR="0075451B" w:rsidRPr="00F70942" w:rsidTr="0075451B">
        <w:tc>
          <w:tcPr>
            <w:tcW w:w="1170" w:type="dxa"/>
          </w:tcPr>
          <w:p w:rsidR="0075451B" w:rsidRPr="00F70942" w:rsidRDefault="0075451B" w:rsidP="0075451B">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D</w:t>
            </w:r>
            <w:r w:rsidRPr="00F70942">
              <w:rPr>
                <w:rFonts w:asciiTheme="minorHAnsi" w:hAnsiTheme="minorHAnsi" w:cstheme="minorHAnsi"/>
                <w:sz w:val="24"/>
                <w:szCs w:val="24"/>
              </w:rPr>
              <w:t>)</w:t>
            </w:r>
          </w:p>
        </w:tc>
        <w:tc>
          <w:tcPr>
            <w:tcW w:w="6026" w:type="dxa"/>
          </w:tcPr>
          <w:p w:rsidR="0075451B" w:rsidRPr="00F70942" w:rsidRDefault="0075451B" w:rsidP="0075451B">
            <w:pPr>
              <w:autoSpaceDE w:val="0"/>
              <w:autoSpaceDN w:val="0"/>
              <w:adjustRightInd w:val="0"/>
              <w:jc w:val="both"/>
              <w:rPr>
                <w:rFonts w:asciiTheme="minorHAnsi" w:hAnsiTheme="minorHAnsi" w:cstheme="minorHAnsi"/>
                <w:sz w:val="24"/>
                <w:szCs w:val="24"/>
              </w:rPr>
            </w:pPr>
            <w:r w:rsidRPr="00F70942">
              <w:rPr>
                <w:rFonts w:asciiTheme="minorHAnsi" w:hAnsiTheme="minorHAnsi" w:cstheme="minorHAnsi"/>
                <w:sz w:val="24"/>
                <w:szCs w:val="24"/>
              </w:rPr>
              <w:t>FORMATO DE MANIFESTACION DE FACULTADES (ANEXO 3)</w:t>
            </w:r>
          </w:p>
        </w:tc>
        <w:tc>
          <w:tcPr>
            <w:tcW w:w="1524" w:type="dxa"/>
            <w:gridSpan w:val="2"/>
          </w:tcPr>
          <w:p w:rsidR="0075451B" w:rsidRPr="00F70942" w:rsidRDefault="0075451B" w:rsidP="0075451B">
            <w:pPr>
              <w:autoSpaceDE w:val="0"/>
              <w:autoSpaceDN w:val="0"/>
              <w:adjustRightInd w:val="0"/>
              <w:jc w:val="both"/>
              <w:rPr>
                <w:rFonts w:asciiTheme="minorHAnsi" w:hAnsiTheme="minorHAnsi" w:cstheme="minorHAnsi"/>
                <w:sz w:val="24"/>
                <w:szCs w:val="24"/>
              </w:rPr>
            </w:pPr>
          </w:p>
        </w:tc>
      </w:tr>
      <w:tr w:rsidR="0075451B" w:rsidRPr="00F70942" w:rsidTr="0075451B">
        <w:tc>
          <w:tcPr>
            <w:tcW w:w="1170" w:type="dxa"/>
          </w:tcPr>
          <w:p w:rsidR="0075451B" w:rsidRPr="00F70942" w:rsidRDefault="0075451B" w:rsidP="0075451B">
            <w:pPr>
              <w:autoSpaceDE w:val="0"/>
              <w:autoSpaceDN w:val="0"/>
              <w:adjustRightInd w:val="0"/>
              <w:jc w:val="center"/>
              <w:rPr>
                <w:rFonts w:asciiTheme="minorHAnsi" w:hAnsiTheme="minorHAnsi" w:cstheme="minorHAnsi"/>
                <w:sz w:val="24"/>
                <w:szCs w:val="24"/>
              </w:rPr>
            </w:pPr>
            <w:r w:rsidRPr="00F70942">
              <w:rPr>
                <w:rFonts w:asciiTheme="minorHAnsi" w:hAnsiTheme="minorHAnsi" w:cstheme="minorHAnsi"/>
                <w:sz w:val="24"/>
                <w:szCs w:val="24"/>
              </w:rPr>
              <w:t>E)</w:t>
            </w:r>
          </w:p>
        </w:tc>
        <w:tc>
          <w:tcPr>
            <w:tcW w:w="6026" w:type="dxa"/>
          </w:tcPr>
          <w:p w:rsidR="0075451B" w:rsidRPr="00E51D56" w:rsidRDefault="0075451B" w:rsidP="0075451B">
            <w:pPr>
              <w:autoSpaceDE w:val="0"/>
              <w:autoSpaceDN w:val="0"/>
              <w:adjustRightInd w:val="0"/>
              <w:jc w:val="both"/>
              <w:rPr>
                <w:rFonts w:asciiTheme="minorHAnsi" w:hAnsiTheme="minorHAnsi" w:cstheme="minorHAnsi"/>
                <w:sz w:val="24"/>
                <w:szCs w:val="24"/>
              </w:rPr>
            </w:pPr>
            <w:r w:rsidRPr="00E51D56">
              <w:rPr>
                <w:rFonts w:asciiTheme="minorHAnsi" w:hAnsiTheme="minorHAnsi" w:cstheme="minorHAnsi"/>
                <w:sz w:val="24"/>
                <w:szCs w:val="24"/>
              </w:rPr>
              <w:t>MANIFIESTO ARTICULO 52 DE LA  DE LA LEY DE COMPRAS             GUBERNAMENTALES, ENAJENACIÓN Y CONTRATACIÓN DE SERVICIOS DEL ESTADO DE JALISCO Y SUS MUNICIPIOS</w:t>
            </w:r>
          </w:p>
          <w:p w:rsidR="0075451B" w:rsidRPr="00F70942" w:rsidRDefault="0075451B" w:rsidP="0075451B">
            <w:pPr>
              <w:autoSpaceDE w:val="0"/>
              <w:autoSpaceDN w:val="0"/>
              <w:adjustRightInd w:val="0"/>
              <w:jc w:val="both"/>
              <w:rPr>
                <w:rFonts w:asciiTheme="minorHAnsi" w:hAnsiTheme="minorHAnsi" w:cstheme="minorHAnsi"/>
                <w:sz w:val="24"/>
                <w:szCs w:val="24"/>
              </w:rPr>
            </w:pPr>
            <w:r w:rsidRPr="00F70942">
              <w:rPr>
                <w:rFonts w:asciiTheme="minorHAnsi" w:hAnsiTheme="minorHAnsi" w:cstheme="minorHAnsi"/>
                <w:sz w:val="24"/>
                <w:szCs w:val="24"/>
              </w:rPr>
              <w:t>. (ANEXO 4)</w:t>
            </w:r>
          </w:p>
        </w:tc>
        <w:tc>
          <w:tcPr>
            <w:tcW w:w="1524" w:type="dxa"/>
            <w:gridSpan w:val="2"/>
          </w:tcPr>
          <w:p w:rsidR="0075451B" w:rsidRPr="00E51D56" w:rsidRDefault="0075451B" w:rsidP="0075451B">
            <w:pPr>
              <w:autoSpaceDE w:val="0"/>
              <w:autoSpaceDN w:val="0"/>
              <w:adjustRightInd w:val="0"/>
              <w:jc w:val="both"/>
              <w:rPr>
                <w:rFonts w:asciiTheme="minorHAnsi" w:hAnsiTheme="minorHAnsi" w:cstheme="minorHAnsi"/>
                <w:sz w:val="24"/>
                <w:szCs w:val="24"/>
              </w:rPr>
            </w:pPr>
          </w:p>
        </w:tc>
      </w:tr>
      <w:tr w:rsidR="0075451B" w:rsidRPr="00F70942" w:rsidTr="0075451B">
        <w:tc>
          <w:tcPr>
            <w:tcW w:w="1170" w:type="dxa"/>
          </w:tcPr>
          <w:p w:rsidR="0075451B" w:rsidRPr="00F70942" w:rsidRDefault="0075451B" w:rsidP="0075451B">
            <w:pPr>
              <w:autoSpaceDE w:val="0"/>
              <w:autoSpaceDN w:val="0"/>
              <w:adjustRightInd w:val="0"/>
              <w:jc w:val="center"/>
              <w:rPr>
                <w:rFonts w:asciiTheme="minorHAnsi" w:hAnsiTheme="minorHAnsi" w:cstheme="minorHAnsi"/>
                <w:sz w:val="24"/>
                <w:szCs w:val="24"/>
              </w:rPr>
            </w:pPr>
            <w:r w:rsidRPr="00F70942">
              <w:rPr>
                <w:rFonts w:asciiTheme="minorHAnsi" w:hAnsiTheme="minorHAnsi" w:cstheme="minorHAnsi"/>
                <w:sz w:val="24"/>
                <w:szCs w:val="24"/>
              </w:rPr>
              <w:t>F)</w:t>
            </w:r>
          </w:p>
        </w:tc>
        <w:tc>
          <w:tcPr>
            <w:tcW w:w="6026" w:type="dxa"/>
          </w:tcPr>
          <w:p w:rsidR="0075451B" w:rsidRPr="00F70942" w:rsidRDefault="0075451B" w:rsidP="0075451B">
            <w:pPr>
              <w:autoSpaceDE w:val="0"/>
              <w:autoSpaceDN w:val="0"/>
              <w:adjustRightInd w:val="0"/>
              <w:jc w:val="both"/>
              <w:rPr>
                <w:rFonts w:asciiTheme="minorHAnsi" w:hAnsiTheme="minorHAnsi" w:cstheme="minorHAnsi"/>
                <w:sz w:val="24"/>
                <w:szCs w:val="24"/>
              </w:rPr>
            </w:pPr>
            <w:r w:rsidRPr="00F70942">
              <w:rPr>
                <w:rFonts w:asciiTheme="minorHAnsi" w:hAnsiTheme="minorHAnsi" w:cstheme="minorHAnsi"/>
                <w:sz w:val="24"/>
                <w:szCs w:val="24"/>
              </w:rPr>
              <w:t>DECLARACION DE INTEGRIDAD (ANEXO 5)</w:t>
            </w:r>
          </w:p>
        </w:tc>
        <w:tc>
          <w:tcPr>
            <w:tcW w:w="1524" w:type="dxa"/>
            <w:gridSpan w:val="2"/>
          </w:tcPr>
          <w:p w:rsidR="0075451B" w:rsidRPr="00F70942" w:rsidRDefault="0075451B" w:rsidP="0075451B">
            <w:pPr>
              <w:autoSpaceDE w:val="0"/>
              <w:autoSpaceDN w:val="0"/>
              <w:adjustRightInd w:val="0"/>
              <w:jc w:val="both"/>
              <w:rPr>
                <w:rFonts w:asciiTheme="minorHAnsi" w:hAnsiTheme="minorHAnsi" w:cstheme="minorHAnsi"/>
                <w:sz w:val="24"/>
                <w:szCs w:val="24"/>
              </w:rPr>
            </w:pPr>
          </w:p>
        </w:tc>
      </w:tr>
    </w:tbl>
    <w:p w:rsidR="0075451B" w:rsidRDefault="0075451B" w:rsidP="0075451B">
      <w:pPr>
        <w:autoSpaceDE w:val="0"/>
        <w:autoSpaceDN w:val="0"/>
        <w:adjustRightInd w:val="0"/>
        <w:spacing w:after="0" w:line="240" w:lineRule="auto"/>
      </w:pPr>
    </w:p>
    <w:p w:rsidR="0075451B" w:rsidRDefault="0075451B" w:rsidP="0075451B">
      <w:pPr>
        <w:autoSpaceDE w:val="0"/>
        <w:autoSpaceDN w:val="0"/>
        <w:adjustRightInd w:val="0"/>
        <w:spacing w:after="0" w:line="240" w:lineRule="auto"/>
        <w:jc w:val="center"/>
      </w:pPr>
    </w:p>
    <w:p w:rsidR="0075451B" w:rsidRPr="00C362A7" w:rsidRDefault="0075451B" w:rsidP="0075451B">
      <w:pPr>
        <w:autoSpaceDE w:val="0"/>
        <w:autoSpaceDN w:val="0"/>
        <w:adjustRightInd w:val="0"/>
        <w:spacing w:after="0" w:line="240" w:lineRule="auto"/>
        <w:jc w:val="center"/>
        <w:rPr>
          <w:b/>
          <w:color w:val="422E2E" w:themeColor="accent6" w:themeShade="80"/>
          <w:sz w:val="24"/>
          <w:szCs w:val="24"/>
        </w:rPr>
      </w:pPr>
      <w:r w:rsidRPr="00C362A7">
        <w:rPr>
          <w:b/>
          <w:color w:val="422E2E" w:themeColor="accent6" w:themeShade="80"/>
          <w:sz w:val="24"/>
          <w:szCs w:val="24"/>
        </w:rPr>
        <w:t>SOBRE CONTENIENDO LA PROPUESTA ECONOMICA</w:t>
      </w:r>
    </w:p>
    <w:p w:rsidR="0075451B" w:rsidRPr="00C362A7" w:rsidRDefault="0075451B" w:rsidP="0075451B">
      <w:pPr>
        <w:autoSpaceDE w:val="0"/>
        <w:autoSpaceDN w:val="0"/>
        <w:adjustRightInd w:val="0"/>
        <w:spacing w:after="0" w:line="240" w:lineRule="auto"/>
        <w:jc w:val="center"/>
        <w:rPr>
          <w:b/>
          <w:color w:val="422E2E" w:themeColor="accent6" w:themeShade="80"/>
          <w:sz w:val="24"/>
          <w:szCs w:val="24"/>
        </w:rPr>
      </w:pPr>
    </w:p>
    <w:p w:rsidR="0075451B" w:rsidRPr="00C362A7" w:rsidRDefault="0075451B" w:rsidP="0075451B">
      <w:pPr>
        <w:autoSpaceDE w:val="0"/>
        <w:autoSpaceDN w:val="0"/>
        <w:adjustRightInd w:val="0"/>
        <w:spacing w:after="0" w:line="240" w:lineRule="auto"/>
        <w:jc w:val="both"/>
        <w:rPr>
          <w:sz w:val="24"/>
          <w:szCs w:val="24"/>
        </w:rPr>
      </w:pPr>
      <w:r w:rsidRPr="00C362A7">
        <w:rPr>
          <w:sz w:val="24"/>
          <w:szCs w:val="24"/>
        </w:rPr>
        <w:t xml:space="preserve">Un sobre en el que se integre la propuesta económica consistente en </w:t>
      </w:r>
      <w:r>
        <w:rPr>
          <w:sz w:val="24"/>
          <w:szCs w:val="24"/>
        </w:rPr>
        <w:t>1</w:t>
      </w:r>
      <w:r w:rsidRPr="00C362A7">
        <w:rPr>
          <w:sz w:val="24"/>
          <w:szCs w:val="24"/>
        </w:rPr>
        <w:t xml:space="preserve"> folders individuales en los que se incluya la documentación técn</w:t>
      </w:r>
      <w:r>
        <w:rPr>
          <w:sz w:val="24"/>
          <w:szCs w:val="24"/>
        </w:rPr>
        <w:t>ica establecida en el apartado FORMATO DE PROPUESTA ECONOMICA</w:t>
      </w:r>
      <w:r w:rsidRPr="00C362A7">
        <w:rPr>
          <w:sz w:val="24"/>
          <w:szCs w:val="24"/>
        </w:rPr>
        <w:t xml:space="preserve"> de estas bases.</w:t>
      </w:r>
    </w:p>
    <w:p w:rsidR="0075451B" w:rsidRPr="00C362A7" w:rsidRDefault="0075451B" w:rsidP="0075451B">
      <w:pPr>
        <w:autoSpaceDE w:val="0"/>
        <w:autoSpaceDN w:val="0"/>
        <w:adjustRightInd w:val="0"/>
        <w:spacing w:after="0" w:line="240" w:lineRule="auto"/>
        <w:jc w:val="center"/>
        <w:rPr>
          <w:sz w:val="24"/>
          <w:szCs w:val="24"/>
        </w:rPr>
      </w:pPr>
    </w:p>
    <w:tbl>
      <w:tblPr>
        <w:tblStyle w:val="Tablaconcuadrcula"/>
        <w:tblW w:w="0" w:type="auto"/>
        <w:tblLayout w:type="fixed"/>
        <w:tblLook w:val="04A0" w:firstRow="1" w:lastRow="0" w:firstColumn="1" w:lastColumn="0" w:noHBand="0" w:noVBand="1"/>
      </w:tblPr>
      <w:tblGrid>
        <w:gridCol w:w="1526"/>
        <w:gridCol w:w="5670"/>
        <w:gridCol w:w="850"/>
        <w:gridCol w:w="674"/>
      </w:tblGrid>
      <w:tr w:rsidR="0075451B" w:rsidRPr="00C362A7" w:rsidTr="0075451B">
        <w:tc>
          <w:tcPr>
            <w:tcW w:w="1526" w:type="dxa"/>
            <w:vMerge w:val="restart"/>
            <w:vAlign w:val="center"/>
          </w:tcPr>
          <w:p w:rsidR="0075451B" w:rsidRPr="00C362A7" w:rsidRDefault="0075451B" w:rsidP="0075451B">
            <w:pPr>
              <w:autoSpaceDE w:val="0"/>
              <w:autoSpaceDN w:val="0"/>
              <w:adjustRightInd w:val="0"/>
              <w:rPr>
                <w:b/>
                <w:sz w:val="24"/>
                <w:szCs w:val="24"/>
              </w:rPr>
            </w:pPr>
            <w:r w:rsidRPr="00C362A7">
              <w:rPr>
                <w:b/>
                <w:sz w:val="24"/>
                <w:szCs w:val="24"/>
              </w:rPr>
              <w:t>FOLDER</w:t>
            </w:r>
          </w:p>
        </w:tc>
        <w:tc>
          <w:tcPr>
            <w:tcW w:w="5670" w:type="dxa"/>
            <w:vMerge w:val="restart"/>
            <w:vAlign w:val="center"/>
          </w:tcPr>
          <w:p w:rsidR="0075451B" w:rsidRPr="00C362A7" w:rsidRDefault="0075451B" w:rsidP="0075451B">
            <w:pPr>
              <w:autoSpaceDE w:val="0"/>
              <w:autoSpaceDN w:val="0"/>
              <w:adjustRightInd w:val="0"/>
              <w:rPr>
                <w:b/>
                <w:sz w:val="24"/>
                <w:szCs w:val="24"/>
              </w:rPr>
            </w:pPr>
            <w:r w:rsidRPr="00C362A7">
              <w:rPr>
                <w:b/>
                <w:sz w:val="24"/>
                <w:szCs w:val="24"/>
              </w:rPr>
              <w:t>DOCUMENTOS</w:t>
            </w:r>
          </w:p>
        </w:tc>
        <w:tc>
          <w:tcPr>
            <w:tcW w:w="1524" w:type="dxa"/>
            <w:gridSpan w:val="2"/>
          </w:tcPr>
          <w:p w:rsidR="0075451B" w:rsidRPr="00C362A7" w:rsidRDefault="0075451B" w:rsidP="0075451B">
            <w:pPr>
              <w:autoSpaceDE w:val="0"/>
              <w:autoSpaceDN w:val="0"/>
              <w:adjustRightInd w:val="0"/>
              <w:jc w:val="center"/>
              <w:rPr>
                <w:b/>
                <w:sz w:val="24"/>
                <w:szCs w:val="24"/>
              </w:rPr>
            </w:pPr>
            <w:r w:rsidRPr="00C362A7">
              <w:rPr>
                <w:b/>
                <w:sz w:val="24"/>
                <w:szCs w:val="24"/>
              </w:rPr>
              <w:t>ENTREGA</w:t>
            </w:r>
          </w:p>
        </w:tc>
      </w:tr>
      <w:tr w:rsidR="0075451B" w:rsidRPr="00C362A7" w:rsidTr="0075451B">
        <w:tc>
          <w:tcPr>
            <w:tcW w:w="1526" w:type="dxa"/>
            <w:vMerge/>
          </w:tcPr>
          <w:p w:rsidR="0075451B" w:rsidRPr="00C362A7" w:rsidRDefault="0075451B" w:rsidP="0075451B">
            <w:pPr>
              <w:autoSpaceDE w:val="0"/>
              <w:autoSpaceDN w:val="0"/>
              <w:adjustRightInd w:val="0"/>
              <w:jc w:val="both"/>
              <w:rPr>
                <w:sz w:val="24"/>
                <w:szCs w:val="24"/>
              </w:rPr>
            </w:pPr>
          </w:p>
        </w:tc>
        <w:tc>
          <w:tcPr>
            <w:tcW w:w="5670" w:type="dxa"/>
            <w:vMerge/>
          </w:tcPr>
          <w:p w:rsidR="0075451B" w:rsidRPr="00C362A7" w:rsidRDefault="0075451B" w:rsidP="0075451B">
            <w:pPr>
              <w:autoSpaceDE w:val="0"/>
              <w:autoSpaceDN w:val="0"/>
              <w:adjustRightInd w:val="0"/>
              <w:jc w:val="both"/>
              <w:rPr>
                <w:sz w:val="24"/>
                <w:szCs w:val="24"/>
              </w:rPr>
            </w:pPr>
          </w:p>
        </w:tc>
        <w:tc>
          <w:tcPr>
            <w:tcW w:w="850" w:type="dxa"/>
          </w:tcPr>
          <w:p w:rsidR="0075451B" w:rsidRPr="00C362A7" w:rsidRDefault="0075451B" w:rsidP="0075451B">
            <w:pPr>
              <w:autoSpaceDE w:val="0"/>
              <w:autoSpaceDN w:val="0"/>
              <w:adjustRightInd w:val="0"/>
              <w:jc w:val="center"/>
              <w:rPr>
                <w:b/>
                <w:sz w:val="24"/>
                <w:szCs w:val="24"/>
              </w:rPr>
            </w:pPr>
            <w:r w:rsidRPr="00C362A7">
              <w:rPr>
                <w:b/>
                <w:sz w:val="24"/>
                <w:szCs w:val="24"/>
              </w:rPr>
              <w:t>SI</w:t>
            </w:r>
          </w:p>
        </w:tc>
        <w:tc>
          <w:tcPr>
            <w:tcW w:w="674" w:type="dxa"/>
          </w:tcPr>
          <w:p w:rsidR="0075451B" w:rsidRPr="00C362A7" w:rsidRDefault="0075451B" w:rsidP="0075451B">
            <w:pPr>
              <w:autoSpaceDE w:val="0"/>
              <w:autoSpaceDN w:val="0"/>
              <w:adjustRightInd w:val="0"/>
              <w:jc w:val="center"/>
              <w:rPr>
                <w:b/>
                <w:sz w:val="24"/>
                <w:szCs w:val="24"/>
              </w:rPr>
            </w:pPr>
            <w:r w:rsidRPr="00C362A7">
              <w:rPr>
                <w:b/>
                <w:sz w:val="24"/>
                <w:szCs w:val="24"/>
              </w:rPr>
              <w:t>NO</w:t>
            </w:r>
          </w:p>
        </w:tc>
      </w:tr>
      <w:tr w:rsidR="0075451B" w:rsidRPr="00C362A7" w:rsidTr="0075451B">
        <w:tc>
          <w:tcPr>
            <w:tcW w:w="1526" w:type="dxa"/>
            <w:vAlign w:val="center"/>
          </w:tcPr>
          <w:p w:rsidR="0075451B" w:rsidRPr="00C362A7" w:rsidRDefault="0075451B" w:rsidP="0075451B">
            <w:pPr>
              <w:autoSpaceDE w:val="0"/>
              <w:autoSpaceDN w:val="0"/>
              <w:adjustRightInd w:val="0"/>
              <w:jc w:val="center"/>
              <w:rPr>
                <w:sz w:val="24"/>
                <w:szCs w:val="24"/>
              </w:rPr>
            </w:pPr>
            <w:r w:rsidRPr="00C362A7">
              <w:rPr>
                <w:sz w:val="24"/>
                <w:szCs w:val="24"/>
              </w:rPr>
              <w:t>1</w:t>
            </w:r>
          </w:p>
        </w:tc>
        <w:tc>
          <w:tcPr>
            <w:tcW w:w="5670" w:type="dxa"/>
            <w:vAlign w:val="center"/>
          </w:tcPr>
          <w:p w:rsidR="0075451B" w:rsidRPr="00C362A7" w:rsidRDefault="0075451B" w:rsidP="0075451B">
            <w:pPr>
              <w:autoSpaceDE w:val="0"/>
              <w:autoSpaceDN w:val="0"/>
              <w:adjustRightInd w:val="0"/>
              <w:rPr>
                <w:sz w:val="24"/>
                <w:szCs w:val="24"/>
              </w:rPr>
            </w:pPr>
            <w:r w:rsidRPr="00C362A7">
              <w:rPr>
                <w:sz w:val="24"/>
                <w:szCs w:val="24"/>
              </w:rPr>
              <w:t>FORMATO DE CATALOGO DE CONCEPTOS Y PROPUESTA ECONOMICA (ANEXO 6)</w:t>
            </w:r>
          </w:p>
        </w:tc>
        <w:tc>
          <w:tcPr>
            <w:tcW w:w="850" w:type="dxa"/>
          </w:tcPr>
          <w:p w:rsidR="0075451B" w:rsidRPr="00C362A7" w:rsidRDefault="0075451B" w:rsidP="0075451B">
            <w:pPr>
              <w:autoSpaceDE w:val="0"/>
              <w:autoSpaceDN w:val="0"/>
              <w:adjustRightInd w:val="0"/>
              <w:jc w:val="both"/>
              <w:rPr>
                <w:sz w:val="24"/>
                <w:szCs w:val="24"/>
              </w:rPr>
            </w:pPr>
          </w:p>
        </w:tc>
        <w:tc>
          <w:tcPr>
            <w:tcW w:w="674" w:type="dxa"/>
          </w:tcPr>
          <w:p w:rsidR="0075451B" w:rsidRPr="00C362A7" w:rsidRDefault="0075451B" w:rsidP="0075451B">
            <w:pPr>
              <w:autoSpaceDE w:val="0"/>
              <w:autoSpaceDN w:val="0"/>
              <w:adjustRightInd w:val="0"/>
              <w:jc w:val="both"/>
              <w:rPr>
                <w:sz w:val="24"/>
                <w:szCs w:val="24"/>
              </w:rPr>
            </w:pPr>
          </w:p>
        </w:tc>
      </w:tr>
    </w:tbl>
    <w:p w:rsidR="0075451B" w:rsidRDefault="0075451B" w:rsidP="00224BBA">
      <w:pPr>
        <w:rPr>
          <w:rFonts w:cstheme="minorHAnsi"/>
          <w:sz w:val="24"/>
          <w:szCs w:val="24"/>
        </w:rPr>
      </w:pPr>
    </w:p>
    <w:p w:rsidR="00732C33" w:rsidRDefault="00732C33" w:rsidP="00224BBA">
      <w:pPr>
        <w:rPr>
          <w:rFonts w:cstheme="minorHAnsi"/>
          <w:sz w:val="24"/>
          <w:szCs w:val="24"/>
        </w:rPr>
      </w:pPr>
    </w:p>
    <w:p w:rsidR="00E1306A" w:rsidRDefault="00E1306A" w:rsidP="00224BBA">
      <w:pPr>
        <w:rPr>
          <w:rFonts w:cstheme="minorHAnsi"/>
          <w:sz w:val="24"/>
          <w:szCs w:val="24"/>
        </w:rPr>
        <w:sectPr w:rsidR="00E1306A" w:rsidSect="0053109C">
          <w:footerReference w:type="default" r:id="rId12"/>
          <w:pgSz w:w="12240" w:h="15840" w:code="1"/>
          <w:pgMar w:top="1417" w:right="1701" w:bottom="1417" w:left="1701" w:header="709" w:footer="709" w:gutter="0"/>
          <w:cols w:space="708"/>
          <w:titlePg/>
          <w:docGrid w:linePitch="360"/>
        </w:sectPr>
      </w:pPr>
    </w:p>
    <w:tbl>
      <w:tblPr>
        <w:tblW w:w="15836" w:type="dxa"/>
        <w:tblLayout w:type="fixed"/>
        <w:tblCellMar>
          <w:left w:w="70" w:type="dxa"/>
          <w:right w:w="70" w:type="dxa"/>
        </w:tblCellMar>
        <w:tblLook w:val="04A0" w:firstRow="1" w:lastRow="0" w:firstColumn="1" w:lastColumn="0" w:noHBand="0" w:noVBand="1"/>
      </w:tblPr>
      <w:tblGrid>
        <w:gridCol w:w="611"/>
        <w:gridCol w:w="1478"/>
        <w:gridCol w:w="2540"/>
        <w:gridCol w:w="2080"/>
        <w:gridCol w:w="1786"/>
        <w:gridCol w:w="993"/>
        <w:gridCol w:w="708"/>
        <w:gridCol w:w="851"/>
        <w:gridCol w:w="992"/>
        <w:gridCol w:w="1134"/>
        <w:gridCol w:w="284"/>
        <w:gridCol w:w="283"/>
        <w:gridCol w:w="284"/>
        <w:gridCol w:w="1812"/>
      </w:tblGrid>
      <w:tr w:rsidR="00A407C9" w:rsidRPr="00A407C9" w:rsidTr="00A407C9">
        <w:trPr>
          <w:trHeight w:val="525"/>
        </w:trPr>
        <w:tc>
          <w:tcPr>
            <w:tcW w:w="611" w:type="dxa"/>
            <w:tcBorders>
              <w:top w:val="single" w:sz="8" w:space="0" w:color="auto"/>
              <w:left w:val="single" w:sz="8" w:space="0" w:color="auto"/>
              <w:bottom w:val="nil"/>
              <w:right w:val="single" w:sz="4" w:space="0" w:color="auto"/>
            </w:tcBorders>
            <w:shd w:val="clear" w:color="auto" w:fill="auto"/>
            <w:vAlign w:val="bottom"/>
            <w:hideMark/>
          </w:tcPr>
          <w:p w:rsidR="00A407C9" w:rsidRPr="00A407C9" w:rsidRDefault="00A407C9" w:rsidP="00A407C9">
            <w:pPr>
              <w:spacing w:after="0" w:line="240" w:lineRule="auto"/>
              <w:jc w:val="center"/>
              <w:rPr>
                <w:rFonts w:ascii="Calibri" w:eastAsia="Times New Roman" w:hAnsi="Calibri" w:cs="Calibri"/>
                <w:b/>
                <w:bCs/>
                <w:color w:val="000000"/>
                <w:sz w:val="20"/>
                <w:szCs w:val="20"/>
              </w:rPr>
            </w:pPr>
            <w:r w:rsidRPr="00A407C9">
              <w:rPr>
                <w:rFonts w:ascii="Calibri" w:eastAsia="Times New Roman" w:hAnsi="Calibri" w:cs="Calibri"/>
                <w:b/>
                <w:bCs/>
                <w:color w:val="000000"/>
                <w:sz w:val="20"/>
                <w:szCs w:val="20"/>
              </w:rPr>
              <w:lastRenderedPageBreak/>
              <w:t>NO. ECON</w:t>
            </w:r>
          </w:p>
        </w:tc>
        <w:tc>
          <w:tcPr>
            <w:tcW w:w="1478" w:type="dxa"/>
            <w:tcBorders>
              <w:top w:val="single" w:sz="8" w:space="0" w:color="auto"/>
              <w:left w:val="nil"/>
              <w:bottom w:val="nil"/>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Calibri" w:eastAsia="Times New Roman" w:hAnsi="Calibri" w:cs="Calibri"/>
                <w:b/>
                <w:bCs/>
                <w:color w:val="000000"/>
                <w:sz w:val="20"/>
                <w:szCs w:val="20"/>
              </w:rPr>
            </w:pPr>
            <w:r w:rsidRPr="00A407C9">
              <w:rPr>
                <w:rFonts w:ascii="Calibri" w:eastAsia="Times New Roman" w:hAnsi="Calibri" w:cs="Calibri"/>
                <w:b/>
                <w:bCs/>
                <w:color w:val="000000"/>
                <w:sz w:val="20"/>
                <w:szCs w:val="20"/>
              </w:rPr>
              <w:t xml:space="preserve">MARCA </w:t>
            </w:r>
          </w:p>
        </w:tc>
        <w:tc>
          <w:tcPr>
            <w:tcW w:w="2540" w:type="dxa"/>
            <w:tcBorders>
              <w:top w:val="single" w:sz="8" w:space="0" w:color="auto"/>
              <w:left w:val="nil"/>
              <w:bottom w:val="nil"/>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Calibri" w:eastAsia="Times New Roman" w:hAnsi="Calibri" w:cs="Calibri"/>
                <w:color w:val="000000"/>
                <w:sz w:val="20"/>
                <w:szCs w:val="20"/>
              </w:rPr>
            </w:pPr>
            <w:r w:rsidRPr="00A407C9">
              <w:rPr>
                <w:rFonts w:ascii="Calibri" w:eastAsia="Times New Roman" w:hAnsi="Calibri" w:cs="Calibri"/>
                <w:b/>
                <w:bCs/>
                <w:color w:val="000000"/>
                <w:sz w:val="20"/>
                <w:szCs w:val="20"/>
              </w:rPr>
              <w:t>DESCRIPCION</w:t>
            </w:r>
            <w:r w:rsidRPr="00A407C9">
              <w:rPr>
                <w:rFonts w:ascii="Calibri" w:eastAsia="Times New Roman" w:hAnsi="Calibri" w:cs="Calibri"/>
                <w:color w:val="000000"/>
                <w:sz w:val="20"/>
                <w:szCs w:val="20"/>
              </w:rPr>
              <w:t xml:space="preserve"> </w:t>
            </w:r>
          </w:p>
        </w:tc>
        <w:tc>
          <w:tcPr>
            <w:tcW w:w="2080" w:type="dxa"/>
            <w:tcBorders>
              <w:top w:val="single" w:sz="8" w:space="0" w:color="auto"/>
              <w:left w:val="nil"/>
              <w:bottom w:val="nil"/>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Calibri" w:eastAsia="Times New Roman" w:hAnsi="Calibri" w:cs="Calibri"/>
                <w:b/>
                <w:bCs/>
                <w:color w:val="000000"/>
                <w:sz w:val="20"/>
                <w:szCs w:val="20"/>
              </w:rPr>
            </w:pPr>
            <w:r w:rsidRPr="00A407C9">
              <w:rPr>
                <w:rFonts w:ascii="Calibri" w:eastAsia="Times New Roman" w:hAnsi="Calibri" w:cs="Calibri"/>
                <w:b/>
                <w:bCs/>
                <w:color w:val="000000"/>
                <w:sz w:val="20"/>
                <w:szCs w:val="20"/>
              </w:rPr>
              <w:t xml:space="preserve">SERIE </w:t>
            </w:r>
          </w:p>
        </w:tc>
        <w:tc>
          <w:tcPr>
            <w:tcW w:w="1786" w:type="dxa"/>
            <w:tcBorders>
              <w:top w:val="single" w:sz="8" w:space="0" w:color="auto"/>
              <w:left w:val="nil"/>
              <w:bottom w:val="nil"/>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Calibri" w:eastAsia="Times New Roman" w:hAnsi="Calibri" w:cs="Calibri"/>
                <w:b/>
                <w:bCs/>
                <w:color w:val="000000"/>
                <w:sz w:val="20"/>
                <w:szCs w:val="20"/>
              </w:rPr>
            </w:pPr>
            <w:r w:rsidRPr="00A407C9">
              <w:rPr>
                <w:rFonts w:ascii="Calibri" w:eastAsia="Times New Roman" w:hAnsi="Calibri" w:cs="Calibri"/>
                <w:b/>
                <w:bCs/>
                <w:color w:val="000000"/>
                <w:sz w:val="20"/>
                <w:szCs w:val="20"/>
              </w:rPr>
              <w:t xml:space="preserve">MOTOR </w:t>
            </w:r>
          </w:p>
        </w:tc>
        <w:tc>
          <w:tcPr>
            <w:tcW w:w="993" w:type="dxa"/>
            <w:tcBorders>
              <w:top w:val="single" w:sz="8" w:space="0" w:color="auto"/>
              <w:left w:val="nil"/>
              <w:bottom w:val="nil"/>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Calibri" w:eastAsia="Times New Roman" w:hAnsi="Calibri" w:cs="Calibri"/>
                <w:b/>
                <w:bCs/>
                <w:color w:val="000000"/>
                <w:sz w:val="20"/>
                <w:szCs w:val="20"/>
              </w:rPr>
            </w:pPr>
            <w:r w:rsidRPr="00A407C9">
              <w:rPr>
                <w:rFonts w:ascii="Calibri" w:eastAsia="Times New Roman" w:hAnsi="Calibri" w:cs="Calibri"/>
                <w:b/>
                <w:bCs/>
                <w:color w:val="000000"/>
                <w:sz w:val="20"/>
                <w:szCs w:val="20"/>
              </w:rPr>
              <w:t xml:space="preserve">PLACLAS </w:t>
            </w:r>
          </w:p>
        </w:tc>
        <w:tc>
          <w:tcPr>
            <w:tcW w:w="708" w:type="dxa"/>
            <w:tcBorders>
              <w:top w:val="single" w:sz="8" w:space="0" w:color="auto"/>
              <w:left w:val="nil"/>
              <w:bottom w:val="nil"/>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Calibri" w:eastAsia="Times New Roman" w:hAnsi="Calibri" w:cs="Calibri"/>
                <w:b/>
                <w:bCs/>
                <w:color w:val="000000"/>
                <w:sz w:val="20"/>
                <w:szCs w:val="20"/>
              </w:rPr>
            </w:pPr>
            <w:r w:rsidRPr="00A407C9">
              <w:rPr>
                <w:rFonts w:ascii="Calibri" w:eastAsia="Times New Roman" w:hAnsi="Calibri" w:cs="Calibri"/>
                <w:b/>
                <w:bCs/>
                <w:color w:val="000000"/>
                <w:sz w:val="20"/>
                <w:szCs w:val="20"/>
              </w:rPr>
              <w:t>MOD</w:t>
            </w:r>
          </w:p>
        </w:tc>
        <w:tc>
          <w:tcPr>
            <w:tcW w:w="851" w:type="dxa"/>
            <w:tcBorders>
              <w:top w:val="single" w:sz="8" w:space="0" w:color="auto"/>
              <w:left w:val="nil"/>
              <w:bottom w:val="nil"/>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Calibri" w:eastAsia="Times New Roman" w:hAnsi="Calibri" w:cs="Calibri"/>
                <w:b/>
                <w:bCs/>
                <w:color w:val="000000"/>
                <w:sz w:val="20"/>
                <w:szCs w:val="20"/>
              </w:rPr>
            </w:pPr>
            <w:r w:rsidRPr="00A407C9">
              <w:rPr>
                <w:rFonts w:ascii="Calibri" w:eastAsia="Times New Roman" w:hAnsi="Calibri" w:cs="Calibri"/>
                <w:b/>
                <w:bCs/>
                <w:color w:val="000000"/>
                <w:sz w:val="20"/>
                <w:szCs w:val="20"/>
              </w:rPr>
              <w:t xml:space="preserve">CLASE </w:t>
            </w:r>
          </w:p>
        </w:tc>
        <w:tc>
          <w:tcPr>
            <w:tcW w:w="992" w:type="dxa"/>
            <w:tcBorders>
              <w:top w:val="single" w:sz="8" w:space="0" w:color="auto"/>
              <w:left w:val="nil"/>
              <w:bottom w:val="nil"/>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Calibri" w:eastAsia="Times New Roman" w:hAnsi="Calibri" w:cs="Calibri"/>
                <w:b/>
                <w:bCs/>
                <w:color w:val="000000"/>
                <w:sz w:val="20"/>
                <w:szCs w:val="20"/>
              </w:rPr>
            </w:pPr>
            <w:r w:rsidRPr="00A407C9">
              <w:rPr>
                <w:rFonts w:ascii="Calibri" w:eastAsia="Times New Roman" w:hAnsi="Calibri" w:cs="Calibri"/>
                <w:b/>
                <w:bCs/>
                <w:color w:val="000000"/>
                <w:sz w:val="20"/>
                <w:szCs w:val="20"/>
              </w:rPr>
              <w:t>ADAP</w:t>
            </w:r>
          </w:p>
        </w:tc>
        <w:tc>
          <w:tcPr>
            <w:tcW w:w="1134" w:type="dxa"/>
            <w:tcBorders>
              <w:top w:val="single" w:sz="8" w:space="0" w:color="auto"/>
              <w:left w:val="nil"/>
              <w:bottom w:val="nil"/>
              <w:right w:val="nil"/>
            </w:tcBorders>
            <w:shd w:val="clear" w:color="auto" w:fill="auto"/>
            <w:vAlign w:val="bottom"/>
            <w:hideMark/>
          </w:tcPr>
          <w:p w:rsidR="00A407C9" w:rsidRPr="00A407C9" w:rsidRDefault="00A407C9" w:rsidP="00A407C9">
            <w:pPr>
              <w:spacing w:after="0" w:line="240" w:lineRule="auto"/>
              <w:jc w:val="center"/>
              <w:rPr>
                <w:rFonts w:ascii="Calibri" w:eastAsia="Times New Roman" w:hAnsi="Calibri" w:cs="Calibri"/>
                <w:color w:val="000000"/>
                <w:sz w:val="20"/>
                <w:szCs w:val="20"/>
              </w:rPr>
            </w:pPr>
            <w:r w:rsidRPr="00A407C9">
              <w:rPr>
                <w:rFonts w:ascii="Calibri" w:eastAsia="Times New Roman" w:hAnsi="Calibri" w:cs="Calibri"/>
                <w:b/>
                <w:bCs/>
                <w:color w:val="000000"/>
                <w:sz w:val="20"/>
                <w:szCs w:val="20"/>
              </w:rPr>
              <w:t>valor adaptación</w:t>
            </w:r>
            <w:r w:rsidRPr="00A407C9">
              <w:rPr>
                <w:rFonts w:ascii="Calibri" w:eastAsia="Times New Roman" w:hAnsi="Calibri" w:cs="Calibri"/>
                <w:color w:val="000000"/>
                <w:sz w:val="20"/>
                <w:szCs w:val="20"/>
              </w:rPr>
              <w:t xml:space="preserve"> </w:t>
            </w:r>
          </w:p>
        </w:tc>
        <w:tc>
          <w:tcPr>
            <w:tcW w:w="284" w:type="dxa"/>
            <w:tcBorders>
              <w:top w:val="single" w:sz="8" w:space="0" w:color="auto"/>
              <w:left w:val="single" w:sz="8" w:space="0" w:color="auto"/>
              <w:bottom w:val="nil"/>
              <w:right w:val="single" w:sz="4" w:space="0" w:color="auto"/>
            </w:tcBorders>
            <w:shd w:val="clear" w:color="auto" w:fill="auto"/>
            <w:noWrap/>
            <w:vAlign w:val="center"/>
            <w:hideMark/>
          </w:tcPr>
          <w:p w:rsidR="00A407C9" w:rsidRPr="00A407C9" w:rsidRDefault="00A407C9" w:rsidP="00A407C9">
            <w:pPr>
              <w:spacing w:after="0" w:line="240" w:lineRule="auto"/>
              <w:jc w:val="center"/>
              <w:rPr>
                <w:rFonts w:ascii="Arial" w:eastAsia="Times New Roman" w:hAnsi="Arial" w:cs="Arial"/>
                <w:sz w:val="20"/>
                <w:szCs w:val="20"/>
              </w:rPr>
            </w:pPr>
            <w:r w:rsidRPr="00A407C9">
              <w:rPr>
                <w:rFonts w:ascii="Arial" w:eastAsia="Times New Roman" w:hAnsi="Arial" w:cs="Arial"/>
                <w:sz w:val="20"/>
                <w:szCs w:val="20"/>
              </w:rPr>
              <w:t>B</w:t>
            </w:r>
          </w:p>
        </w:tc>
        <w:tc>
          <w:tcPr>
            <w:tcW w:w="283" w:type="dxa"/>
            <w:tcBorders>
              <w:top w:val="single" w:sz="8" w:space="0" w:color="auto"/>
              <w:left w:val="nil"/>
              <w:bottom w:val="nil"/>
              <w:right w:val="nil"/>
            </w:tcBorders>
            <w:shd w:val="clear" w:color="auto" w:fill="auto"/>
            <w:noWrap/>
            <w:vAlign w:val="center"/>
            <w:hideMark/>
          </w:tcPr>
          <w:p w:rsidR="00A407C9" w:rsidRPr="00A407C9" w:rsidRDefault="00A407C9" w:rsidP="00A407C9">
            <w:pPr>
              <w:spacing w:after="0" w:line="240" w:lineRule="auto"/>
              <w:jc w:val="center"/>
              <w:rPr>
                <w:rFonts w:ascii="Arial" w:eastAsia="Times New Roman" w:hAnsi="Arial" w:cs="Arial"/>
                <w:sz w:val="20"/>
                <w:szCs w:val="20"/>
              </w:rPr>
            </w:pPr>
            <w:r w:rsidRPr="00A407C9">
              <w:rPr>
                <w:rFonts w:ascii="Arial" w:eastAsia="Times New Roman" w:hAnsi="Arial" w:cs="Arial"/>
                <w:sz w:val="20"/>
                <w:szCs w:val="20"/>
              </w:rPr>
              <w:t>R</w:t>
            </w:r>
          </w:p>
        </w:tc>
        <w:tc>
          <w:tcPr>
            <w:tcW w:w="284" w:type="dxa"/>
            <w:tcBorders>
              <w:top w:val="single" w:sz="8" w:space="0" w:color="auto"/>
              <w:left w:val="single" w:sz="8" w:space="0" w:color="auto"/>
              <w:bottom w:val="nil"/>
              <w:right w:val="single" w:sz="8" w:space="0" w:color="auto"/>
            </w:tcBorders>
            <w:shd w:val="clear" w:color="000000" w:fill="FFFFFF"/>
            <w:noWrap/>
            <w:vAlign w:val="center"/>
            <w:hideMark/>
          </w:tcPr>
          <w:p w:rsidR="00A407C9" w:rsidRPr="00A407C9" w:rsidRDefault="00A407C9" w:rsidP="00A407C9">
            <w:pPr>
              <w:spacing w:after="0" w:line="240" w:lineRule="auto"/>
              <w:jc w:val="center"/>
              <w:rPr>
                <w:rFonts w:ascii="Arial" w:eastAsia="Times New Roman" w:hAnsi="Arial" w:cs="Arial"/>
                <w:sz w:val="20"/>
                <w:szCs w:val="20"/>
              </w:rPr>
            </w:pPr>
            <w:r w:rsidRPr="00A407C9">
              <w:rPr>
                <w:rFonts w:ascii="Arial" w:eastAsia="Times New Roman" w:hAnsi="Arial" w:cs="Arial"/>
                <w:sz w:val="20"/>
                <w:szCs w:val="20"/>
              </w:rPr>
              <w:t>M</w:t>
            </w:r>
          </w:p>
        </w:tc>
        <w:tc>
          <w:tcPr>
            <w:tcW w:w="1812" w:type="dxa"/>
            <w:tcBorders>
              <w:top w:val="single" w:sz="8" w:space="0" w:color="auto"/>
              <w:left w:val="nil"/>
              <w:bottom w:val="nil"/>
              <w:right w:val="single" w:sz="8" w:space="0" w:color="auto"/>
            </w:tcBorders>
            <w:shd w:val="clear" w:color="000000" w:fill="FFFFFF"/>
            <w:noWrap/>
            <w:vAlign w:val="bottom"/>
            <w:hideMark/>
          </w:tcPr>
          <w:p w:rsidR="00A407C9" w:rsidRPr="00A407C9" w:rsidRDefault="00A407C9" w:rsidP="00A407C9">
            <w:pPr>
              <w:spacing w:after="0" w:line="240" w:lineRule="auto"/>
              <w:jc w:val="center"/>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r>
      <w:tr w:rsidR="00A407C9" w:rsidRPr="00A407C9" w:rsidTr="00A407C9">
        <w:trPr>
          <w:trHeight w:val="300"/>
        </w:trPr>
        <w:tc>
          <w:tcPr>
            <w:tcW w:w="61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1</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TOYOTA</w:t>
            </w:r>
          </w:p>
        </w:tc>
        <w:tc>
          <w:tcPr>
            <w:tcW w:w="2540" w:type="dxa"/>
            <w:tcBorders>
              <w:top w:val="single" w:sz="4" w:space="0" w:color="auto"/>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HILUX DOB CAB SR 5 VEL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8AJEX32G4B4030884</w:t>
            </w:r>
          </w:p>
        </w:tc>
        <w:tc>
          <w:tcPr>
            <w:tcW w:w="1786" w:type="dxa"/>
            <w:tcBorders>
              <w:top w:val="single" w:sz="4" w:space="0" w:color="auto"/>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2TR6995639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JS18255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PIKC UP</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single" w:sz="4" w:space="0" w:color="auto"/>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AMPLIA </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2</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FORD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F- 250 XL V84, 6L EFI</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3FTGF17W66MA07327</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S/N</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JM83083</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2006</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CAMION </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AMPLIA </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3</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CHEVROLET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lang w:val="en-US"/>
              </w:rPr>
            </w:pPr>
            <w:r w:rsidRPr="00A407C9">
              <w:rPr>
                <w:rFonts w:ascii="Calibri" w:eastAsia="Times New Roman" w:hAnsi="Calibri" w:cs="Calibri"/>
                <w:color w:val="000000"/>
                <w:sz w:val="20"/>
                <w:szCs w:val="20"/>
                <w:lang w:val="en-US"/>
              </w:rPr>
              <w:t>C- 15 PAQUETE A PIKC UP</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3GCEC30K78M142797</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HECHO EN MEXICO </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JL55553</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1994</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PIKC UP</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AMPLIA </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4</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CHEVROLET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lang w:val="en-US"/>
              </w:rPr>
            </w:pPr>
            <w:r w:rsidRPr="00A407C9">
              <w:rPr>
                <w:rFonts w:ascii="Calibri" w:eastAsia="Times New Roman" w:hAnsi="Calibri" w:cs="Calibri"/>
                <w:color w:val="000000"/>
                <w:sz w:val="20"/>
                <w:szCs w:val="20"/>
                <w:lang w:val="en-US"/>
              </w:rPr>
              <w:t>C- 15 PAQUETE A PIKC UP</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1GCEC2479WZ129004</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WZ129004</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JL55551</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1998</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PIKC UP</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AMPLIA </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5</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CHEVROLET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CUSTOM PAQ B</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3GCEC20A7SM113560</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M113560</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JE64163</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1995</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PIKC UP</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AMPLIA </w:t>
            </w:r>
          </w:p>
        </w:tc>
      </w:tr>
      <w:tr w:rsidR="00A407C9" w:rsidRPr="00A407C9" w:rsidTr="00A407C9">
        <w:trPr>
          <w:trHeight w:val="525"/>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6</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CHEVROLET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BOBLE ROD PAQUETE CAP 3 TON </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3GCJC44X2NM101183</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NM101183</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JE64146</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1992</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CAMION </w:t>
            </w:r>
          </w:p>
        </w:tc>
        <w:tc>
          <w:tcPr>
            <w:tcW w:w="992"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CAJA METALICA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10,000</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AMPLIA </w:t>
            </w:r>
          </w:p>
        </w:tc>
      </w:tr>
      <w:tr w:rsidR="00A407C9" w:rsidRPr="00A407C9" w:rsidTr="00A407C9">
        <w:trPr>
          <w:trHeight w:val="525"/>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7</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RORD</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lang w:val="en-US"/>
              </w:rPr>
            </w:pPr>
            <w:r w:rsidRPr="00A407C9">
              <w:rPr>
                <w:rFonts w:ascii="Calibri" w:eastAsia="Times New Roman" w:hAnsi="Calibri" w:cs="Calibri"/>
                <w:color w:val="000000"/>
                <w:sz w:val="20"/>
                <w:szCs w:val="20"/>
                <w:lang w:val="en-US"/>
              </w:rPr>
              <w:t xml:space="preserve">F-350 SUPER DUTY XL CAB REG V 8 5,4 L TM </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3FDKF36L16MA17515</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S/N</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JM83112</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2006</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CAMION </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AMPLIA</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9</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NISSAN</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lang w:val="en-US"/>
              </w:rPr>
            </w:pPr>
            <w:r w:rsidRPr="00A407C9">
              <w:rPr>
                <w:rFonts w:ascii="Calibri" w:eastAsia="Times New Roman" w:hAnsi="Calibri" w:cs="Calibri"/>
                <w:color w:val="000000"/>
                <w:sz w:val="20"/>
                <w:szCs w:val="20"/>
                <w:lang w:val="en-US"/>
              </w:rPr>
              <w:t>PICK UP LARGO STD TIPICO</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3N6CD12S9XK023167</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KA24820098M</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JE64149</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1999</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PIKC UP</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AMPLIA</w:t>
            </w:r>
          </w:p>
        </w:tc>
      </w:tr>
      <w:tr w:rsidR="00A407C9" w:rsidRPr="00A407C9" w:rsidTr="00A407C9">
        <w:trPr>
          <w:trHeight w:val="525"/>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10</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CHEVROLET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lang w:val="en-US"/>
              </w:rPr>
            </w:pPr>
            <w:r w:rsidRPr="00A407C9">
              <w:rPr>
                <w:rFonts w:ascii="Calibri" w:eastAsia="Times New Roman" w:hAnsi="Calibri" w:cs="Calibri"/>
                <w:color w:val="000000"/>
                <w:sz w:val="20"/>
                <w:szCs w:val="20"/>
                <w:lang w:val="en-US"/>
              </w:rPr>
              <w:t>KODIAK PAQUETE K DIESEL 211 STD VOLTEO 7MTS</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3GBM7H1C34M102193</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HECHO EN MEXICO </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JP69102</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2004</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CAMION </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VOLTEO</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60,000</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AMPLIA</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11</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CHEVROLET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KODIAK TIPO K STD</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3GBM7H1C54M106021</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JM47202</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2004</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CAMION </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PIPA</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20,000</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AMPLIA</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*13</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VACTOR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NAVISTAR INTERNATIONAL </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99127087</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SP16692</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JJ91721</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1999</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CAMION </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AMPLIA</w:t>
            </w:r>
          </w:p>
        </w:tc>
      </w:tr>
      <w:tr w:rsidR="00A407C9" w:rsidRPr="00A407C9" w:rsidTr="00A407C9">
        <w:trPr>
          <w:trHeight w:val="525"/>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16</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YAMAHA</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CRYPTON CARGO 105CC T105ESSKD2</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3CCKE07977A000993</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5AV-707816</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GLL91</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2007</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AMPLIA</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17</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YAMAHA</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CRYPTON CARGO 105CC </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3CCKE08048A000418</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5AV-751875</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K9CAA</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2008</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Arial" w:eastAsia="Times New Roman" w:hAnsi="Arial" w:cs="Arial"/>
                <w:sz w:val="20"/>
                <w:szCs w:val="20"/>
              </w:rPr>
            </w:pPr>
            <w:r w:rsidRPr="00A407C9">
              <w:rPr>
                <w:rFonts w:ascii="Arial" w:eastAsia="Times New Roman" w:hAnsi="Arial" w:cs="Arial"/>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AMPLIA</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*18</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HONDA</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HONDA C 90</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JH2HA0286XK104050</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2181442</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GWV64</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1999</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AMPLIA</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19</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HONDA</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CG 125 MX-5</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9C2JC30649R001169</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JC3OE69001169</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9YRA9</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2009</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AMPLIA</w:t>
            </w:r>
          </w:p>
        </w:tc>
      </w:tr>
      <w:tr w:rsidR="00A407C9" w:rsidRPr="00A407C9" w:rsidTr="00A407C9">
        <w:trPr>
          <w:trHeight w:val="525"/>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20</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INTERNATIONAL</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CHASIS RABON 7300 210 HP 5 VEL</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3HTZZAAR5AN261927</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466HM2N8001953</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JS53857</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2010</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CAMION </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VOLTEO</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60,000</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AMPLIA </w:t>
            </w:r>
          </w:p>
        </w:tc>
      </w:tr>
      <w:tr w:rsidR="00A407C9" w:rsidRPr="00A407C9" w:rsidTr="00A407C9">
        <w:trPr>
          <w:trHeight w:val="525"/>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21</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INTERNATIONAL</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CHASIS RABON 7300 210 HP 5 VEL</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3HTZZAAR7AN261928</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466HM2N8001952</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JS53858</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2010</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CAMION </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VOLTEO</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60,000</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AMPLIA </w:t>
            </w:r>
          </w:p>
        </w:tc>
      </w:tr>
      <w:tr w:rsidR="00A407C9" w:rsidRPr="00A407C9" w:rsidTr="00A407C9">
        <w:trPr>
          <w:trHeight w:val="525"/>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22</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CATERPILLAR</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RETROEXCAVADORA</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NO APLICA</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23</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CHEVROLET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TORNADO M STD DIR H C/A</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93CXM8025BC149403</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C149403</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JS18257</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2011</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PIKC UP</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AMPLIA </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24</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CHEVROLET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TORNADO STD PAQ 1SB</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93CXM8022BC152064</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BC152064</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JS18258</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2011</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PIKC UP</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AMPLIA </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25</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CHEVROLET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TORNADO STD PAQ 1SB</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93CXM802XBC159683</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BC159683</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JS18260</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2011</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PIKC UP</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AMPLIA </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26</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CHEVROLET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TORNADO M STD DIR H C/A</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93CXM8021BC156560</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BC156560</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JS18256</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2011</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PIKC UP</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AMPLIA </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27</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FORD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F-250 XL V8 4,6L EFI</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3FTRF17W46MA16987</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S/N</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JM83111</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2006</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CAMION </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AMPLIA </w:t>
            </w:r>
          </w:p>
        </w:tc>
      </w:tr>
      <w:tr w:rsidR="00A407C9" w:rsidRPr="00A407C9" w:rsidTr="00A407C9">
        <w:trPr>
          <w:trHeight w:val="525"/>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28</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YAMAHA</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CRYPTON CARGO 105CC T105ESSKD2</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3CCKE0798BA000610</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5AV-10L00276</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2ZPW3</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2011</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RESP. CIVIL </w:t>
            </w:r>
          </w:p>
        </w:tc>
      </w:tr>
      <w:tr w:rsidR="00A407C9" w:rsidRPr="00A407C9" w:rsidTr="00A407C9">
        <w:trPr>
          <w:trHeight w:val="525"/>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29</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YAMAHA</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CRYPTON CARGO 105CC T105ESSKD2</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3CCKE0795BA000595</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5AV-10L00249</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1ZPW9</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2011</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RESP. CIVIL </w:t>
            </w:r>
          </w:p>
        </w:tc>
      </w:tr>
      <w:tr w:rsidR="00A407C9" w:rsidRPr="00A407C9" w:rsidTr="00A407C9">
        <w:trPr>
          <w:trHeight w:val="525"/>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30</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YAMAHA</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CRYPTON CARGO 105CC T105ESSKD2</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3CCKE0796BA000623</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5AV-10L00302</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JWH7T</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2011</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RESP. CIVIL </w:t>
            </w:r>
          </w:p>
        </w:tc>
      </w:tr>
      <w:tr w:rsidR="00A407C9" w:rsidRPr="00A407C9" w:rsidTr="00A407C9">
        <w:trPr>
          <w:trHeight w:val="525"/>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lastRenderedPageBreak/>
              <w:t>31</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YAMAHA</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CRYPTON CARGO 105CC T105ESSKD2</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3CCKEO798BA000591</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5AV-10L00241</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2ZPW2</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2011</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RESP. CIVIL </w:t>
            </w:r>
          </w:p>
        </w:tc>
      </w:tr>
      <w:tr w:rsidR="00A407C9" w:rsidRPr="00A407C9" w:rsidTr="00A407C9">
        <w:trPr>
          <w:trHeight w:val="525"/>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32</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YAMAHA</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CRYPTON CARGO 105CC T105ESSKD2</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3CCKE0794BA000586</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5AV-10L00232</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M95KW</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2011</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RESP. CIVIL </w:t>
            </w:r>
          </w:p>
        </w:tc>
      </w:tr>
      <w:tr w:rsidR="00A407C9" w:rsidRPr="00A407C9" w:rsidTr="00A407C9">
        <w:trPr>
          <w:trHeight w:val="525"/>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33</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YAMAHA</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CRYPTON CARGO 105CC T105ESSKD2</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3CCKE0798BA000602</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5AV-10L00269</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2ZPW4</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2011</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RESP. CIVIL </w:t>
            </w:r>
          </w:p>
        </w:tc>
      </w:tr>
      <w:tr w:rsidR="00A407C9" w:rsidRPr="00A407C9" w:rsidTr="00A407C9">
        <w:trPr>
          <w:trHeight w:val="525"/>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34</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YAMAHA</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TBR 125 EGD</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LBPKE131DOO54942</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JYM154FMI12056563</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K4KXB</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2013</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RESP. CIVIL </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35</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FREIGHTLINER</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FREIGHTLINER</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1FVAC3DJ9DHBY7656</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9.2692E+13</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JT43672</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2013</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VACTOR</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100000</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AMPLIA </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37</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NISSAN</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CHASIS CABINA T/M DH A/C</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QR25113790H</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JV06597</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2017</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PIKC UP</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AMPLIA </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38</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NISSAN</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CHASIS CABINA T/M DH A/C</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3N6AD35CXGX890553</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QR25100085H</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JV06596</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2016</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PIKC UP</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AMPLIA </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39</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HONDA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MOTOCICLETA CGL125</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3H1JA4179GD514078</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WH156FMI215M72765</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KEU8C</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2016</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AMPLIA</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40</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HONDA</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MOTOCICLETA CGL125</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3H1JA4173GD514089</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WH156FMI215M72772</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KEU9C</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2016</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AMPLIA</w:t>
            </w:r>
          </w:p>
        </w:tc>
      </w:tr>
      <w:tr w:rsidR="00A407C9" w:rsidRPr="00A407C9" w:rsidTr="00A407C9">
        <w:trPr>
          <w:trHeight w:val="525"/>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41</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CHEVROLET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SILVERADO DOBLE RODADO 3 TON  8 CIL </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3GB3C9CG2HG303584</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HECHO EN MEXICO </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JV28070</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2017</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CAMION </w:t>
            </w:r>
          </w:p>
        </w:tc>
        <w:tc>
          <w:tcPr>
            <w:tcW w:w="992"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CARROSERIA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AMPLIA</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42</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HONDA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MOTOCICLETA CGL125</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3H1JA4176JD700474</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JA47E5001430</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SPV3M</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2018</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AMPLIA</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43</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HONDA</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MOTOCICLETA CGL125</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3H1JA4172JD707454</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JA47E5012673</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SYE8B</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2018</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AMPLIA</w:t>
            </w:r>
          </w:p>
        </w:tc>
      </w:tr>
      <w:tr w:rsidR="00A407C9" w:rsidRPr="00A407C9" w:rsidTr="00A407C9">
        <w:trPr>
          <w:trHeight w:val="300"/>
        </w:trPr>
        <w:tc>
          <w:tcPr>
            <w:tcW w:w="611" w:type="dxa"/>
            <w:tcBorders>
              <w:top w:val="nil"/>
              <w:left w:val="single" w:sz="8" w:space="0" w:color="auto"/>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44</w:t>
            </w:r>
          </w:p>
        </w:tc>
        <w:tc>
          <w:tcPr>
            <w:tcW w:w="147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xml:space="preserve">HONDA </w:t>
            </w:r>
          </w:p>
        </w:tc>
        <w:tc>
          <w:tcPr>
            <w:tcW w:w="2540" w:type="dxa"/>
            <w:tcBorders>
              <w:top w:val="nil"/>
              <w:left w:val="nil"/>
              <w:bottom w:val="single" w:sz="4"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MOTOCICLETA CGL126</w:t>
            </w:r>
          </w:p>
        </w:tc>
        <w:tc>
          <w:tcPr>
            <w:tcW w:w="2080"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3H1JA417XJD707475</w:t>
            </w:r>
          </w:p>
        </w:tc>
        <w:tc>
          <w:tcPr>
            <w:tcW w:w="1786"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JA47E5013022</w:t>
            </w:r>
          </w:p>
        </w:tc>
        <w:tc>
          <w:tcPr>
            <w:tcW w:w="99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SYE9B</w:t>
            </w:r>
          </w:p>
        </w:tc>
        <w:tc>
          <w:tcPr>
            <w:tcW w:w="708"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2018</w:t>
            </w:r>
          </w:p>
        </w:tc>
        <w:tc>
          <w:tcPr>
            <w:tcW w:w="851"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w:t>
            </w:r>
          </w:p>
        </w:tc>
        <w:tc>
          <w:tcPr>
            <w:tcW w:w="992"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4"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AMPLIA</w:t>
            </w:r>
          </w:p>
        </w:tc>
      </w:tr>
      <w:tr w:rsidR="00A407C9" w:rsidRPr="00A407C9" w:rsidTr="00A407C9">
        <w:trPr>
          <w:trHeight w:val="315"/>
        </w:trPr>
        <w:tc>
          <w:tcPr>
            <w:tcW w:w="611" w:type="dxa"/>
            <w:tcBorders>
              <w:top w:val="nil"/>
              <w:left w:val="single" w:sz="8" w:space="0" w:color="auto"/>
              <w:bottom w:val="single" w:sz="8" w:space="0" w:color="auto"/>
              <w:right w:val="single" w:sz="4" w:space="0" w:color="auto"/>
            </w:tcBorders>
            <w:shd w:val="clear" w:color="auto" w:fill="auto"/>
            <w:noWrap/>
            <w:vAlign w:val="bottom"/>
            <w:hideMark/>
          </w:tcPr>
          <w:p w:rsidR="00A407C9" w:rsidRPr="00A407C9" w:rsidRDefault="00A407C9" w:rsidP="00A407C9">
            <w:pPr>
              <w:spacing w:after="0" w:line="240" w:lineRule="auto"/>
              <w:jc w:val="right"/>
              <w:rPr>
                <w:rFonts w:ascii="Calibri" w:eastAsia="Times New Roman" w:hAnsi="Calibri" w:cs="Calibri"/>
                <w:color w:val="000000"/>
                <w:sz w:val="20"/>
                <w:szCs w:val="20"/>
              </w:rPr>
            </w:pPr>
            <w:r w:rsidRPr="00A407C9">
              <w:rPr>
                <w:rFonts w:ascii="Calibri" w:eastAsia="Times New Roman" w:hAnsi="Calibri" w:cs="Calibri"/>
                <w:color w:val="000000"/>
                <w:sz w:val="20"/>
                <w:szCs w:val="20"/>
              </w:rPr>
              <w:t>45</w:t>
            </w:r>
          </w:p>
        </w:tc>
        <w:tc>
          <w:tcPr>
            <w:tcW w:w="1478" w:type="dxa"/>
            <w:tcBorders>
              <w:top w:val="nil"/>
              <w:left w:val="nil"/>
              <w:bottom w:val="single" w:sz="8"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HONDA</w:t>
            </w:r>
          </w:p>
        </w:tc>
        <w:tc>
          <w:tcPr>
            <w:tcW w:w="2540" w:type="dxa"/>
            <w:tcBorders>
              <w:top w:val="nil"/>
              <w:left w:val="nil"/>
              <w:bottom w:val="single" w:sz="8" w:space="0" w:color="auto"/>
              <w:right w:val="single" w:sz="4"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MOTOCICLETA GL150 CARGO</w:t>
            </w:r>
          </w:p>
        </w:tc>
        <w:tc>
          <w:tcPr>
            <w:tcW w:w="2080" w:type="dxa"/>
            <w:tcBorders>
              <w:top w:val="nil"/>
              <w:left w:val="nil"/>
              <w:bottom w:val="single" w:sz="8"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3H1KA4174JD507566</w:t>
            </w:r>
          </w:p>
        </w:tc>
        <w:tc>
          <w:tcPr>
            <w:tcW w:w="1786" w:type="dxa"/>
            <w:tcBorders>
              <w:top w:val="nil"/>
              <w:left w:val="nil"/>
              <w:bottom w:val="single" w:sz="8"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KA02E5007406</w:t>
            </w:r>
          </w:p>
        </w:tc>
        <w:tc>
          <w:tcPr>
            <w:tcW w:w="993" w:type="dxa"/>
            <w:tcBorders>
              <w:top w:val="nil"/>
              <w:left w:val="nil"/>
              <w:bottom w:val="single" w:sz="8"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SYE1F</w:t>
            </w:r>
          </w:p>
        </w:tc>
        <w:tc>
          <w:tcPr>
            <w:tcW w:w="708" w:type="dxa"/>
            <w:tcBorders>
              <w:top w:val="nil"/>
              <w:left w:val="nil"/>
              <w:bottom w:val="single" w:sz="8"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2018</w:t>
            </w:r>
          </w:p>
        </w:tc>
        <w:tc>
          <w:tcPr>
            <w:tcW w:w="851" w:type="dxa"/>
            <w:tcBorders>
              <w:top w:val="nil"/>
              <w:left w:val="nil"/>
              <w:bottom w:val="single" w:sz="8"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MOTO</w:t>
            </w:r>
          </w:p>
        </w:tc>
        <w:tc>
          <w:tcPr>
            <w:tcW w:w="992" w:type="dxa"/>
            <w:tcBorders>
              <w:top w:val="nil"/>
              <w:left w:val="nil"/>
              <w:bottom w:val="single" w:sz="8"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 </w:t>
            </w:r>
          </w:p>
        </w:tc>
        <w:tc>
          <w:tcPr>
            <w:tcW w:w="284" w:type="dxa"/>
            <w:tcBorders>
              <w:top w:val="nil"/>
              <w:left w:val="nil"/>
              <w:bottom w:val="single" w:sz="8"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X</w:t>
            </w:r>
          </w:p>
        </w:tc>
        <w:tc>
          <w:tcPr>
            <w:tcW w:w="283" w:type="dxa"/>
            <w:tcBorders>
              <w:top w:val="nil"/>
              <w:left w:val="nil"/>
              <w:bottom w:val="single" w:sz="8"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284" w:type="dxa"/>
            <w:tcBorders>
              <w:top w:val="nil"/>
              <w:left w:val="nil"/>
              <w:bottom w:val="single" w:sz="8" w:space="0" w:color="auto"/>
              <w:right w:val="single" w:sz="4" w:space="0" w:color="auto"/>
            </w:tcBorders>
            <w:shd w:val="clear" w:color="auto" w:fill="auto"/>
            <w:noWrap/>
            <w:vAlign w:val="bottom"/>
            <w:hideMark/>
          </w:tcPr>
          <w:p w:rsidR="00A407C9" w:rsidRPr="00A407C9" w:rsidRDefault="00A407C9" w:rsidP="00A407C9">
            <w:pPr>
              <w:spacing w:after="0" w:line="240" w:lineRule="auto"/>
              <w:jc w:val="center"/>
              <w:rPr>
                <w:rFonts w:ascii="Arial" w:eastAsia="Times New Roman" w:hAnsi="Arial" w:cs="Arial"/>
                <w:b/>
                <w:bCs/>
                <w:sz w:val="20"/>
                <w:szCs w:val="20"/>
              </w:rPr>
            </w:pPr>
            <w:r w:rsidRPr="00A407C9">
              <w:rPr>
                <w:rFonts w:ascii="Arial" w:eastAsia="Times New Roman" w:hAnsi="Arial" w:cs="Arial"/>
                <w:b/>
                <w:bCs/>
                <w:sz w:val="20"/>
                <w:szCs w:val="20"/>
              </w:rPr>
              <w:t> </w:t>
            </w:r>
          </w:p>
        </w:tc>
        <w:tc>
          <w:tcPr>
            <w:tcW w:w="1812" w:type="dxa"/>
            <w:tcBorders>
              <w:top w:val="nil"/>
              <w:left w:val="nil"/>
              <w:bottom w:val="single" w:sz="8" w:space="0" w:color="auto"/>
              <w:right w:val="single" w:sz="8" w:space="0" w:color="auto"/>
            </w:tcBorders>
            <w:shd w:val="clear" w:color="auto" w:fill="auto"/>
            <w:vAlign w:val="bottom"/>
            <w:hideMark/>
          </w:tcPr>
          <w:p w:rsidR="00A407C9" w:rsidRPr="00A407C9" w:rsidRDefault="00A407C9" w:rsidP="00A407C9">
            <w:pPr>
              <w:spacing w:after="0" w:line="240" w:lineRule="auto"/>
              <w:rPr>
                <w:rFonts w:ascii="Calibri" w:eastAsia="Times New Roman" w:hAnsi="Calibri" w:cs="Calibri"/>
                <w:color w:val="000000"/>
                <w:sz w:val="20"/>
                <w:szCs w:val="20"/>
              </w:rPr>
            </w:pPr>
            <w:r w:rsidRPr="00A407C9">
              <w:rPr>
                <w:rFonts w:ascii="Calibri" w:eastAsia="Times New Roman" w:hAnsi="Calibri" w:cs="Calibri"/>
                <w:color w:val="000000"/>
                <w:sz w:val="20"/>
                <w:szCs w:val="20"/>
              </w:rPr>
              <w:t>AMPLIA</w:t>
            </w:r>
          </w:p>
        </w:tc>
      </w:tr>
    </w:tbl>
    <w:p w:rsidR="00001427" w:rsidRDefault="00001427" w:rsidP="00224BBA">
      <w:pPr>
        <w:rPr>
          <w:rFonts w:cstheme="minorHAnsi"/>
          <w:sz w:val="24"/>
          <w:szCs w:val="24"/>
        </w:rPr>
      </w:pPr>
    </w:p>
    <w:p w:rsidR="00001427" w:rsidRDefault="00001427" w:rsidP="00001427">
      <w:pPr>
        <w:tabs>
          <w:tab w:val="left" w:pos="2504"/>
        </w:tabs>
        <w:rPr>
          <w:rFonts w:cstheme="minorHAnsi"/>
          <w:sz w:val="24"/>
          <w:szCs w:val="24"/>
        </w:rPr>
      </w:pPr>
      <w:bookmarkStart w:id="0" w:name="_GoBack"/>
      <w:bookmarkEnd w:id="0"/>
    </w:p>
    <w:p w:rsidR="00E1306A" w:rsidRPr="00001427" w:rsidRDefault="00001427" w:rsidP="00001427">
      <w:pPr>
        <w:tabs>
          <w:tab w:val="left" w:pos="2504"/>
        </w:tabs>
        <w:rPr>
          <w:rFonts w:cstheme="minorHAnsi"/>
          <w:sz w:val="24"/>
          <w:szCs w:val="24"/>
        </w:rPr>
        <w:sectPr w:rsidR="00E1306A" w:rsidRPr="00001427" w:rsidSect="00A407C9">
          <w:pgSz w:w="15840" w:h="12240" w:orient="landscape" w:code="1"/>
          <w:pgMar w:top="567" w:right="567" w:bottom="567" w:left="567" w:header="709" w:footer="709" w:gutter="0"/>
          <w:cols w:space="708"/>
          <w:titlePg/>
          <w:docGrid w:linePitch="360"/>
        </w:sectPr>
      </w:pPr>
      <w:r>
        <w:rPr>
          <w:rFonts w:cstheme="minorHAnsi"/>
          <w:sz w:val="24"/>
          <w:szCs w:val="24"/>
        </w:rPr>
        <w:tab/>
      </w:r>
    </w:p>
    <w:p w:rsidR="00001427" w:rsidRPr="00884889" w:rsidRDefault="00001427" w:rsidP="00224BBA">
      <w:pPr>
        <w:rPr>
          <w:rFonts w:cstheme="minorHAnsi"/>
          <w:sz w:val="24"/>
          <w:szCs w:val="24"/>
        </w:rPr>
      </w:pPr>
    </w:p>
    <w:sectPr w:rsidR="00001427" w:rsidRPr="00884889" w:rsidSect="00E1306A">
      <w:pgSz w:w="12240" w:h="15840" w:code="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7C9" w:rsidRDefault="00A407C9" w:rsidP="0098531E">
      <w:pPr>
        <w:spacing w:after="0" w:line="240" w:lineRule="auto"/>
      </w:pPr>
      <w:r>
        <w:separator/>
      </w:r>
    </w:p>
  </w:endnote>
  <w:endnote w:type="continuationSeparator" w:id="0">
    <w:p w:rsidR="00A407C9" w:rsidRDefault="00A407C9"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Humnst777 BT">
    <w:altName w:val="Lucida Sans Unicode"/>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2"/>
      <w:gridCol w:w="7894"/>
    </w:tblGrid>
    <w:tr w:rsidR="00A407C9" w:rsidTr="00992784">
      <w:tc>
        <w:tcPr>
          <w:tcW w:w="939" w:type="dxa"/>
        </w:tcPr>
        <w:p w:rsidR="00A407C9" w:rsidRDefault="00A407C9">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001427" w:rsidRPr="00001427">
            <w:rPr>
              <w:b/>
              <w:bCs/>
              <w:noProof/>
              <w:color w:val="D34817" w:themeColor="accent1"/>
              <w:sz w:val="32"/>
              <w:szCs w:val="32"/>
              <w:lang w:val="es-ES"/>
            </w:rPr>
            <w:t>23</w:t>
          </w:r>
          <w:r>
            <w:rPr>
              <w:b/>
              <w:bCs/>
              <w:color w:val="D34817" w:themeColor="accent1"/>
              <w:sz w:val="32"/>
              <w:szCs w:val="32"/>
            </w:rPr>
            <w:fldChar w:fldCharType="end"/>
          </w:r>
        </w:p>
      </w:tc>
      <w:tc>
        <w:tcPr>
          <w:tcW w:w="8115" w:type="dxa"/>
        </w:tcPr>
        <w:p w:rsidR="00A407C9" w:rsidRDefault="00A407C9" w:rsidP="00C02B12">
          <w:pPr>
            <w:pStyle w:val="Piedepgina"/>
            <w:jc w:val="center"/>
          </w:pPr>
          <w:r>
            <w:t xml:space="preserve">COMITÉ DE ADQUISICIONES, CONTRATACION DE ARRENDAMIENTOS Y SERVICIOS PARA EL ORGANISMO OPERADOR SISTEMA DE AGUA POTABLE DE ZAPOTLAN. </w:t>
          </w:r>
        </w:p>
        <w:p w:rsidR="00A407C9" w:rsidRPr="00C02B12" w:rsidRDefault="00A407C9" w:rsidP="00C02B12">
          <w:pPr>
            <w:pStyle w:val="Piedepgina"/>
            <w:jc w:val="center"/>
          </w:pPr>
          <w:r>
            <w:rPr>
              <w:rFonts w:cstheme="minorHAnsi"/>
            </w:rPr>
            <w:t>LICITACION PUBLICA LOCAL 02/2018</w:t>
          </w:r>
        </w:p>
        <w:p w:rsidR="00A407C9" w:rsidRDefault="00A407C9" w:rsidP="00992784">
          <w:pPr>
            <w:pStyle w:val="Piedepgina"/>
          </w:pPr>
        </w:p>
      </w:tc>
      <w:tc>
        <w:tcPr>
          <w:tcW w:w="8115" w:type="dxa"/>
        </w:tcPr>
        <w:p w:rsidR="00A407C9" w:rsidRDefault="00A407C9">
          <w:pPr>
            <w:pStyle w:val="Piedepgina"/>
          </w:pPr>
        </w:p>
      </w:tc>
    </w:tr>
  </w:tbl>
  <w:p w:rsidR="00A407C9" w:rsidRDefault="00A407C9"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7C9" w:rsidRDefault="00A407C9" w:rsidP="0098531E">
      <w:pPr>
        <w:spacing w:after="0" w:line="240" w:lineRule="auto"/>
      </w:pPr>
      <w:r>
        <w:separator/>
      </w:r>
    </w:p>
  </w:footnote>
  <w:footnote w:type="continuationSeparator" w:id="0">
    <w:p w:rsidR="00A407C9" w:rsidRDefault="00A407C9"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72832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1pt;height:9.1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7251777"/>
    <w:multiLevelType w:val="hybridMultilevel"/>
    <w:tmpl w:val="F140B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0">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2">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C80334C"/>
    <w:multiLevelType w:val="hybridMultilevel"/>
    <w:tmpl w:val="3830D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6">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5"/>
  </w:num>
  <w:num w:numId="4">
    <w:abstractNumId w:val="19"/>
  </w:num>
  <w:num w:numId="5">
    <w:abstractNumId w:val="3"/>
  </w:num>
  <w:num w:numId="6">
    <w:abstractNumId w:val="26"/>
  </w:num>
  <w:num w:numId="7">
    <w:abstractNumId w:val="17"/>
  </w:num>
  <w:num w:numId="8">
    <w:abstractNumId w:val="2"/>
  </w:num>
  <w:num w:numId="9">
    <w:abstractNumId w:val="8"/>
  </w:num>
  <w:num w:numId="10">
    <w:abstractNumId w:val="16"/>
  </w:num>
  <w:num w:numId="11">
    <w:abstractNumId w:val="27"/>
  </w:num>
  <w:num w:numId="12">
    <w:abstractNumId w:val="28"/>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3"/>
  </w:num>
  <w:num w:numId="21">
    <w:abstractNumId w:val="10"/>
  </w:num>
  <w:num w:numId="22">
    <w:abstractNumId w:val="4"/>
  </w:num>
  <w:num w:numId="23">
    <w:abstractNumId w:val="11"/>
  </w:num>
  <w:num w:numId="24">
    <w:abstractNumId w:val="22"/>
  </w:num>
  <w:num w:numId="25">
    <w:abstractNumId w:val="21"/>
  </w:num>
  <w:num w:numId="26">
    <w:abstractNumId w:val="1"/>
  </w:num>
  <w:num w:numId="27">
    <w:abstractNumId w:val="20"/>
  </w:num>
  <w:num w:numId="28">
    <w:abstractNumId w:val="5"/>
  </w:num>
  <w:num w:numId="2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1427"/>
    <w:rsid w:val="000044E5"/>
    <w:rsid w:val="0001149D"/>
    <w:rsid w:val="00012305"/>
    <w:rsid w:val="000212EE"/>
    <w:rsid w:val="00030DF5"/>
    <w:rsid w:val="00035334"/>
    <w:rsid w:val="0003641C"/>
    <w:rsid w:val="00040E39"/>
    <w:rsid w:val="00045756"/>
    <w:rsid w:val="000519D8"/>
    <w:rsid w:val="00051A19"/>
    <w:rsid w:val="000527F6"/>
    <w:rsid w:val="00052847"/>
    <w:rsid w:val="0005335D"/>
    <w:rsid w:val="00061C20"/>
    <w:rsid w:val="00062F55"/>
    <w:rsid w:val="000639C5"/>
    <w:rsid w:val="0007348E"/>
    <w:rsid w:val="00086107"/>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E61"/>
    <w:rsid w:val="000D1928"/>
    <w:rsid w:val="000D38AD"/>
    <w:rsid w:val="000D3A81"/>
    <w:rsid w:val="000D4156"/>
    <w:rsid w:val="000D4313"/>
    <w:rsid w:val="000D5326"/>
    <w:rsid w:val="000D5E5F"/>
    <w:rsid w:val="000E0DE2"/>
    <w:rsid w:val="000F0592"/>
    <w:rsid w:val="000F6494"/>
    <w:rsid w:val="001006FF"/>
    <w:rsid w:val="0010402D"/>
    <w:rsid w:val="00106ADB"/>
    <w:rsid w:val="00113B96"/>
    <w:rsid w:val="00120719"/>
    <w:rsid w:val="00124035"/>
    <w:rsid w:val="00126C4E"/>
    <w:rsid w:val="0012799B"/>
    <w:rsid w:val="0014602C"/>
    <w:rsid w:val="0015562B"/>
    <w:rsid w:val="00157291"/>
    <w:rsid w:val="0016029D"/>
    <w:rsid w:val="001618E8"/>
    <w:rsid w:val="001632D2"/>
    <w:rsid w:val="001730D7"/>
    <w:rsid w:val="00173F65"/>
    <w:rsid w:val="00175489"/>
    <w:rsid w:val="001827C8"/>
    <w:rsid w:val="00186D4C"/>
    <w:rsid w:val="00191687"/>
    <w:rsid w:val="00193050"/>
    <w:rsid w:val="001A38CB"/>
    <w:rsid w:val="001A3B4E"/>
    <w:rsid w:val="001A510F"/>
    <w:rsid w:val="001A69B9"/>
    <w:rsid w:val="001A6A28"/>
    <w:rsid w:val="001B0E05"/>
    <w:rsid w:val="001B20EE"/>
    <w:rsid w:val="001B622A"/>
    <w:rsid w:val="001C37BD"/>
    <w:rsid w:val="001C62A2"/>
    <w:rsid w:val="001D0999"/>
    <w:rsid w:val="001D229B"/>
    <w:rsid w:val="001D4737"/>
    <w:rsid w:val="001D769C"/>
    <w:rsid w:val="001E620B"/>
    <w:rsid w:val="001F1245"/>
    <w:rsid w:val="001F192E"/>
    <w:rsid w:val="001F52DB"/>
    <w:rsid w:val="00203AA2"/>
    <w:rsid w:val="00203EA2"/>
    <w:rsid w:val="002111DA"/>
    <w:rsid w:val="00220672"/>
    <w:rsid w:val="00222F2F"/>
    <w:rsid w:val="00224BBA"/>
    <w:rsid w:val="00225882"/>
    <w:rsid w:val="00225A30"/>
    <w:rsid w:val="002273A2"/>
    <w:rsid w:val="00232E82"/>
    <w:rsid w:val="002342AA"/>
    <w:rsid w:val="0023677F"/>
    <w:rsid w:val="00236C4D"/>
    <w:rsid w:val="00236FA0"/>
    <w:rsid w:val="00245102"/>
    <w:rsid w:val="00245381"/>
    <w:rsid w:val="00253374"/>
    <w:rsid w:val="002557E3"/>
    <w:rsid w:val="00262D76"/>
    <w:rsid w:val="0026469D"/>
    <w:rsid w:val="002679A3"/>
    <w:rsid w:val="00273560"/>
    <w:rsid w:val="00274750"/>
    <w:rsid w:val="00277B88"/>
    <w:rsid w:val="00281293"/>
    <w:rsid w:val="002845CB"/>
    <w:rsid w:val="0029120B"/>
    <w:rsid w:val="002917EC"/>
    <w:rsid w:val="0029394A"/>
    <w:rsid w:val="00293B0A"/>
    <w:rsid w:val="00297143"/>
    <w:rsid w:val="002A1481"/>
    <w:rsid w:val="002A5B9E"/>
    <w:rsid w:val="002A77E0"/>
    <w:rsid w:val="002B0773"/>
    <w:rsid w:val="002B5332"/>
    <w:rsid w:val="002B6534"/>
    <w:rsid w:val="002B7FC3"/>
    <w:rsid w:val="002C395D"/>
    <w:rsid w:val="002D165B"/>
    <w:rsid w:val="002D4D80"/>
    <w:rsid w:val="002E0EFC"/>
    <w:rsid w:val="002E2980"/>
    <w:rsid w:val="002E5612"/>
    <w:rsid w:val="002E587C"/>
    <w:rsid w:val="002F664F"/>
    <w:rsid w:val="00300CA1"/>
    <w:rsid w:val="00303AE6"/>
    <w:rsid w:val="0030545B"/>
    <w:rsid w:val="0031360A"/>
    <w:rsid w:val="00313882"/>
    <w:rsid w:val="00317D38"/>
    <w:rsid w:val="00321ACA"/>
    <w:rsid w:val="00323E25"/>
    <w:rsid w:val="00324158"/>
    <w:rsid w:val="00324918"/>
    <w:rsid w:val="00324AB0"/>
    <w:rsid w:val="003250A2"/>
    <w:rsid w:val="003356E7"/>
    <w:rsid w:val="00336707"/>
    <w:rsid w:val="003419F4"/>
    <w:rsid w:val="00342061"/>
    <w:rsid w:val="003446F8"/>
    <w:rsid w:val="00345AA3"/>
    <w:rsid w:val="00347D4D"/>
    <w:rsid w:val="00355A9E"/>
    <w:rsid w:val="00355C5B"/>
    <w:rsid w:val="00360A89"/>
    <w:rsid w:val="0036640B"/>
    <w:rsid w:val="003715F9"/>
    <w:rsid w:val="003730FB"/>
    <w:rsid w:val="00375CE1"/>
    <w:rsid w:val="003803A7"/>
    <w:rsid w:val="003840BB"/>
    <w:rsid w:val="00385BBC"/>
    <w:rsid w:val="00386CBF"/>
    <w:rsid w:val="003905F5"/>
    <w:rsid w:val="00395E62"/>
    <w:rsid w:val="003A0457"/>
    <w:rsid w:val="003A1242"/>
    <w:rsid w:val="003A4D9B"/>
    <w:rsid w:val="003A50C3"/>
    <w:rsid w:val="003A71D2"/>
    <w:rsid w:val="003A7470"/>
    <w:rsid w:val="003B0582"/>
    <w:rsid w:val="003B177E"/>
    <w:rsid w:val="003B2F7C"/>
    <w:rsid w:val="003B3853"/>
    <w:rsid w:val="003C4946"/>
    <w:rsid w:val="003D075A"/>
    <w:rsid w:val="003D4F71"/>
    <w:rsid w:val="003D5069"/>
    <w:rsid w:val="003D6092"/>
    <w:rsid w:val="003E326B"/>
    <w:rsid w:val="003E51F0"/>
    <w:rsid w:val="003E5314"/>
    <w:rsid w:val="003E5D7E"/>
    <w:rsid w:val="003E7EDD"/>
    <w:rsid w:val="003F27EF"/>
    <w:rsid w:val="003F30F7"/>
    <w:rsid w:val="003F3695"/>
    <w:rsid w:val="003F4936"/>
    <w:rsid w:val="00401741"/>
    <w:rsid w:val="004069B8"/>
    <w:rsid w:val="00407D78"/>
    <w:rsid w:val="0041249A"/>
    <w:rsid w:val="00412B6B"/>
    <w:rsid w:val="0041597B"/>
    <w:rsid w:val="0042120A"/>
    <w:rsid w:val="00431146"/>
    <w:rsid w:val="00431372"/>
    <w:rsid w:val="00436B90"/>
    <w:rsid w:val="0044138D"/>
    <w:rsid w:val="00441AA2"/>
    <w:rsid w:val="00441E7B"/>
    <w:rsid w:val="00442E46"/>
    <w:rsid w:val="00443173"/>
    <w:rsid w:val="004465DA"/>
    <w:rsid w:val="004469EE"/>
    <w:rsid w:val="004541F0"/>
    <w:rsid w:val="00455E4A"/>
    <w:rsid w:val="00456522"/>
    <w:rsid w:val="00456A59"/>
    <w:rsid w:val="00461F80"/>
    <w:rsid w:val="0046481C"/>
    <w:rsid w:val="00470540"/>
    <w:rsid w:val="00471362"/>
    <w:rsid w:val="00471E5B"/>
    <w:rsid w:val="00472EBA"/>
    <w:rsid w:val="00473BA5"/>
    <w:rsid w:val="00474B61"/>
    <w:rsid w:val="00480414"/>
    <w:rsid w:val="0048094C"/>
    <w:rsid w:val="00482FEC"/>
    <w:rsid w:val="00483751"/>
    <w:rsid w:val="00485B93"/>
    <w:rsid w:val="00490130"/>
    <w:rsid w:val="004924F7"/>
    <w:rsid w:val="00495B48"/>
    <w:rsid w:val="00496421"/>
    <w:rsid w:val="004A3A66"/>
    <w:rsid w:val="004A6258"/>
    <w:rsid w:val="004A7BEF"/>
    <w:rsid w:val="004B0301"/>
    <w:rsid w:val="004B124D"/>
    <w:rsid w:val="004B48CA"/>
    <w:rsid w:val="004B4F4D"/>
    <w:rsid w:val="004B7F4A"/>
    <w:rsid w:val="004C425F"/>
    <w:rsid w:val="004C6340"/>
    <w:rsid w:val="004D4616"/>
    <w:rsid w:val="004D6CC4"/>
    <w:rsid w:val="004D727E"/>
    <w:rsid w:val="004E0DC7"/>
    <w:rsid w:val="004E4991"/>
    <w:rsid w:val="004F0F84"/>
    <w:rsid w:val="004F4D8C"/>
    <w:rsid w:val="005000AE"/>
    <w:rsid w:val="00500403"/>
    <w:rsid w:val="005008DF"/>
    <w:rsid w:val="00502404"/>
    <w:rsid w:val="00503A19"/>
    <w:rsid w:val="0050616C"/>
    <w:rsid w:val="00507510"/>
    <w:rsid w:val="00515445"/>
    <w:rsid w:val="0051639A"/>
    <w:rsid w:val="00527E9C"/>
    <w:rsid w:val="00530C64"/>
    <w:rsid w:val="0053109C"/>
    <w:rsid w:val="00542AC8"/>
    <w:rsid w:val="00545C97"/>
    <w:rsid w:val="00551087"/>
    <w:rsid w:val="00557271"/>
    <w:rsid w:val="005612FF"/>
    <w:rsid w:val="005653C5"/>
    <w:rsid w:val="005706CB"/>
    <w:rsid w:val="0057454B"/>
    <w:rsid w:val="005822BA"/>
    <w:rsid w:val="00587C5D"/>
    <w:rsid w:val="005912C8"/>
    <w:rsid w:val="00596E2B"/>
    <w:rsid w:val="005A1E62"/>
    <w:rsid w:val="005A6548"/>
    <w:rsid w:val="005A6D4D"/>
    <w:rsid w:val="005C5C2B"/>
    <w:rsid w:val="005C78A4"/>
    <w:rsid w:val="005D321B"/>
    <w:rsid w:val="005E070F"/>
    <w:rsid w:val="005E0C03"/>
    <w:rsid w:val="005E2655"/>
    <w:rsid w:val="005E4A70"/>
    <w:rsid w:val="005F1D60"/>
    <w:rsid w:val="00600589"/>
    <w:rsid w:val="006041BE"/>
    <w:rsid w:val="00607143"/>
    <w:rsid w:val="00607DB7"/>
    <w:rsid w:val="00611598"/>
    <w:rsid w:val="006132CB"/>
    <w:rsid w:val="006201B6"/>
    <w:rsid w:val="0062235D"/>
    <w:rsid w:val="00627E65"/>
    <w:rsid w:val="00630F18"/>
    <w:rsid w:val="006323E0"/>
    <w:rsid w:val="00633721"/>
    <w:rsid w:val="006421FD"/>
    <w:rsid w:val="006439B7"/>
    <w:rsid w:val="00651FC7"/>
    <w:rsid w:val="00660169"/>
    <w:rsid w:val="00661B8A"/>
    <w:rsid w:val="00661F32"/>
    <w:rsid w:val="00667AFD"/>
    <w:rsid w:val="006705F4"/>
    <w:rsid w:val="00680266"/>
    <w:rsid w:val="006863F1"/>
    <w:rsid w:val="00687FAB"/>
    <w:rsid w:val="006A0C99"/>
    <w:rsid w:val="006A240E"/>
    <w:rsid w:val="006A75FA"/>
    <w:rsid w:val="006B18B9"/>
    <w:rsid w:val="006B2D4E"/>
    <w:rsid w:val="006B4A5F"/>
    <w:rsid w:val="006B687D"/>
    <w:rsid w:val="006C3E9D"/>
    <w:rsid w:val="006C488D"/>
    <w:rsid w:val="006C542A"/>
    <w:rsid w:val="006D191B"/>
    <w:rsid w:val="006E0EE1"/>
    <w:rsid w:val="006E11CF"/>
    <w:rsid w:val="006E4651"/>
    <w:rsid w:val="006F02A5"/>
    <w:rsid w:val="006F0F10"/>
    <w:rsid w:val="006F1505"/>
    <w:rsid w:val="006F640F"/>
    <w:rsid w:val="006F7946"/>
    <w:rsid w:val="00703F7F"/>
    <w:rsid w:val="00705E53"/>
    <w:rsid w:val="00706182"/>
    <w:rsid w:val="00710F03"/>
    <w:rsid w:val="007110F2"/>
    <w:rsid w:val="00714EDB"/>
    <w:rsid w:val="0071530E"/>
    <w:rsid w:val="00730594"/>
    <w:rsid w:val="00732C33"/>
    <w:rsid w:val="0073336C"/>
    <w:rsid w:val="00734D31"/>
    <w:rsid w:val="00735595"/>
    <w:rsid w:val="007377B1"/>
    <w:rsid w:val="00737EAD"/>
    <w:rsid w:val="00742DD7"/>
    <w:rsid w:val="007432C5"/>
    <w:rsid w:val="00747D0B"/>
    <w:rsid w:val="00750182"/>
    <w:rsid w:val="0075428D"/>
    <w:rsid w:val="0075451B"/>
    <w:rsid w:val="007554C4"/>
    <w:rsid w:val="007606D5"/>
    <w:rsid w:val="00766BAF"/>
    <w:rsid w:val="0077175E"/>
    <w:rsid w:val="007726F9"/>
    <w:rsid w:val="007740FA"/>
    <w:rsid w:val="00774E8E"/>
    <w:rsid w:val="00777119"/>
    <w:rsid w:val="00781816"/>
    <w:rsid w:val="007921DD"/>
    <w:rsid w:val="00793386"/>
    <w:rsid w:val="0079670C"/>
    <w:rsid w:val="007A4B95"/>
    <w:rsid w:val="007B06F4"/>
    <w:rsid w:val="007B4BCC"/>
    <w:rsid w:val="007C0EEE"/>
    <w:rsid w:val="007C112A"/>
    <w:rsid w:val="007C1451"/>
    <w:rsid w:val="007C3E41"/>
    <w:rsid w:val="007C6629"/>
    <w:rsid w:val="007D6A7B"/>
    <w:rsid w:val="007E1FA4"/>
    <w:rsid w:val="007E4F90"/>
    <w:rsid w:val="007E7748"/>
    <w:rsid w:val="007E7E92"/>
    <w:rsid w:val="007F3980"/>
    <w:rsid w:val="007F7D19"/>
    <w:rsid w:val="00800741"/>
    <w:rsid w:val="00800B5A"/>
    <w:rsid w:val="0081745C"/>
    <w:rsid w:val="00820BB6"/>
    <w:rsid w:val="00823F54"/>
    <w:rsid w:val="00830CC1"/>
    <w:rsid w:val="008336D0"/>
    <w:rsid w:val="0083709C"/>
    <w:rsid w:val="00842C8F"/>
    <w:rsid w:val="008507F4"/>
    <w:rsid w:val="00852CBC"/>
    <w:rsid w:val="00853332"/>
    <w:rsid w:val="00853353"/>
    <w:rsid w:val="00855B9E"/>
    <w:rsid w:val="00863A16"/>
    <w:rsid w:val="00864950"/>
    <w:rsid w:val="008651F0"/>
    <w:rsid w:val="00865387"/>
    <w:rsid w:val="008660D7"/>
    <w:rsid w:val="00870130"/>
    <w:rsid w:val="00873ABF"/>
    <w:rsid w:val="0087421F"/>
    <w:rsid w:val="0087491D"/>
    <w:rsid w:val="00876873"/>
    <w:rsid w:val="008817C8"/>
    <w:rsid w:val="00884889"/>
    <w:rsid w:val="00886EF9"/>
    <w:rsid w:val="00887840"/>
    <w:rsid w:val="00892A03"/>
    <w:rsid w:val="008A1349"/>
    <w:rsid w:val="008A1534"/>
    <w:rsid w:val="008A4037"/>
    <w:rsid w:val="008B0044"/>
    <w:rsid w:val="008B4352"/>
    <w:rsid w:val="008C2950"/>
    <w:rsid w:val="008C36B1"/>
    <w:rsid w:val="008C454F"/>
    <w:rsid w:val="008D1AA0"/>
    <w:rsid w:val="008D5400"/>
    <w:rsid w:val="008E636E"/>
    <w:rsid w:val="008E7118"/>
    <w:rsid w:val="008E746A"/>
    <w:rsid w:val="008E7FE5"/>
    <w:rsid w:val="008F28EF"/>
    <w:rsid w:val="008F56A3"/>
    <w:rsid w:val="00901BB8"/>
    <w:rsid w:val="00901E92"/>
    <w:rsid w:val="00904079"/>
    <w:rsid w:val="009044A0"/>
    <w:rsid w:val="00906289"/>
    <w:rsid w:val="009072EB"/>
    <w:rsid w:val="0091409F"/>
    <w:rsid w:val="00915523"/>
    <w:rsid w:val="009222C1"/>
    <w:rsid w:val="00926EDF"/>
    <w:rsid w:val="009311F8"/>
    <w:rsid w:val="0094714B"/>
    <w:rsid w:val="00947378"/>
    <w:rsid w:val="00953549"/>
    <w:rsid w:val="00954E69"/>
    <w:rsid w:val="0095677A"/>
    <w:rsid w:val="00956943"/>
    <w:rsid w:val="00965540"/>
    <w:rsid w:val="00965D35"/>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96E0F"/>
    <w:rsid w:val="009A06BB"/>
    <w:rsid w:val="009A1CD9"/>
    <w:rsid w:val="009A2173"/>
    <w:rsid w:val="009A3344"/>
    <w:rsid w:val="009B20B5"/>
    <w:rsid w:val="009B2E9C"/>
    <w:rsid w:val="009B674F"/>
    <w:rsid w:val="009B7E58"/>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A01420"/>
    <w:rsid w:val="00A05C94"/>
    <w:rsid w:val="00A06816"/>
    <w:rsid w:val="00A105ED"/>
    <w:rsid w:val="00A10B2F"/>
    <w:rsid w:val="00A12AE5"/>
    <w:rsid w:val="00A12E75"/>
    <w:rsid w:val="00A24B22"/>
    <w:rsid w:val="00A24F1B"/>
    <w:rsid w:val="00A31ABF"/>
    <w:rsid w:val="00A31FAC"/>
    <w:rsid w:val="00A407C9"/>
    <w:rsid w:val="00A459BC"/>
    <w:rsid w:val="00A460D6"/>
    <w:rsid w:val="00A704FF"/>
    <w:rsid w:val="00A706B2"/>
    <w:rsid w:val="00A71D5F"/>
    <w:rsid w:val="00A76546"/>
    <w:rsid w:val="00A81113"/>
    <w:rsid w:val="00A84ADE"/>
    <w:rsid w:val="00A84EC3"/>
    <w:rsid w:val="00A92282"/>
    <w:rsid w:val="00AA2EC6"/>
    <w:rsid w:val="00AB2645"/>
    <w:rsid w:val="00AB2F75"/>
    <w:rsid w:val="00AB3CEF"/>
    <w:rsid w:val="00AB647F"/>
    <w:rsid w:val="00AB745F"/>
    <w:rsid w:val="00AB76E7"/>
    <w:rsid w:val="00AC0E07"/>
    <w:rsid w:val="00AC2870"/>
    <w:rsid w:val="00AC35B7"/>
    <w:rsid w:val="00AC3E0B"/>
    <w:rsid w:val="00AD5240"/>
    <w:rsid w:val="00AE2569"/>
    <w:rsid w:val="00AF2C03"/>
    <w:rsid w:val="00AF61BC"/>
    <w:rsid w:val="00B04547"/>
    <w:rsid w:val="00B055D0"/>
    <w:rsid w:val="00B13D24"/>
    <w:rsid w:val="00B25811"/>
    <w:rsid w:val="00B270F0"/>
    <w:rsid w:val="00B312C4"/>
    <w:rsid w:val="00B41A42"/>
    <w:rsid w:val="00B468FF"/>
    <w:rsid w:val="00B527F6"/>
    <w:rsid w:val="00B55836"/>
    <w:rsid w:val="00B648BD"/>
    <w:rsid w:val="00B713CF"/>
    <w:rsid w:val="00B716C2"/>
    <w:rsid w:val="00B72D06"/>
    <w:rsid w:val="00B87A3E"/>
    <w:rsid w:val="00B94AD0"/>
    <w:rsid w:val="00B95564"/>
    <w:rsid w:val="00B976B9"/>
    <w:rsid w:val="00BA117D"/>
    <w:rsid w:val="00BA249A"/>
    <w:rsid w:val="00BA5393"/>
    <w:rsid w:val="00BA6FD5"/>
    <w:rsid w:val="00BB144C"/>
    <w:rsid w:val="00BB2805"/>
    <w:rsid w:val="00BB2806"/>
    <w:rsid w:val="00BC0D7A"/>
    <w:rsid w:val="00BC3B58"/>
    <w:rsid w:val="00BD03CC"/>
    <w:rsid w:val="00BD0CF4"/>
    <w:rsid w:val="00BE46DE"/>
    <w:rsid w:val="00BF4E3E"/>
    <w:rsid w:val="00BF583A"/>
    <w:rsid w:val="00C00DDE"/>
    <w:rsid w:val="00C02B12"/>
    <w:rsid w:val="00C04069"/>
    <w:rsid w:val="00C04617"/>
    <w:rsid w:val="00C1362B"/>
    <w:rsid w:val="00C139A6"/>
    <w:rsid w:val="00C26317"/>
    <w:rsid w:val="00C26DD7"/>
    <w:rsid w:val="00C26E65"/>
    <w:rsid w:val="00C30AB2"/>
    <w:rsid w:val="00C313ED"/>
    <w:rsid w:val="00C5084C"/>
    <w:rsid w:val="00C51560"/>
    <w:rsid w:val="00C52EF1"/>
    <w:rsid w:val="00C54E3B"/>
    <w:rsid w:val="00C60399"/>
    <w:rsid w:val="00C6224F"/>
    <w:rsid w:val="00C639A3"/>
    <w:rsid w:val="00C65AC9"/>
    <w:rsid w:val="00C65F31"/>
    <w:rsid w:val="00C71BCF"/>
    <w:rsid w:val="00C83489"/>
    <w:rsid w:val="00C85A26"/>
    <w:rsid w:val="00C9343D"/>
    <w:rsid w:val="00C9346C"/>
    <w:rsid w:val="00C94128"/>
    <w:rsid w:val="00C96311"/>
    <w:rsid w:val="00CA22D4"/>
    <w:rsid w:val="00CA43F3"/>
    <w:rsid w:val="00CB0184"/>
    <w:rsid w:val="00CB2B8D"/>
    <w:rsid w:val="00CC3539"/>
    <w:rsid w:val="00CC62D4"/>
    <w:rsid w:val="00CD2580"/>
    <w:rsid w:val="00CD7487"/>
    <w:rsid w:val="00CD7B4C"/>
    <w:rsid w:val="00CE18A3"/>
    <w:rsid w:val="00CE1A63"/>
    <w:rsid w:val="00CE33B5"/>
    <w:rsid w:val="00CE4952"/>
    <w:rsid w:val="00CE49F3"/>
    <w:rsid w:val="00CE66DE"/>
    <w:rsid w:val="00CE77CA"/>
    <w:rsid w:val="00CE7B7E"/>
    <w:rsid w:val="00CF082F"/>
    <w:rsid w:val="00CF2712"/>
    <w:rsid w:val="00CF3EE6"/>
    <w:rsid w:val="00CF59D0"/>
    <w:rsid w:val="00D02342"/>
    <w:rsid w:val="00D02DF9"/>
    <w:rsid w:val="00D03382"/>
    <w:rsid w:val="00D05A0D"/>
    <w:rsid w:val="00D177AA"/>
    <w:rsid w:val="00D207DF"/>
    <w:rsid w:val="00D33F34"/>
    <w:rsid w:val="00D33FDA"/>
    <w:rsid w:val="00D34A22"/>
    <w:rsid w:val="00D36B66"/>
    <w:rsid w:val="00D40DCF"/>
    <w:rsid w:val="00D44228"/>
    <w:rsid w:val="00D5207C"/>
    <w:rsid w:val="00D53F33"/>
    <w:rsid w:val="00D55AA0"/>
    <w:rsid w:val="00D57617"/>
    <w:rsid w:val="00D613FD"/>
    <w:rsid w:val="00D726C4"/>
    <w:rsid w:val="00D75167"/>
    <w:rsid w:val="00D77708"/>
    <w:rsid w:val="00D77BD6"/>
    <w:rsid w:val="00D90BEF"/>
    <w:rsid w:val="00DA4AE9"/>
    <w:rsid w:val="00DA70B5"/>
    <w:rsid w:val="00DB0056"/>
    <w:rsid w:val="00DC1AC2"/>
    <w:rsid w:val="00DD00AB"/>
    <w:rsid w:val="00DD0473"/>
    <w:rsid w:val="00DD1B34"/>
    <w:rsid w:val="00DE33B9"/>
    <w:rsid w:val="00DE4849"/>
    <w:rsid w:val="00DE610D"/>
    <w:rsid w:val="00DF085E"/>
    <w:rsid w:val="00DF630E"/>
    <w:rsid w:val="00E0017A"/>
    <w:rsid w:val="00E002F9"/>
    <w:rsid w:val="00E02578"/>
    <w:rsid w:val="00E027D6"/>
    <w:rsid w:val="00E05150"/>
    <w:rsid w:val="00E1306A"/>
    <w:rsid w:val="00E13248"/>
    <w:rsid w:val="00E1788A"/>
    <w:rsid w:val="00E20C38"/>
    <w:rsid w:val="00E242F0"/>
    <w:rsid w:val="00E24CC6"/>
    <w:rsid w:val="00E31B23"/>
    <w:rsid w:val="00E32608"/>
    <w:rsid w:val="00E335E1"/>
    <w:rsid w:val="00E343CA"/>
    <w:rsid w:val="00E36DE6"/>
    <w:rsid w:val="00E36F91"/>
    <w:rsid w:val="00E42E18"/>
    <w:rsid w:val="00E44346"/>
    <w:rsid w:val="00E472D3"/>
    <w:rsid w:val="00E50309"/>
    <w:rsid w:val="00E523A6"/>
    <w:rsid w:val="00E52933"/>
    <w:rsid w:val="00E554D1"/>
    <w:rsid w:val="00E55700"/>
    <w:rsid w:val="00E74296"/>
    <w:rsid w:val="00E81F39"/>
    <w:rsid w:val="00E83B90"/>
    <w:rsid w:val="00E93349"/>
    <w:rsid w:val="00E9480A"/>
    <w:rsid w:val="00E966C3"/>
    <w:rsid w:val="00E96FC6"/>
    <w:rsid w:val="00E97BB6"/>
    <w:rsid w:val="00EA59A5"/>
    <w:rsid w:val="00EA6C5B"/>
    <w:rsid w:val="00EB0CCA"/>
    <w:rsid w:val="00EB5AA1"/>
    <w:rsid w:val="00EC4A5B"/>
    <w:rsid w:val="00EC586E"/>
    <w:rsid w:val="00ED5660"/>
    <w:rsid w:val="00EE1152"/>
    <w:rsid w:val="00EE1FD0"/>
    <w:rsid w:val="00EE4000"/>
    <w:rsid w:val="00EE5D62"/>
    <w:rsid w:val="00EE746D"/>
    <w:rsid w:val="00EE76FD"/>
    <w:rsid w:val="00EF159B"/>
    <w:rsid w:val="00EF4B7D"/>
    <w:rsid w:val="00EF6D76"/>
    <w:rsid w:val="00F00768"/>
    <w:rsid w:val="00F03CD0"/>
    <w:rsid w:val="00F04F40"/>
    <w:rsid w:val="00F05C1B"/>
    <w:rsid w:val="00F119CD"/>
    <w:rsid w:val="00F13CB1"/>
    <w:rsid w:val="00F2719A"/>
    <w:rsid w:val="00F327FD"/>
    <w:rsid w:val="00F346FB"/>
    <w:rsid w:val="00F34B23"/>
    <w:rsid w:val="00F35F8E"/>
    <w:rsid w:val="00F4022F"/>
    <w:rsid w:val="00F45E45"/>
    <w:rsid w:val="00F465B5"/>
    <w:rsid w:val="00F46B9A"/>
    <w:rsid w:val="00F474ED"/>
    <w:rsid w:val="00F54E1A"/>
    <w:rsid w:val="00F57D2F"/>
    <w:rsid w:val="00F60610"/>
    <w:rsid w:val="00F60826"/>
    <w:rsid w:val="00F70942"/>
    <w:rsid w:val="00F70FF0"/>
    <w:rsid w:val="00F71D60"/>
    <w:rsid w:val="00F731DF"/>
    <w:rsid w:val="00F73E65"/>
    <w:rsid w:val="00F77EE0"/>
    <w:rsid w:val="00F84671"/>
    <w:rsid w:val="00F85ECC"/>
    <w:rsid w:val="00F91E53"/>
    <w:rsid w:val="00F9556F"/>
    <w:rsid w:val="00F95810"/>
    <w:rsid w:val="00F97FD2"/>
    <w:rsid w:val="00FA13A0"/>
    <w:rsid w:val="00FA4252"/>
    <w:rsid w:val="00FB2319"/>
    <w:rsid w:val="00FC02A1"/>
    <w:rsid w:val="00FC138E"/>
    <w:rsid w:val="00FC3B79"/>
    <w:rsid w:val="00FC4FE6"/>
    <w:rsid w:val="00FD0FA9"/>
    <w:rsid w:val="00FD3819"/>
    <w:rsid w:val="00FD4934"/>
    <w:rsid w:val="00FE0711"/>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74CAE9-891D-466E-88DC-5FD3A619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2171">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128553136">
      <w:bodyDiv w:val="1"/>
      <w:marLeft w:val="0"/>
      <w:marRight w:val="0"/>
      <w:marTop w:val="0"/>
      <w:marBottom w:val="0"/>
      <w:divBdr>
        <w:top w:val="none" w:sz="0" w:space="0" w:color="auto"/>
        <w:left w:val="none" w:sz="0" w:space="0" w:color="auto"/>
        <w:bottom w:val="none" w:sz="0" w:space="0" w:color="auto"/>
        <w:right w:val="none" w:sz="0" w:space="0" w:color="auto"/>
      </w:divBdr>
    </w:div>
    <w:div w:id="125386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x_compras@sapaza.gob.mx" TargetMode="External"/><Relationship Id="rId5" Type="http://schemas.openxmlformats.org/officeDocument/2006/relationships/settings" Target="settings.xml"/><Relationship Id="rId10" Type="http://schemas.openxmlformats.org/officeDocument/2006/relationships/hyperlink" Target="mailto:aux_compras@sapaza.gob.mx"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24EE00-2FC1-49BA-9DFE-4C46DF6D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24</Pages>
  <Words>7586</Words>
  <Characters>41728</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49216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Compras 2</cp:lastModifiedBy>
  <cp:revision>17</cp:revision>
  <cp:lastPrinted>2018-04-27T18:04:00Z</cp:lastPrinted>
  <dcterms:created xsi:type="dcterms:W3CDTF">2018-03-05T20:16:00Z</dcterms:created>
  <dcterms:modified xsi:type="dcterms:W3CDTF">2018-04-30T16:16:00Z</dcterms:modified>
</cp:coreProperties>
</file>