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D19E0" w14:textId="77777777" w:rsidR="00932D07" w:rsidRDefault="00932D07" w:rsidP="00BB7530">
      <w:pPr>
        <w:pStyle w:val="Sinespaciado"/>
        <w:jc w:val="both"/>
        <w:rPr>
          <w:rFonts w:cstheme="minorHAnsi"/>
          <w:b/>
          <w:color w:val="8064A2" w:themeColor="accent4"/>
          <w:sz w:val="24"/>
          <w:szCs w:val="24"/>
        </w:rPr>
      </w:pPr>
    </w:p>
    <w:p w14:paraId="1CD67461" w14:textId="77777777" w:rsidR="00932D07" w:rsidRDefault="00932D07" w:rsidP="00BB7530">
      <w:pPr>
        <w:pStyle w:val="Sinespaciado"/>
        <w:jc w:val="both"/>
        <w:rPr>
          <w:rFonts w:cstheme="minorHAnsi"/>
          <w:b/>
          <w:color w:val="8064A2" w:themeColor="accent4"/>
          <w:sz w:val="24"/>
          <w:szCs w:val="24"/>
        </w:rPr>
      </w:pPr>
    </w:p>
    <w:p w14:paraId="6A3B6415" w14:textId="77777777" w:rsidR="00932D07" w:rsidRDefault="00932D07" w:rsidP="00BB7530">
      <w:pPr>
        <w:pStyle w:val="Sinespaciado"/>
        <w:jc w:val="both"/>
        <w:rPr>
          <w:rFonts w:cstheme="minorHAnsi"/>
          <w:b/>
          <w:color w:val="8064A2" w:themeColor="accent4"/>
          <w:sz w:val="24"/>
          <w:szCs w:val="24"/>
        </w:rPr>
      </w:pPr>
    </w:p>
    <w:p w14:paraId="037B7856" w14:textId="77777777" w:rsidR="00932D07" w:rsidRDefault="00932D07" w:rsidP="00BB7530">
      <w:pPr>
        <w:pStyle w:val="Sinespaciado"/>
        <w:jc w:val="both"/>
        <w:rPr>
          <w:rFonts w:cstheme="minorHAnsi"/>
          <w:b/>
          <w:color w:val="8064A2" w:themeColor="accent4"/>
          <w:sz w:val="24"/>
          <w:szCs w:val="24"/>
        </w:rPr>
      </w:pPr>
    </w:p>
    <w:p w14:paraId="32C434A3" w14:textId="77777777" w:rsidR="00932D07" w:rsidRDefault="00932D07" w:rsidP="00BB7530">
      <w:pPr>
        <w:pStyle w:val="Sinespaciado"/>
        <w:jc w:val="both"/>
        <w:rPr>
          <w:rFonts w:cstheme="minorHAnsi"/>
          <w:b/>
          <w:color w:val="8064A2" w:themeColor="accent4"/>
          <w:sz w:val="24"/>
          <w:szCs w:val="24"/>
        </w:rPr>
      </w:pPr>
    </w:p>
    <w:p w14:paraId="2C24304D" w14:textId="77777777" w:rsidR="00932D07" w:rsidRDefault="00932D07" w:rsidP="00932D07">
      <w:pPr>
        <w:rPr>
          <w:rFonts w:eastAsiaTheme="minorEastAsia" w:cstheme="minorHAnsi"/>
          <w:b/>
          <w:color w:val="8064A2" w:themeColor="accent4"/>
          <w:sz w:val="24"/>
          <w:szCs w:val="24"/>
          <w:lang w:eastAsia="es-MX"/>
        </w:rPr>
      </w:pPr>
    </w:p>
    <w:p w14:paraId="035DC0B6" w14:textId="77777777" w:rsidR="00FC0B27" w:rsidRDefault="00FC0B27" w:rsidP="00932D07"/>
    <w:p w14:paraId="3EB6A536" w14:textId="77777777" w:rsidR="00932D07" w:rsidRDefault="00FC0B27" w:rsidP="00932D07">
      <w:r>
        <w:rPr>
          <w:noProof/>
          <w:lang w:eastAsia="es-MX"/>
        </w:rPr>
        <w:drawing>
          <wp:anchor distT="0" distB="0" distL="114300" distR="114300" simplePos="0" relativeHeight="251678720" behindDoc="0" locked="0" layoutInCell="1" allowOverlap="1" wp14:anchorId="7FEFDEF9" wp14:editId="6F9D1BC4">
            <wp:simplePos x="0" y="0"/>
            <wp:positionH relativeFrom="margin">
              <wp:posOffset>-42545</wp:posOffset>
            </wp:positionH>
            <wp:positionV relativeFrom="margin">
              <wp:posOffset>2000885</wp:posOffset>
            </wp:positionV>
            <wp:extent cx="5600700" cy="1962150"/>
            <wp:effectExtent l="0" t="0" r="0" b="0"/>
            <wp:wrapSquare wrapText="bothSides"/>
            <wp:docPr id="21" name="Imagen 21" descr="D:\Desktop\COPLADEMUN 2019\PMDG 2018-2021\plan para publicar 6\entreportadas nuevads\contralorí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COPLADEMUN 2019\PMDG 2018-2021\plan para publicar 6\entreportadas nuevads\contraloría.jpg"/>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5600700" cy="1962150"/>
                    </a:xfrm>
                    <a:prstGeom prst="rect">
                      <a:avLst/>
                    </a:prstGeom>
                    <a:noFill/>
                    <a:ln>
                      <a:noFill/>
                    </a:ln>
                    <a:extLst>
                      <a:ext uri="{53640926-AAD7-44D8-BBD7-CCE9431645EC}">
                        <a14:shadowObscured xmlns:a14="http://schemas.microsoft.com/office/drawing/2010/main"/>
                      </a:ext>
                    </a:extLst>
                  </pic:spPr>
                </pic:pic>
              </a:graphicData>
            </a:graphic>
          </wp:anchor>
        </w:drawing>
      </w:r>
    </w:p>
    <w:p w14:paraId="7FECF110" w14:textId="77777777" w:rsidR="00932D07" w:rsidRDefault="00932D07" w:rsidP="00932D07"/>
    <w:p w14:paraId="3FE8FAF5" w14:textId="77777777" w:rsidR="00932D07" w:rsidRDefault="00932D07" w:rsidP="00932D07"/>
    <w:p w14:paraId="67F0647D" w14:textId="77777777" w:rsidR="00932D07" w:rsidRDefault="00932D07" w:rsidP="00932D07"/>
    <w:p w14:paraId="0C4C074D" w14:textId="77777777" w:rsidR="00932D07" w:rsidRPr="006A7E06" w:rsidRDefault="00932D07" w:rsidP="00932D07">
      <w:pPr>
        <w:jc w:val="center"/>
        <w:rPr>
          <w:rFonts w:ascii="Tahoma" w:hAnsi="Tahoma" w:cs="Tahoma"/>
          <w:sz w:val="72"/>
          <w:szCs w:val="24"/>
        </w:rPr>
      </w:pPr>
      <w:r>
        <w:rPr>
          <w:rFonts w:ascii="Tahoma" w:hAnsi="Tahoma" w:cs="Tahoma"/>
          <w:sz w:val="72"/>
          <w:szCs w:val="24"/>
        </w:rPr>
        <w:t>SEGUNDO</w:t>
      </w:r>
      <w:r w:rsidRPr="006A7E06">
        <w:rPr>
          <w:rFonts w:ascii="Tahoma" w:hAnsi="Tahoma" w:cs="Tahoma"/>
          <w:sz w:val="72"/>
          <w:szCs w:val="24"/>
        </w:rPr>
        <w:t xml:space="preserve"> INFORME </w:t>
      </w:r>
    </w:p>
    <w:p w14:paraId="5BC0BA10" w14:textId="77777777" w:rsidR="00932D07" w:rsidRPr="006A7E06" w:rsidRDefault="00932D07" w:rsidP="00932D07">
      <w:pPr>
        <w:jc w:val="center"/>
        <w:rPr>
          <w:rFonts w:ascii="Tahoma" w:hAnsi="Tahoma" w:cs="Tahoma"/>
          <w:sz w:val="40"/>
          <w:szCs w:val="24"/>
        </w:rPr>
      </w:pPr>
      <w:r w:rsidRPr="006A7E06">
        <w:rPr>
          <w:rFonts w:ascii="Tahoma" w:hAnsi="Tahoma" w:cs="Tahoma"/>
          <w:sz w:val="48"/>
          <w:szCs w:val="24"/>
        </w:rPr>
        <w:t>DE ACTIVIDADES</w:t>
      </w:r>
    </w:p>
    <w:p w14:paraId="0BAECE49" w14:textId="77777777" w:rsidR="00932D07" w:rsidRPr="006A7E06" w:rsidRDefault="00932D07" w:rsidP="00932D07"/>
    <w:p w14:paraId="4C2C6B29" w14:textId="77777777" w:rsidR="00932D07" w:rsidRDefault="00932D07" w:rsidP="00BB7530">
      <w:pPr>
        <w:pStyle w:val="Sinespaciado"/>
        <w:jc w:val="both"/>
        <w:rPr>
          <w:rFonts w:cstheme="minorHAnsi"/>
          <w:b/>
          <w:color w:val="8064A2" w:themeColor="accent4"/>
          <w:sz w:val="24"/>
          <w:szCs w:val="24"/>
        </w:rPr>
      </w:pPr>
    </w:p>
    <w:p w14:paraId="5F17D6EA" w14:textId="77777777" w:rsidR="00932D07" w:rsidRDefault="00932D07" w:rsidP="00BB7530">
      <w:pPr>
        <w:pStyle w:val="Sinespaciado"/>
        <w:jc w:val="both"/>
        <w:rPr>
          <w:rFonts w:cstheme="minorHAnsi"/>
          <w:b/>
          <w:color w:val="8064A2" w:themeColor="accent4"/>
          <w:sz w:val="24"/>
          <w:szCs w:val="24"/>
        </w:rPr>
      </w:pPr>
    </w:p>
    <w:p w14:paraId="309CB2BD" w14:textId="77777777" w:rsidR="00932D07" w:rsidRDefault="00932D07" w:rsidP="00BB7530">
      <w:pPr>
        <w:pStyle w:val="Sinespaciado"/>
        <w:jc w:val="both"/>
        <w:rPr>
          <w:rFonts w:cstheme="minorHAnsi"/>
          <w:b/>
          <w:color w:val="8064A2" w:themeColor="accent4"/>
          <w:sz w:val="24"/>
          <w:szCs w:val="24"/>
        </w:rPr>
      </w:pPr>
    </w:p>
    <w:p w14:paraId="0681CD70" w14:textId="77777777" w:rsidR="00932D07" w:rsidRDefault="00932D07" w:rsidP="00BB7530">
      <w:pPr>
        <w:pStyle w:val="Sinespaciado"/>
        <w:jc w:val="both"/>
        <w:rPr>
          <w:rFonts w:cstheme="minorHAnsi"/>
          <w:b/>
          <w:color w:val="8064A2" w:themeColor="accent4"/>
          <w:sz w:val="24"/>
          <w:szCs w:val="24"/>
        </w:rPr>
      </w:pPr>
    </w:p>
    <w:p w14:paraId="3CB2EDD2" w14:textId="77777777" w:rsidR="00932D07" w:rsidRDefault="00932D07" w:rsidP="00BB7530">
      <w:pPr>
        <w:pStyle w:val="Sinespaciado"/>
        <w:jc w:val="both"/>
        <w:rPr>
          <w:rFonts w:cstheme="minorHAnsi"/>
          <w:b/>
          <w:color w:val="8064A2" w:themeColor="accent4"/>
          <w:sz w:val="24"/>
          <w:szCs w:val="24"/>
        </w:rPr>
      </w:pPr>
    </w:p>
    <w:p w14:paraId="375A6A9B" w14:textId="77777777" w:rsidR="00932D07" w:rsidRDefault="00932D07" w:rsidP="00BB7530">
      <w:pPr>
        <w:pStyle w:val="Sinespaciado"/>
        <w:jc w:val="both"/>
        <w:rPr>
          <w:rFonts w:cstheme="minorHAnsi"/>
          <w:b/>
          <w:color w:val="8064A2" w:themeColor="accent4"/>
          <w:sz w:val="24"/>
          <w:szCs w:val="24"/>
        </w:rPr>
      </w:pPr>
    </w:p>
    <w:p w14:paraId="22B88391" w14:textId="77777777" w:rsidR="00932D07" w:rsidRDefault="00932D07" w:rsidP="00BB7530">
      <w:pPr>
        <w:pStyle w:val="Sinespaciado"/>
        <w:jc w:val="both"/>
        <w:rPr>
          <w:rFonts w:cstheme="minorHAnsi"/>
          <w:b/>
          <w:color w:val="8064A2" w:themeColor="accent4"/>
          <w:sz w:val="24"/>
          <w:szCs w:val="24"/>
        </w:rPr>
      </w:pPr>
    </w:p>
    <w:p w14:paraId="1B9C218D" w14:textId="77777777" w:rsidR="00932D07" w:rsidRDefault="00FC0B27" w:rsidP="00BB7530">
      <w:pPr>
        <w:pStyle w:val="Sinespaciado"/>
        <w:jc w:val="both"/>
        <w:rPr>
          <w:rFonts w:cstheme="minorHAnsi"/>
          <w:b/>
          <w:color w:val="8064A2" w:themeColor="accent4"/>
          <w:sz w:val="24"/>
          <w:szCs w:val="24"/>
        </w:rPr>
      </w:pPr>
      <w:r>
        <w:rPr>
          <w:noProof/>
        </w:rPr>
        <w:drawing>
          <wp:anchor distT="0" distB="0" distL="114300" distR="114300" simplePos="0" relativeHeight="251682816" behindDoc="1" locked="0" layoutInCell="1" allowOverlap="1" wp14:anchorId="1F38325A" wp14:editId="49F05719">
            <wp:simplePos x="0" y="0"/>
            <wp:positionH relativeFrom="column">
              <wp:posOffset>1309370</wp:posOffset>
            </wp:positionH>
            <wp:positionV relativeFrom="paragraph">
              <wp:posOffset>254635</wp:posOffset>
            </wp:positionV>
            <wp:extent cx="4476750" cy="285750"/>
            <wp:effectExtent l="0" t="0" r="0" b="0"/>
            <wp:wrapTight wrapText="bothSides">
              <wp:wrapPolygon edited="0">
                <wp:start x="0" y="0"/>
                <wp:lineTo x="0" y="20160"/>
                <wp:lineTo x="21508" y="20160"/>
                <wp:lineTo x="2150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44767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BFE9D3" w14:textId="77777777" w:rsidR="00932D07" w:rsidRDefault="00932D07" w:rsidP="00BB7530">
      <w:pPr>
        <w:pStyle w:val="Sinespaciado"/>
        <w:jc w:val="both"/>
        <w:rPr>
          <w:rFonts w:cstheme="minorHAnsi"/>
          <w:b/>
          <w:color w:val="8064A2" w:themeColor="accent4"/>
          <w:sz w:val="24"/>
          <w:szCs w:val="24"/>
        </w:rPr>
      </w:pPr>
    </w:p>
    <w:p w14:paraId="107A280F" w14:textId="77777777" w:rsidR="00BB7530" w:rsidRPr="00443156" w:rsidRDefault="00BB7530" w:rsidP="00BB7530">
      <w:pPr>
        <w:pStyle w:val="Sinespaciado"/>
        <w:jc w:val="both"/>
        <w:rPr>
          <w:rFonts w:cstheme="minorHAnsi"/>
          <w:b/>
          <w:color w:val="8064A2" w:themeColor="accent4"/>
          <w:sz w:val="24"/>
          <w:szCs w:val="24"/>
        </w:rPr>
      </w:pPr>
      <w:r w:rsidRPr="00443156">
        <w:rPr>
          <w:rFonts w:cstheme="minorHAnsi"/>
          <w:b/>
          <w:color w:val="8064A2" w:themeColor="accent4"/>
          <w:sz w:val="24"/>
          <w:szCs w:val="24"/>
        </w:rPr>
        <w:lastRenderedPageBreak/>
        <w:t xml:space="preserve">CONTRALORIA MUNICIPAL </w:t>
      </w:r>
    </w:p>
    <w:p w14:paraId="395F8A36" w14:textId="77777777" w:rsidR="00BB7530" w:rsidRPr="00443156" w:rsidRDefault="00BB7530" w:rsidP="00BB7530">
      <w:pPr>
        <w:pStyle w:val="Sinespaciado"/>
        <w:jc w:val="both"/>
        <w:rPr>
          <w:rFonts w:cstheme="minorHAnsi"/>
          <w:b/>
          <w:color w:val="8064A2" w:themeColor="accent4"/>
          <w:sz w:val="24"/>
          <w:szCs w:val="24"/>
        </w:rPr>
      </w:pPr>
    </w:p>
    <w:p w14:paraId="21460D64" w14:textId="77777777" w:rsidR="00BB7530" w:rsidRPr="00443156" w:rsidRDefault="00BB7530" w:rsidP="00BB7530">
      <w:pPr>
        <w:pStyle w:val="Sinespaciado"/>
        <w:jc w:val="both"/>
        <w:rPr>
          <w:rFonts w:eastAsia="Times New Roman" w:cstheme="minorHAnsi"/>
          <w:color w:val="8064A2" w:themeColor="accent4"/>
          <w:sz w:val="24"/>
          <w:szCs w:val="24"/>
        </w:rPr>
      </w:pPr>
      <w:r w:rsidRPr="00443156">
        <w:rPr>
          <w:rFonts w:cstheme="minorHAnsi"/>
          <w:b/>
          <w:color w:val="8064A2" w:themeColor="accent4"/>
          <w:sz w:val="24"/>
          <w:szCs w:val="24"/>
        </w:rPr>
        <w:t>OBJETIVO 3 “</w:t>
      </w:r>
      <w:r w:rsidR="00E85E4F" w:rsidRPr="00443156">
        <w:rPr>
          <w:rFonts w:eastAsia="Times New Roman" w:cstheme="minorHAnsi"/>
          <w:b/>
          <w:color w:val="8064A2" w:themeColor="accent4"/>
          <w:sz w:val="24"/>
          <w:szCs w:val="24"/>
        </w:rPr>
        <w:t>P</w:t>
      </w:r>
      <w:r w:rsidRPr="00443156">
        <w:rPr>
          <w:rFonts w:eastAsia="Times New Roman" w:cstheme="minorHAnsi"/>
          <w:b/>
          <w:color w:val="8064A2" w:themeColor="accent4"/>
          <w:sz w:val="24"/>
          <w:szCs w:val="24"/>
        </w:rPr>
        <w:t>ropiciar un manejo eficaz y eficiente</w:t>
      </w:r>
      <w:r w:rsidR="00443156" w:rsidRPr="00443156">
        <w:rPr>
          <w:rFonts w:eastAsia="Times New Roman" w:cstheme="minorHAnsi"/>
          <w:b/>
          <w:color w:val="8064A2" w:themeColor="accent4"/>
          <w:sz w:val="24"/>
          <w:szCs w:val="24"/>
        </w:rPr>
        <w:t xml:space="preserve"> de los recursos financieros</w:t>
      </w:r>
      <w:r w:rsidRPr="00443156">
        <w:rPr>
          <w:rFonts w:eastAsia="Times New Roman" w:cstheme="minorHAnsi"/>
          <w:b/>
          <w:color w:val="8064A2" w:themeColor="accent4"/>
          <w:sz w:val="24"/>
          <w:szCs w:val="24"/>
        </w:rPr>
        <w:t>, que permita coadyuvar a satisfacer las legítimas necesidades de la sociedad, respecto al combate de la corrupción e impunidad en la Administración Pública de Zapotlán el Grande, Jalisco”.</w:t>
      </w:r>
      <w:r w:rsidRPr="00443156">
        <w:rPr>
          <w:rFonts w:eastAsia="Times New Roman" w:cstheme="minorHAnsi"/>
          <w:color w:val="8064A2" w:themeColor="accent4"/>
          <w:sz w:val="24"/>
          <w:szCs w:val="24"/>
        </w:rPr>
        <w:t xml:space="preserve"> </w:t>
      </w:r>
    </w:p>
    <w:p w14:paraId="177C6BA7" w14:textId="77777777" w:rsidR="00BB7530" w:rsidRPr="00443156" w:rsidRDefault="00BB7530" w:rsidP="00BB7530">
      <w:pPr>
        <w:pStyle w:val="Sinespaciado"/>
        <w:jc w:val="both"/>
        <w:rPr>
          <w:rFonts w:eastAsia="Times New Roman" w:cstheme="minorHAnsi"/>
          <w:b/>
          <w:noProof/>
          <w:color w:val="B2A1C7" w:themeColor="accent4" w:themeTint="99"/>
          <w:sz w:val="24"/>
          <w:szCs w:val="24"/>
          <w:lang w:val="es-ES_tradnl"/>
        </w:rPr>
      </w:pPr>
    </w:p>
    <w:p w14:paraId="1B3AB399" w14:textId="77777777" w:rsidR="00BB7530" w:rsidRPr="00443156" w:rsidRDefault="00BB7530" w:rsidP="00BB7530">
      <w:pPr>
        <w:pStyle w:val="Sinespaciado"/>
        <w:jc w:val="both"/>
        <w:rPr>
          <w:rFonts w:cstheme="minorHAnsi"/>
          <w:sz w:val="24"/>
          <w:szCs w:val="24"/>
        </w:rPr>
      </w:pPr>
      <w:r w:rsidRPr="00443156">
        <w:rPr>
          <w:rFonts w:eastAsia="Times New Roman" w:cstheme="minorHAnsi"/>
          <w:noProof/>
          <w:sz w:val="24"/>
          <w:szCs w:val="24"/>
          <w:lang w:val="es-ES_tradnl"/>
        </w:rPr>
        <w:t>En continuidad a las acciones emprendidas en e</w:t>
      </w:r>
      <w:r w:rsidR="00E85E4F" w:rsidRPr="00443156">
        <w:rPr>
          <w:rFonts w:eastAsia="Times New Roman" w:cstheme="minorHAnsi"/>
          <w:noProof/>
          <w:sz w:val="24"/>
          <w:szCs w:val="24"/>
          <w:lang w:val="es-ES_tradnl"/>
        </w:rPr>
        <w:t>l trienio pasado en el área de Contralorí</w:t>
      </w:r>
      <w:r w:rsidRPr="00443156">
        <w:rPr>
          <w:rFonts w:eastAsia="Times New Roman" w:cstheme="minorHAnsi"/>
          <w:noProof/>
          <w:sz w:val="24"/>
          <w:szCs w:val="24"/>
          <w:lang w:val="es-ES_tradnl"/>
        </w:rPr>
        <w:t>a, que esta siend</w:t>
      </w:r>
      <w:r w:rsidR="009E269E">
        <w:rPr>
          <w:rFonts w:eastAsia="Times New Roman" w:cstheme="minorHAnsi"/>
          <w:noProof/>
          <w:sz w:val="24"/>
          <w:szCs w:val="24"/>
          <w:lang w:val="es-ES_tradnl"/>
        </w:rPr>
        <w:t>o sujeta de trasformación como Ó</w:t>
      </w:r>
      <w:r w:rsidRPr="00443156">
        <w:rPr>
          <w:rFonts w:eastAsia="Times New Roman" w:cstheme="minorHAnsi"/>
          <w:noProof/>
          <w:sz w:val="24"/>
          <w:szCs w:val="24"/>
          <w:lang w:val="es-ES_tradnl"/>
        </w:rPr>
        <w:t>rg</w:t>
      </w:r>
      <w:r w:rsidR="00CD27A3" w:rsidRPr="00443156">
        <w:rPr>
          <w:rFonts w:eastAsia="Times New Roman" w:cstheme="minorHAnsi"/>
          <w:noProof/>
          <w:sz w:val="24"/>
          <w:szCs w:val="24"/>
          <w:lang w:val="es-ES_tradnl"/>
        </w:rPr>
        <w:t>ano Interno de Control</w:t>
      </w:r>
      <w:r w:rsidRPr="00443156">
        <w:rPr>
          <w:rFonts w:eastAsia="Times New Roman" w:cstheme="minorHAnsi"/>
          <w:noProof/>
          <w:sz w:val="24"/>
          <w:szCs w:val="24"/>
          <w:lang w:val="es-ES_tradnl"/>
        </w:rPr>
        <w:t>, en la actua</w:t>
      </w:r>
      <w:r w:rsidR="00E85E4F" w:rsidRPr="00443156">
        <w:rPr>
          <w:rFonts w:eastAsia="Times New Roman" w:cstheme="minorHAnsi"/>
          <w:noProof/>
          <w:sz w:val="24"/>
          <w:szCs w:val="24"/>
          <w:lang w:val="es-ES_tradnl"/>
        </w:rPr>
        <w:t>lización del Plan Municipal de D</w:t>
      </w:r>
      <w:r w:rsidRPr="00443156">
        <w:rPr>
          <w:rFonts w:eastAsia="Times New Roman" w:cstheme="minorHAnsi"/>
          <w:noProof/>
          <w:sz w:val="24"/>
          <w:szCs w:val="24"/>
          <w:lang w:val="es-ES_tradnl"/>
        </w:rPr>
        <w:t>esarrollo y Gobernanza 2018-2021, fueron pensadas las líneas de acción congruentes con la estrategia general del área, que señala la importancia de  “</w:t>
      </w:r>
      <w:r w:rsidRPr="00443156">
        <w:rPr>
          <w:rFonts w:cstheme="minorHAnsi"/>
          <w:sz w:val="24"/>
          <w:szCs w:val="24"/>
        </w:rPr>
        <w:t>Generar políticas públicas</w:t>
      </w:r>
      <w:r w:rsidR="009E269E">
        <w:rPr>
          <w:rFonts w:cstheme="minorHAnsi"/>
          <w:sz w:val="24"/>
          <w:szCs w:val="24"/>
        </w:rPr>
        <w:t>”</w:t>
      </w:r>
      <w:r w:rsidRPr="00443156">
        <w:rPr>
          <w:rFonts w:cstheme="minorHAnsi"/>
          <w:sz w:val="24"/>
          <w:szCs w:val="24"/>
        </w:rPr>
        <w:t xml:space="preserve"> para el cumplimiento de la normativa en el manejo de recursos públicos según corresponda la</w:t>
      </w:r>
      <w:r w:rsidR="00CD27A3" w:rsidRPr="00443156">
        <w:rPr>
          <w:rFonts w:cstheme="minorHAnsi"/>
          <w:sz w:val="24"/>
          <w:szCs w:val="24"/>
        </w:rPr>
        <w:t xml:space="preserve"> naturaleza de los mismos y la </w:t>
      </w:r>
      <w:r w:rsidRPr="00443156">
        <w:rPr>
          <w:rFonts w:cstheme="minorHAnsi"/>
          <w:sz w:val="24"/>
          <w:szCs w:val="24"/>
        </w:rPr>
        <w:t xml:space="preserve">vigilancia permanente para el cumplimiento de la presentación de </w:t>
      </w:r>
      <w:r w:rsidR="00CD27A3" w:rsidRPr="00443156">
        <w:rPr>
          <w:rFonts w:cstheme="minorHAnsi"/>
          <w:sz w:val="24"/>
          <w:szCs w:val="24"/>
        </w:rPr>
        <w:t>la declaración patrimonial y de interés</w:t>
      </w:r>
      <w:r w:rsidRPr="00443156">
        <w:rPr>
          <w:rFonts w:cstheme="minorHAnsi"/>
          <w:sz w:val="24"/>
          <w:szCs w:val="24"/>
        </w:rPr>
        <w:t xml:space="preserve"> en tiempo y forma coadyuvando  con la tra</w:t>
      </w:r>
      <w:r w:rsidR="00CD27A3" w:rsidRPr="00443156">
        <w:rPr>
          <w:rFonts w:cstheme="minorHAnsi"/>
          <w:sz w:val="24"/>
          <w:szCs w:val="24"/>
        </w:rPr>
        <w:t>n</w:t>
      </w:r>
      <w:r w:rsidRPr="00443156">
        <w:rPr>
          <w:rFonts w:cstheme="minorHAnsi"/>
          <w:sz w:val="24"/>
          <w:szCs w:val="24"/>
        </w:rPr>
        <w:t xml:space="preserve">sparencia y rendición de cuentas: </w:t>
      </w:r>
    </w:p>
    <w:p w14:paraId="3608A476" w14:textId="77777777" w:rsidR="00BB7530" w:rsidRPr="00443156" w:rsidRDefault="00BB7530" w:rsidP="00BB7530">
      <w:pPr>
        <w:pStyle w:val="Sinespaciado"/>
        <w:jc w:val="both"/>
        <w:rPr>
          <w:rFonts w:cstheme="minorHAnsi"/>
          <w:sz w:val="24"/>
          <w:szCs w:val="24"/>
        </w:rPr>
      </w:pPr>
    </w:p>
    <w:p w14:paraId="049A1F55" w14:textId="77777777" w:rsidR="00BB7530" w:rsidRPr="00443156" w:rsidRDefault="00BB7530" w:rsidP="00BB7530">
      <w:pPr>
        <w:pStyle w:val="Sinespaciado"/>
        <w:jc w:val="both"/>
        <w:rPr>
          <w:rFonts w:eastAsia="Times New Roman" w:cstheme="minorHAnsi"/>
          <w:noProof/>
          <w:sz w:val="24"/>
          <w:szCs w:val="24"/>
          <w:lang w:val="es-ES_tradnl"/>
        </w:rPr>
      </w:pPr>
      <w:r w:rsidRPr="00443156">
        <w:rPr>
          <w:rFonts w:cstheme="minorHAnsi"/>
          <w:sz w:val="24"/>
          <w:szCs w:val="24"/>
        </w:rPr>
        <w:t>Como resul</w:t>
      </w:r>
      <w:r w:rsidR="00CD27A3" w:rsidRPr="00443156">
        <w:rPr>
          <w:rFonts w:cstheme="minorHAnsi"/>
          <w:sz w:val="24"/>
          <w:szCs w:val="24"/>
        </w:rPr>
        <w:t>tado del trabajo en este</w:t>
      </w:r>
      <w:r w:rsidRPr="00443156">
        <w:rPr>
          <w:rFonts w:cstheme="minorHAnsi"/>
          <w:sz w:val="24"/>
          <w:szCs w:val="24"/>
        </w:rPr>
        <w:t xml:space="preserve"> </w:t>
      </w:r>
      <w:r w:rsidR="00443156" w:rsidRPr="00443156">
        <w:rPr>
          <w:rFonts w:cstheme="minorHAnsi"/>
          <w:sz w:val="24"/>
          <w:szCs w:val="24"/>
        </w:rPr>
        <w:t xml:space="preserve">segundo </w:t>
      </w:r>
      <w:r w:rsidRPr="00443156">
        <w:rPr>
          <w:rFonts w:cstheme="minorHAnsi"/>
          <w:sz w:val="24"/>
          <w:szCs w:val="24"/>
        </w:rPr>
        <w:t xml:space="preserve">año de gobierno, hago del conocimiento de la ciudadanía los siguientes resultados relacionados con las mencionadas líneas de acción:  </w:t>
      </w:r>
    </w:p>
    <w:p w14:paraId="27B0B8E7" w14:textId="77777777" w:rsidR="00BB7530" w:rsidRPr="00443156" w:rsidRDefault="00BB7530" w:rsidP="00BB7530">
      <w:pPr>
        <w:pStyle w:val="Sinespaciado"/>
        <w:jc w:val="both"/>
        <w:rPr>
          <w:rFonts w:cstheme="minorHAnsi"/>
          <w:sz w:val="24"/>
          <w:szCs w:val="24"/>
        </w:rPr>
      </w:pPr>
    </w:p>
    <w:p w14:paraId="41B23229" w14:textId="77777777" w:rsidR="00BB7530" w:rsidRPr="00443156" w:rsidRDefault="00BB7530" w:rsidP="00BB7530">
      <w:pPr>
        <w:pStyle w:val="Sinespaciado"/>
        <w:jc w:val="both"/>
        <w:rPr>
          <w:rFonts w:cstheme="minorHAnsi"/>
          <w:b/>
          <w:color w:val="8064A2" w:themeColor="accent4"/>
          <w:sz w:val="24"/>
          <w:szCs w:val="24"/>
        </w:rPr>
      </w:pPr>
      <w:r w:rsidRPr="00443156">
        <w:rPr>
          <w:rFonts w:cstheme="minorHAnsi"/>
          <w:b/>
          <w:color w:val="8064A2" w:themeColor="accent4"/>
          <w:sz w:val="24"/>
          <w:szCs w:val="24"/>
        </w:rPr>
        <w:t>Actualización del marco normativo municipal con la Ley General de Responsabilidades Administrativas</w:t>
      </w:r>
      <w:r w:rsidR="00FD4DFF">
        <w:rPr>
          <w:rFonts w:cstheme="minorHAnsi"/>
          <w:b/>
          <w:color w:val="8064A2" w:themeColor="accent4"/>
          <w:sz w:val="24"/>
          <w:szCs w:val="24"/>
        </w:rPr>
        <w:t>,</w:t>
      </w:r>
      <w:r w:rsidRPr="00443156">
        <w:rPr>
          <w:rFonts w:cstheme="minorHAnsi"/>
          <w:b/>
          <w:color w:val="8064A2" w:themeColor="accent4"/>
          <w:sz w:val="24"/>
          <w:szCs w:val="24"/>
        </w:rPr>
        <w:t xml:space="preserve"> así como con la Ley de Responsabilidades Políticas y Administrativas del Estado de Jalisco, para efecto de generar certeza jurídica en las acciones de control y  vigilancia y combate a la corrupción.</w:t>
      </w:r>
    </w:p>
    <w:p w14:paraId="6C3B2A3B" w14:textId="77777777" w:rsidR="00BB7530" w:rsidRPr="00443156" w:rsidRDefault="00BB7530" w:rsidP="00BB7530">
      <w:pPr>
        <w:pStyle w:val="Sinespaciado"/>
        <w:jc w:val="both"/>
        <w:rPr>
          <w:rFonts w:cstheme="minorHAnsi"/>
          <w:b/>
          <w:color w:val="8064A2" w:themeColor="accent4"/>
          <w:sz w:val="24"/>
          <w:szCs w:val="24"/>
        </w:rPr>
      </w:pPr>
    </w:p>
    <w:p w14:paraId="34D00362" w14:textId="77777777" w:rsidR="00443156" w:rsidRDefault="00BB7530" w:rsidP="00BB7530">
      <w:pPr>
        <w:pStyle w:val="Sinespaciado"/>
        <w:jc w:val="both"/>
        <w:rPr>
          <w:rFonts w:cstheme="minorHAnsi"/>
          <w:sz w:val="24"/>
          <w:szCs w:val="24"/>
        </w:rPr>
      </w:pPr>
      <w:r w:rsidRPr="00443156">
        <w:rPr>
          <w:rFonts w:cstheme="minorHAnsi"/>
          <w:sz w:val="24"/>
          <w:szCs w:val="24"/>
        </w:rPr>
        <w:t>En el tema de las</w:t>
      </w:r>
      <w:r w:rsidR="009E269E">
        <w:rPr>
          <w:rFonts w:cstheme="minorHAnsi"/>
          <w:sz w:val="24"/>
          <w:szCs w:val="24"/>
        </w:rPr>
        <w:t xml:space="preserve"> acciones a</w:t>
      </w:r>
      <w:r w:rsidRPr="00443156">
        <w:rPr>
          <w:rFonts w:cstheme="minorHAnsi"/>
          <w:sz w:val="24"/>
          <w:szCs w:val="24"/>
        </w:rPr>
        <w:t>l combate a la corrupción</w:t>
      </w:r>
      <w:r w:rsidR="009E269E">
        <w:rPr>
          <w:rFonts w:cstheme="minorHAnsi"/>
          <w:sz w:val="24"/>
          <w:szCs w:val="24"/>
        </w:rPr>
        <w:t>, durante los meses de n</w:t>
      </w:r>
      <w:r w:rsidR="00C44F6B" w:rsidRPr="00443156">
        <w:rPr>
          <w:rFonts w:cstheme="minorHAnsi"/>
          <w:sz w:val="24"/>
          <w:szCs w:val="24"/>
        </w:rPr>
        <w:t xml:space="preserve">oviembre y </w:t>
      </w:r>
      <w:r w:rsidR="00A146E8">
        <w:rPr>
          <w:rFonts w:cstheme="minorHAnsi"/>
          <w:sz w:val="24"/>
          <w:szCs w:val="24"/>
        </w:rPr>
        <w:t xml:space="preserve"> de d</w:t>
      </w:r>
      <w:r w:rsidR="00CA3235" w:rsidRPr="00443156">
        <w:rPr>
          <w:rFonts w:cstheme="minorHAnsi"/>
          <w:sz w:val="24"/>
          <w:szCs w:val="24"/>
        </w:rPr>
        <w:t>iciembre</w:t>
      </w:r>
      <w:r w:rsidRPr="00443156">
        <w:rPr>
          <w:rFonts w:cstheme="minorHAnsi"/>
          <w:sz w:val="24"/>
          <w:szCs w:val="24"/>
        </w:rPr>
        <w:t xml:space="preserve"> del año 2019,</w:t>
      </w:r>
      <w:r w:rsidR="009E269E">
        <w:rPr>
          <w:rFonts w:cstheme="minorHAnsi"/>
          <w:sz w:val="24"/>
          <w:szCs w:val="24"/>
        </w:rPr>
        <w:t xml:space="preserve"> </w:t>
      </w:r>
      <w:r w:rsidR="00443156" w:rsidRPr="00443156">
        <w:rPr>
          <w:rFonts w:cstheme="minorHAnsi"/>
          <w:sz w:val="24"/>
          <w:szCs w:val="24"/>
        </w:rPr>
        <w:t>fue generado</w:t>
      </w:r>
      <w:r w:rsidR="00C44F6B" w:rsidRPr="00443156">
        <w:rPr>
          <w:rFonts w:cstheme="minorHAnsi"/>
          <w:sz w:val="24"/>
          <w:szCs w:val="24"/>
        </w:rPr>
        <w:t xml:space="preserve"> el </w:t>
      </w:r>
      <w:r w:rsidR="00443156" w:rsidRPr="00443156">
        <w:rPr>
          <w:rFonts w:cstheme="minorHAnsi"/>
          <w:sz w:val="24"/>
          <w:szCs w:val="24"/>
        </w:rPr>
        <w:t>Código de Ética y Reglas de I</w:t>
      </w:r>
      <w:r w:rsidR="00443156">
        <w:rPr>
          <w:rFonts w:cstheme="minorHAnsi"/>
          <w:sz w:val="24"/>
          <w:szCs w:val="24"/>
        </w:rPr>
        <w:t>ntegridad para las y los S</w:t>
      </w:r>
      <w:r w:rsidR="00443156" w:rsidRPr="00443156">
        <w:rPr>
          <w:rFonts w:cstheme="minorHAnsi"/>
          <w:sz w:val="24"/>
          <w:szCs w:val="24"/>
        </w:rPr>
        <w:t xml:space="preserve">ervidores </w:t>
      </w:r>
      <w:r w:rsidR="00443156">
        <w:rPr>
          <w:rFonts w:cstheme="minorHAnsi"/>
          <w:sz w:val="24"/>
          <w:szCs w:val="24"/>
        </w:rPr>
        <w:t>P</w:t>
      </w:r>
      <w:r w:rsidR="00443156" w:rsidRPr="00443156">
        <w:rPr>
          <w:rFonts w:cstheme="minorHAnsi"/>
          <w:sz w:val="24"/>
          <w:szCs w:val="24"/>
        </w:rPr>
        <w:t>úblicos</w:t>
      </w:r>
      <w:r w:rsidR="00443156">
        <w:rPr>
          <w:rFonts w:cstheme="minorHAnsi"/>
          <w:sz w:val="24"/>
          <w:szCs w:val="24"/>
        </w:rPr>
        <w:t xml:space="preserve"> de la Administración Municipal de Zapotlán el G</w:t>
      </w:r>
      <w:r w:rsidR="00443156" w:rsidRPr="00443156">
        <w:rPr>
          <w:rFonts w:cstheme="minorHAnsi"/>
          <w:sz w:val="24"/>
          <w:szCs w:val="24"/>
        </w:rPr>
        <w:t>rande</w:t>
      </w:r>
      <w:r w:rsidR="00C44F6B" w:rsidRPr="00443156">
        <w:rPr>
          <w:rFonts w:cstheme="minorHAnsi"/>
          <w:sz w:val="24"/>
          <w:szCs w:val="24"/>
        </w:rPr>
        <w:t xml:space="preserve">, </w:t>
      </w:r>
      <w:r w:rsidR="00B32268" w:rsidRPr="00443156">
        <w:rPr>
          <w:rFonts w:cstheme="minorHAnsi"/>
          <w:sz w:val="24"/>
          <w:szCs w:val="24"/>
        </w:rPr>
        <w:t>aprobado en la sesión ordinario No. 10</w:t>
      </w:r>
      <w:r w:rsidR="00CD27A3" w:rsidRPr="00443156">
        <w:rPr>
          <w:rFonts w:cstheme="minorHAnsi"/>
          <w:sz w:val="24"/>
          <w:szCs w:val="24"/>
        </w:rPr>
        <w:t>,</w:t>
      </w:r>
      <w:r w:rsidR="009E269E">
        <w:rPr>
          <w:rFonts w:cstheme="minorHAnsi"/>
          <w:sz w:val="24"/>
          <w:szCs w:val="24"/>
        </w:rPr>
        <w:t xml:space="preserve"> de Fecha 13 de n</w:t>
      </w:r>
      <w:r w:rsidR="00B32268" w:rsidRPr="00443156">
        <w:rPr>
          <w:rFonts w:cstheme="minorHAnsi"/>
          <w:sz w:val="24"/>
          <w:szCs w:val="24"/>
        </w:rPr>
        <w:t>oviembre del 2019 y publicada en la Gaceta Municipal de Zapotlán el Grande</w:t>
      </w:r>
      <w:r w:rsidR="00CD27A3" w:rsidRPr="00443156">
        <w:rPr>
          <w:rFonts w:cstheme="minorHAnsi"/>
          <w:sz w:val="24"/>
          <w:szCs w:val="24"/>
        </w:rPr>
        <w:t xml:space="preserve">, Jalisco, </w:t>
      </w:r>
      <w:r w:rsidR="00B32268" w:rsidRPr="00443156">
        <w:rPr>
          <w:rFonts w:cstheme="minorHAnsi"/>
          <w:sz w:val="24"/>
          <w:szCs w:val="24"/>
        </w:rPr>
        <w:t xml:space="preserve"> el 21 de Noviembre del 2019</w:t>
      </w:r>
      <w:r w:rsidR="00443156">
        <w:rPr>
          <w:rFonts w:cstheme="minorHAnsi"/>
          <w:sz w:val="24"/>
          <w:szCs w:val="24"/>
        </w:rPr>
        <w:t>.</w:t>
      </w:r>
    </w:p>
    <w:p w14:paraId="2B1E9A73" w14:textId="77777777" w:rsidR="00443156" w:rsidRDefault="00443156" w:rsidP="00BB7530">
      <w:pPr>
        <w:pStyle w:val="Sinespaciado"/>
        <w:jc w:val="both"/>
        <w:rPr>
          <w:rFonts w:cstheme="minorHAnsi"/>
          <w:sz w:val="24"/>
          <w:szCs w:val="24"/>
        </w:rPr>
      </w:pPr>
    </w:p>
    <w:p w14:paraId="5017EB11" w14:textId="77777777" w:rsidR="003F5CEE" w:rsidRDefault="00443156" w:rsidP="00BB7530">
      <w:pPr>
        <w:pStyle w:val="Sinespaciado"/>
        <w:jc w:val="both"/>
        <w:rPr>
          <w:rFonts w:cstheme="minorHAnsi"/>
          <w:sz w:val="24"/>
          <w:szCs w:val="24"/>
        </w:rPr>
      </w:pPr>
      <w:r>
        <w:rPr>
          <w:rFonts w:cstheme="minorHAnsi"/>
          <w:sz w:val="24"/>
          <w:szCs w:val="24"/>
        </w:rPr>
        <w:t>Así también y en el mismo contexto</w:t>
      </w:r>
      <w:r w:rsidR="00B32268" w:rsidRPr="00443156">
        <w:rPr>
          <w:rFonts w:cstheme="minorHAnsi"/>
          <w:sz w:val="24"/>
          <w:szCs w:val="24"/>
        </w:rPr>
        <w:t xml:space="preserve">, </w:t>
      </w:r>
      <w:r>
        <w:rPr>
          <w:rFonts w:cstheme="minorHAnsi"/>
          <w:sz w:val="24"/>
          <w:szCs w:val="24"/>
        </w:rPr>
        <w:t>en</w:t>
      </w:r>
      <w:r w:rsidR="00BB7530" w:rsidRPr="00443156">
        <w:rPr>
          <w:rFonts w:cstheme="minorHAnsi"/>
          <w:sz w:val="24"/>
          <w:szCs w:val="24"/>
        </w:rPr>
        <w:t xml:space="preserve"> </w:t>
      </w:r>
      <w:r w:rsidR="00B32268" w:rsidRPr="00443156">
        <w:rPr>
          <w:rFonts w:cstheme="minorHAnsi"/>
          <w:sz w:val="24"/>
          <w:szCs w:val="24"/>
        </w:rPr>
        <w:t xml:space="preserve">el </w:t>
      </w:r>
      <w:r w:rsidR="00BB7530" w:rsidRPr="00443156">
        <w:rPr>
          <w:rFonts w:cstheme="minorHAnsi"/>
          <w:sz w:val="24"/>
          <w:szCs w:val="24"/>
        </w:rPr>
        <w:t>orden del día d</w:t>
      </w:r>
      <w:r w:rsidR="009E269E">
        <w:rPr>
          <w:rFonts w:cstheme="minorHAnsi"/>
          <w:sz w:val="24"/>
          <w:szCs w:val="24"/>
        </w:rPr>
        <w:t xml:space="preserve">e </w:t>
      </w:r>
      <w:r>
        <w:rPr>
          <w:rFonts w:cstheme="minorHAnsi"/>
          <w:sz w:val="24"/>
          <w:szCs w:val="24"/>
        </w:rPr>
        <w:t xml:space="preserve">la Sesión Pública Ordinaria número </w:t>
      </w:r>
      <w:r w:rsidR="00CA3235" w:rsidRPr="00443156">
        <w:rPr>
          <w:rFonts w:cstheme="minorHAnsi"/>
          <w:sz w:val="24"/>
          <w:szCs w:val="24"/>
        </w:rPr>
        <w:t>11</w:t>
      </w:r>
      <w:r w:rsidR="00BB7530" w:rsidRPr="00443156">
        <w:rPr>
          <w:rFonts w:cstheme="minorHAnsi"/>
          <w:sz w:val="24"/>
          <w:szCs w:val="24"/>
        </w:rPr>
        <w:t xml:space="preserve">, </w:t>
      </w:r>
      <w:r w:rsidR="00B32268" w:rsidRPr="00443156">
        <w:rPr>
          <w:rFonts w:cstheme="minorHAnsi"/>
          <w:sz w:val="24"/>
          <w:szCs w:val="24"/>
        </w:rPr>
        <w:t>cele</w:t>
      </w:r>
      <w:r w:rsidR="009E269E">
        <w:rPr>
          <w:rFonts w:cstheme="minorHAnsi"/>
          <w:sz w:val="24"/>
          <w:szCs w:val="24"/>
        </w:rPr>
        <w:t>brada el día 23 de diciembre de</w:t>
      </w:r>
      <w:r w:rsidR="00B32268" w:rsidRPr="00443156">
        <w:rPr>
          <w:rFonts w:cstheme="minorHAnsi"/>
          <w:sz w:val="24"/>
          <w:szCs w:val="24"/>
        </w:rPr>
        <w:t xml:space="preserve"> 2019, </w:t>
      </w:r>
      <w:r w:rsidR="00BB7530" w:rsidRPr="00443156">
        <w:rPr>
          <w:rFonts w:cstheme="minorHAnsi"/>
          <w:sz w:val="24"/>
          <w:szCs w:val="24"/>
        </w:rPr>
        <w:t xml:space="preserve">fue </w:t>
      </w:r>
      <w:r>
        <w:rPr>
          <w:rFonts w:cstheme="minorHAnsi"/>
          <w:sz w:val="24"/>
          <w:szCs w:val="24"/>
        </w:rPr>
        <w:t>presentada</w:t>
      </w:r>
      <w:r w:rsidR="00B32268" w:rsidRPr="00443156">
        <w:rPr>
          <w:rFonts w:cstheme="minorHAnsi"/>
          <w:sz w:val="24"/>
          <w:szCs w:val="24"/>
        </w:rPr>
        <w:t xml:space="preserve"> la iniciativa del </w:t>
      </w:r>
      <w:r>
        <w:rPr>
          <w:rFonts w:cstheme="minorHAnsi"/>
          <w:sz w:val="24"/>
          <w:szCs w:val="24"/>
        </w:rPr>
        <w:t>ordenamiento m</w:t>
      </w:r>
      <w:r w:rsidRPr="00443156">
        <w:rPr>
          <w:rFonts w:cstheme="minorHAnsi"/>
          <w:sz w:val="24"/>
          <w:szCs w:val="24"/>
        </w:rPr>
        <w:t xml:space="preserve">unicipal </w:t>
      </w:r>
      <w:r w:rsidR="009E269E">
        <w:rPr>
          <w:rFonts w:cstheme="minorHAnsi"/>
          <w:sz w:val="24"/>
          <w:szCs w:val="24"/>
        </w:rPr>
        <w:t xml:space="preserve">de Reglamento de Operación </w:t>
      </w:r>
      <w:r>
        <w:rPr>
          <w:rFonts w:cstheme="minorHAnsi"/>
          <w:sz w:val="24"/>
          <w:szCs w:val="24"/>
        </w:rPr>
        <w:t>del Comité de É</w:t>
      </w:r>
      <w:r w:rsidRPr="00443156">
        <w:rPr>
          <w:rFonts w:cstheme="minorHAnsi"/>
          <w:sz w:val="24"/>
          <w:szCs w:val="24"/>
        </w:rPr>
        <w:t>tica</w:t>
      </w:r>
      <w:r w:rsidR="003F5CEE">
        <w:rPr>
          <w:rFonts w:cstheme="minorHAnsi"/>
          <w:sz w:val="24"/>
          <w:szCs w:val="24"/>
        </w:rPr>
        <w:t>, Conducta y Prevención de Conflicto de Intereses del M</w:t>
      </w:r>
      <w:r w:rsidRPr="00443156">
        <w:rPr>
          <w:rFonts w:cstheme="minorHAnsi"/>
          <w:sz w:val="24"/>
          <w:szCs w:val="24"/>
        </w:rPr>
        <w:t>u</w:t>
      </w:r>
      <w:r w:rsidR="003F5CEE">
        <w:rPr>
          <w:rFonts w:cstheme="minorHAnsi"/>
          <w:sz w:val="24"/>
          <w:szCs w:val="24"/>
        </w:rPr>
        <w:t>nicipio de Zapotlán el G</w:t>
      </w:r>
      <w:r w:rsidRPr="00443156">
        <w:rPr>
          <w:rFonts w:cstheme="minorHAnsi"/>
          <w:sz w:val="24"/>
          <w:szCs w:val="24"/>
        </w:rPr>
        <w:t>rande</w:t>
      </w:r>
      <w:r w:rsidR="003F5CEE">
        <w:rPr>
          <w:rFonts w:cstheme="minorHAnsi"/>
          <w:sz w:val="24"/>
          <w:szCs w:val="24"/>
        </w:rPr>
        <w:t>.</w:t>
      </w:r>
    </w:p>
    <w:p w14:paraId="40A1DB58" w14:textId="77777777" w:rsidR="003F5CEE" w:rsidRDefault="003F5CEE" w:rsidP="00BB7530">
      <w:pPr>
        <w:pStyle w:val="Sinespaciado"/>
        <w:jc w:val="both"/>
        <w:rPr>
          <w:rFonts w:cstheme="minorHAnsi"/>
          <w:sz w:val="24"/>
          <w:szCs w:val="24"/>
        </w:rPr>
      </w:pPr>
    </w:p>
    <w:p w14:paraId="1C689597" w14:textId="77777777" w:rsidR="00BB7530" w:rsidRDefault="00BB7530" w:rsidP="00BB7530">
      <w:pPr>
        <w:pStyle w:val="Sinespaciado"/>
        <w:jc w:val="both"/>
        <w:rPr>
          <w:rFonts w:cstheme="minorHAnsi"/>
          <w:sz w:val="24"/>
          <w:szCs w:val="24"/>
        </w:rPr>
      </w:pPr>
      <w:r w:rsidRPr="00443156">
        <w:rPr>
          <w:rFonts w:cstheme="minorHAnsi"/>
          <w:sz w:val="24"/>
          <w:szCs w:val="24"/>
        </w:rPr>
        <w:t>Así mismo</w:t>
      </w:r>
      <w:r w:rsidR="00CD27A3" w:rsidRPr="00443156">
        <w:rPr>
          <w:rFonts w:cstheme="minorHAnsi"/>
          <w:sz w:val="24"/>
          <w:szCs w:val="24"/>
        </w:rPr>
        <w:t>,</w:t>
      </w:r>
      <w:r w:rsidRPr="00443156">
        <w:rPr>
          <w:rFonts w:cstheme="minorHAnsi"/>
          <w:sz w:val="24"/>
          <w:szCs w:val="24"/>
        </w:rPr>
        <w:t xml:space="preserve"> fue presentad</w:t>
      </w:r>
      <w:r w:rsidR="00CA3235" w:rsidRPr="00443156">
        <w:rPr>
          <w:rFonts w:cstheme="minorHAnsi"/>
          <w:sz w:val="24"/>
          <w:szCs w:val="24"/>
        </w:rPr>
        <w:t>o para su aprobación la iniciativa</w:t>
      </w:r>
      <w:r w:rsidRPr="00443156">
        <w:rPr>
          <w:rFonts w:cstheme="minorHAnsi"/>
          <w:sz w:val="24"/>
          <w:szCs w:val="24"/>
        </w:rPr>
        <w:t xml:space="preserve"> de</w:t>
      </w:r>
      <w:r w:rsidR="00CA3235" w:rsidRPr="00443156">
        <w:rPr>
          <w:rFonts w:cstheme="minorHAnsi"/>
          <w:sz w:val="24"/>
          <w:szCs w:val="24"/>
        </w:rPr>
        <w:t>l</w:t>
      </w:r>
      <w:r w:rsidRPr="00443156">
        <w:rPr>
          <w:rFonts w:cstheme="minorHAnsi"/>
          <w:sz w:val="24"/>
          <w:szCs w:val="24"/>
        </w:rPr>
        <w:t xml:space="preserve"> </w:t>
      </w:r>
      <w:r w:rsidR="003F5CEE" w:rsidRPr="003F5CEE">
        <w:rPr>
          <w:rFonts w:cstheme="minorHAnsi"/>
          <w:sz w:val="24"/>
          <w:szCs w:val="24"/>
        </w:rPr>
        <w:t>ordenamiento munic</w:t>
      </w:r>
      <w:r w:rsidR="003F5CEE">
        <w:rPr>
          <w:rFonts w:cstheme="minorHAnsi"/>
          <w:sz w:val="24"/>
          <w:szCs w:val="24"/>
        </w:rPr>
        <w:t>ipal que se turna a comisiones Reglamento del P</w:t>
      </w:r>
      <w:r w:rsidR="003F5CEE" w:rsidRPr="003F5CEE">
        <w:rPr>
          <w:rFonts w:cstheme="minorHAnsi"/>
          <w:sz w:val="24"/>
          <w:szCs w:val="24"/>
        </w:rPr>
        <w:t>rocedimiento</w:t>
      </w:r>
      <w:r w:rsidR="003F5CEE">
        <w:rPr>
          <w:rFonts w:cstheme="minorHAnsi"/>
          <w:sz w:val="24"/>
          <w:szCs w:val="24"/>
        </w:rPr>
        <w:t xml:space="preserve"> Administrativo de Entrega Recepción para el Gobierno y la A</w:t>
      </w:r>
      <w:r w:rsidR="003F5CEE" w:rsidRPr="003F5CEE">
        <w:rPr>
          <w:rFonts w:cstheme="minorHAnsi"/>
          <w:sz w:val="24"/>
          <w:szCs w:val="24"/>
        </w:rPr>
        <w:t xml:space="preserve">dministración </w:t>
      </w:r>
      <w:r w:rsidR="003F5CEE">
        <w:rPr>
          <w:rFonts w:cstheme="minorHAnsi"/>
          <w:sz w:val="24"/>
          <w:szCs w:val="24"/>
        </w:rPr>
        <w:t>P</w:t>
      </w:r>
      <w:r w:rsidR="003F5CEE" w:rsidRPr="003F5CEE">
        <w:rPr>
          <w:rFonts w:cstheme="minorHAnsi"/>
          <w:sz w:val="24"/>
          <w:szCs w:val="24"/>
        </w:rPr>
        <w:t>ública</w:t>
      </w:r>
      <w:r w:rsidR="003F5CEE">
        <w:rPr>
          <w:rFonts w:cstheme="minorHAnsi"/>
          <w:sz w:val="24"/>
          <w:szCs w:val="24"/>
        </w:rPr>
        <w:t xml:space="preserve"> Municipal de Zapotlán el G</w:t>
      </w:r>
      <w:r w:rsidR="003F5CEE" w:rsidRPr="003F5CEE">
        <w:rPr>
          <w:rFonts w:cstheme="minorHAnsi"/>
          <w:sz w:val="24"/>
          <w:szCs w:val="24"/>
        </w:rPr>
        <w:t xml:space="preserve">rande. </w:t>
      </w:r>
    </w:p>
    <w:p w14:paraId="733F746E" w14:textId="77777777" w:rsidR="003F5CEE" w:rsidRDefault="003F5CEE" w:rsidP="00BB7530">
      <w:pPr>
        <w:pStyle w:val="Sinespaciado"/>
        <w:jc w:val="both"/>
        <w:rPr>
          <w:rFonts w:cstheme="minorHAnsi"/>
          <w:sz w:val="24"/>
          <w:szCs w:val="24"/>
        </w:rPr>
      </w:pPr>
    </w:p>
    <w:p w14:paraId="6462911A" w14:textId="77777777" w:rsidR="003F5CEE" w:rsidRPr="003F5CEE" w:rsidRDefault="003F5CEE" w:rsidP="00BB7530">
      <w:pPr>
        <w:pStyle w:val="Sinespaciado"/>
        <w:jc w:val="both"/>
        <w:rPr>
          <w:rFonts w:cstheme="minorHAnsi"/>
          <w:sz w:val="24"/>
          <w:szCs w:val="24"/>
        </w:rPr>
      </w:pPr>
      <w:r>
        <w:rPr>
          <w:rFonts w:cstheme="minorHAnsi"/>
          <w:sz w:val="24"/>
          <w:szCs w:val="24"/>
        </w:rPr>
        <w:t xml:space="preserve">Con lo anterior el área de </w:t>
      </w:r>
      <w:r w:rsidR="009E269E">
        <w:rPr>
          <w:rFonts w:cstheme="minorHAnsi"/>
          <w:sz w:val="24"/>
          <w:szCs w:val="24"/>
        </w:rPr>
        <w:t>Contraloría en este segundo perí</w:t>
      </w:r>
      <w:r>
        <w:rPr>
          <w:rFonts w:cstheme="minorHAnsi"/>
          <w:sz w:val="24"/>
          <w:szCs w:val="24"/>
        </w:rPr>
        <w:t>odo de g</w:t>
      </w:r>
      <w:r w:rsidR="00FD4DFF">
        <w:rPr>
          <w:rFonts w:cstheme="minorHAnsi"/>
          <w:sz w:val="24"/>
          <w:szCs w:val="24"/>
        </w:rPr>
        <w:t>obierno vino a contribuir en su</w:t>
      </w:r>
      <w:r>
        <w:rPr>
          <w:rFonts w:cstheme="minorHAnsi"/>
          <w:sz w:val="24"/>
          <w:szCs w:val="24"/>
        </w:rPr>
        <w:t xml:space="preserve"> Programa Operativo anual</w:t>
      </w:r>
      <w:r w:rsidR="00FD4DFF">
        <w:rPr>
          <w:rFonts w:cstheme="minorHAnsi"/>
          <w:sz w:val="24"/>
          <w:szCs w:val="24"/>
        </w:rPr>
        <w:t>,</w:t>
      </w:r>
      <w:r>
        <w:rPr>
          <w:rFonts w:cstheme="minorHAnsi"/>
          <w:sz w:val="24"/>
          <w:szCs w:val="24"/>
        </w:rPr>
        <w:t xml:space="preserve"> fortaleciendo el cuerpo reglamentario en vincul</w:t>
      </w:r>
      <w:r w:rsidR="009E269E">
        <w:rPr>
          <w:rFonts w:cstheme="minorHAnsi"/>
          <w:sz w:val="24"/>
          <w:szCs w:val="24"/>
        </w:rPr>
        <w:t>ación con el Cuerpo de edilicio</w:t>
      </w:r>
      <w:r>
        <w:rPr>
          <w:rFonts w:cstheme="minorHAnsi"/>
          <w:sz w:val="24"/>
          <w:szCs w:val="24"/>
        </w:rPr>
        <w:t xml:space="preserve"> y Sindicatura para impulsar la trasparencia y la certeza en la actuación de los servidores públicos. </w:t>
      </w:r>
    </w:p>
    <w:p w14:paraId="34657713" w14:textId="77777777" w:rsidR="00BB7530" w:rsidRPr="00443156" w:rsidRDefault="00BB7530" w:rsidP="00BB1483">
      <w:pPr>
        <w:pStyle w:val="Sinespaciado"/>
        <w:jc w:val="center"/>
        <w:rPr>
          <w:rFonts w:cstheme="minorHAnsi"/>
          <w:noProof/>
          <w:sz w:val="24"/>
          <w:szCs w:val="24"/>
        </w:rPr>
      </w:pPr>
    </w:p>
    <w:p w14:paraId="3395EB92" w14:textId="77777777" w:rsidR="00BB1483" w:rsidRDefault="00820C51" w:rsidP="00BB1483">
      <w:pPr>
        <w:pStyle w:val="Sinespaciado"/>
        <w:jc w:val="center"/>
        <w:rPr>
          <w:rFonts w:cstheme="minorHAnsi"/>
          <w:noProof/>
          <w:sz w:val="24"/>
          <w:szCs w:val="24"/>
        </w:rPr>
      </w:pPr>
      <w:r w:rsidRPr="00443156">
        <w:rPr>
          <w:rFonts w:cstheme="minorHAnsi"/>
          <w:noProof/>
        </w:rPr>
        <w:lastRenderedPageBreak/>
        <w:drawing>
          <wp:anchor distT="0" distB="0" distL="114300" distR="114300" simplePos="0" relativeHeight="251660288" behindDoc="1" locked="0" layoutInCell="1" allowOverlap="1" wp14:anchorId="244A40F6" wp14:editId="4FAADFE7">
            <wp:simplePos x="0" y="0"/>
            <wp:positionH relativeFrom="column">
              <wp:posOffset>-51435</wp:posOffset>
            </wp:positionH>
            <wp:positionV relativeFrom="paragraph">
              <wp:posOffset>72390</wp:posOffset>
            </wp:positionV>
            <wp:extent cx="2876550" cy="1999615"/>
            <wp:effectExtent l="0" t="0" r="0" b="635"/>
            <wp:wrapTight wrapText="bothSides">
              <wp:wrapPolygon edited="0">
                <wp:start x="0" y="0"/>
                <wp:lineTo x="0" y="21401"/>
                <wp:lineTo x="21457" y="21401"/>
                <wp:lineTo x="2145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2876550" cy="1999615"/>
                    </a:xfrm>
                    <a:prstGeom prst="rect">
                      <a:avLst/>
                    </a:prstGeom>
                  </pic:spPr>
                </pic:pic>
              </a:graphicData>
            </a:graphic>
            <wp14:sizeRelH relativeFrom="page">
              <wp14:pctWidth>0</wp14:pctWidth>
            </wp14:sizeRelH>
            <wp14:sizeRelV relativeFrom="page">
              <wp14:pctHeight>0</wp14:pctHeight>
            </wp14:sizeRelV>
          </wp:anchor>
        </w:drawing>
      </w:r>
      <w:r w:rsidRPr="00443156">
        <w:rPr>
          <w:rFonts w:cstheme="minorHAnsi"/>
          <w:noProof/>
        </w:rPr>
        <w:drawing>
          <wp:anchor distT="0" distB="0" distL="114300" distR="114300" simplePos="0" relativeHeight="251661312" behindDoc="1" locked="0" layoutInCell="1" allowOverlap="1" wp14:anchorId="695C8625" wp14:editId="1D93227E">
            <wp:simplePos x="0" y="0"/>
            <wp:positionH relativeFrom="column">
              <wp:posOffset>3272790</wp:posOffset>
            </wp:positionH>
            <wp:positionV relativeFrom="paragraph">
              <wp:posOffset>71755</wp:posOffset>
            </wp:positionV>
            <wp:extent cx="2705100" cy="1952625"/>
            <wp:effectExtent l="0" t="0" r="0" b="9525"/>
            <wp:wrapTight wrapText="bothSides">
              <wp:wrapPolygon edited="0">
                <wp:start x="0" y="0"/>
                <wp:lineTo x="0" y="21495"/>
                <wp:lineTo x="21448" y="21495"/>
                <wp:lineTo x="21448"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2705100" cy="1952625"/>
                    </a:xfrm>
                    <a:prstGeom prst="rect">
                      <a:avLst/>
                    </a:prstGeom>
                  </pic:spPr>
                </pic:pic>
              </a:graphicData>
            </a:graphic>
            <wp14:sizeRelH relativeFrom="page">
              <wp14:pctWidth>0</wp14:pctWidth>
            </wp14:sizeRelH>
            <wp14:sizeRelV relativeFrom="page">
              <wp14:pctHeight>0</wp14:pctHeight>
            </wp14:sizeRelV>
          </wp:anchor>
        </w:drawing>
      </w:r>
    </w:p>
    <w:p w14:paraId="197B0773" w14:textId="77777777" w:rsidR="003F5CEE" w:rsidRDefault="003F5CEE" w:rsidP="00BB1483">
      <w:pPr>
        <w:pStyle w:val="Sinespaciado"/>
        <w:jc w:val="center"/>
        <w:rPr>
          <w:rFonts w:cstheme="minorHAnsi"/>
          <w:noProof/>
          <w:sz w:val="24"/>
          <w:szCs w:val="24"/>
        </w:rPr>
      </w:pPr>
    </w:p>
    <w:p w14:paraId="1FD97E3A" w14:textId="77777777" w:rsidR="003F5CEE" w:rsidRDefault="003F5CEE" w:rsidP="00BB1483">
      <w:pPr>
        <w:pStyle w:val="Sinespaciado"/>
        <w:jc w:val="center"/>
        <w:rPr>
          <w:rFonts w:cstheme="minorHAnsi"/>
          <w:noProof/>
          <w:sz w:val="24"/>
          <w:szCs w:val="24"/>
        </w:rPr>
      </w:pPr>
    </w:p>
    <w:p w14:paraId="75CC3A6E" w14:textId="77777777" w:rsidR="003F5CEE" w:rsidRDefault="003F5CEE" w:rsidP="00BB1483">
      <w:pPr>
        <w:pStyle w:val="Sinespaciado"/>
        <w:jc w:val="center"/>
        <w:rPr>
          <w:rFonts w:cstheme="minorHAnsi"/>
          <w:noProof/>
          <w:sz w:val="24"/>
          <w:szCs w:val="24"/>
        </w:rPr>
      </w:pPr>
    </w:p>
    <w:p w14:paraId="36EA731D" w14:textId="77777777" w:rsidR="003F5CEE" w:rsidRDefault="003F5CEE" w:rsidP="00BB1483">
      <w:pPr>
        <w:pStyle w:val="Sinespaciado"/>
        <w:jc w:val="center"/>
        <w:rPr>
          <w:rFonts w:cstheme="minorHAnsi"/>
          <w:noProof/>
          <w:sz w:val="24"/>
          <w:szCs w:val="24"/>
        </w:rPr>
      </w:pPr>
    </w:p>
    <w:p w14:paraId="5B4F01C4" w14:textId="77777777" w:rsidR="003F5CEE" w:rsidRDefault="003F5CEE" w:rsidP="00BB1483">
      <w:pPr>
        <w:pStyle w:val="Sinespaciado"/>
        <w:jc w:val="center"/>
        <w:rPr>
          <w:rFonts w:cstheme="minorHAnsi"/>
          <w:noProof/>
          <w:sz w:val="24"/>
          <w:szCs w:val="24"/>
        </w:rPr>
      </w:pPr>
    </w:p>
    <w:p w14:paraId="01039B11" w14:textId="77777777" w:rsidR="003F5CEE" w:rsidRPr="00443156" w:rsidRDefault="003F5CEE" w:rsidP="00BB1483">
      <w:pPr>
        <w:pStyle w:val="Sinespaciado"/>
        <w:jc w:val="center"/>
        <w:rPr>
          <w:rFonts w:cstheme="minorHAnsi"/>
          <w:noProof/>
          <w:sz w:val="24"/>
          <w:szCs w:val="24"/>
        </w:rPr>
      </w:pPr>
    </w:p>
    <w:p w14:paraId="02608D02" w14:textId="77777777" w:rsidR="00BB1483" w:rsidRPr="00443156" w:rsidRDefault="00BB1483" w:rsidP="00BB1483">
      <w:pPr>
        <w:pStyle w:val="Sinespaciado"/>
        <w:jc w:val="center"/>
        <w:rPr>
          <w:rFonts w:cstheme="minorHAnsi"/>
          <w:noProof/>
          <w:sz w:val="24"/>
          <w:szCs w:val="24"/>
        </w:rPr>
      </w:pPr>
    </w:p>
    <w:p w14:paraId="4D0E3130" w14:textId="77777777" w:rsidR="008233F8" w:rsidRPr="00443156" w:rsidRDefault="008233F8" w:rsidP="00BB1483">
      <w:pPr>
        <w:pStyle w:val="Sinespaciado"/>
        <w:jc w:val="center"/>
        <w:rPr>
          <w:rFonts w:cstheme="minorHAnsi"/>
          <w:noProof/>
          <w:sz w:val="24"/>
          <w:szCs w:val="24"/>
        </w:rPr>
      </w:pPr>
    </w:p>
    <w:p w14:paraId="3481CAE7" w14:textId="77777777" w:rsidR="008233F8" w:rsidRPr="00443156" w:rsidRDefault="008233F8" w:rsidP="00BB1483">
      <w:pPr>
        <w:pStyle w:val="Sinespaciado"/>
        <w:jc w:val="center"/>
        <w:rPr>
          <w:rFonts w:cstheme="minorHAnsi"/>
          <w:noProof/>
          <w:sz w:val="24"/>
          <w:szCs w:val="24"/>
        </w:rPr>
      </w:pPr>
    </w:p>
    <w:p w14:paraId="7251BD95" w14:textId="77777777" w:rsidR="00BB7530" w:rsidRPr="00443156" w:rsidRDefault="00BB7530" w:rsidP="00BB7530">
      <w:pPr>
        <w:jc w:val="both"/>
        <w:rPr>
          <w:rFonts w:cstheme="minorHAnsi"/>
          <w:b/>
          <w:color w:val="8064A2" w:themeColor="accent4"/>
          <w:sz w:val="24"/>
          <w:szCs w:val="24"/>
        </w:rPr>
      </w:pPr>
    </w:p>
    <w:p w14:paraId="44E2E9C6" w14:textId="77777777" w:rsidR="003F5CEE" w:rsidRDefault="00820C51" w:rsidP="00BB7530">
      <w:pPr>
        <w:jc w:val="both"/>
        <w:rPr>
          <w:rFonts w:cstheme="minorHAnsi"/>
          <w:b/>
          <w:color w:val="8064A2" w:themeColor="accent4"/>
          <w:sz w:val="24"/>
          <w:szCs w:val="24"/>
        </w:rPr>
      </w:pPr>
      <w:r w:rsidRPr="00443156">
        <w:rPr>
          <w:rFonts w:cstheme="minorHAnsi"/>
          <w:noProof/>
          <w:sz w:val="24"/>
          <w:szCs w:val="24"/>
          <w:lang w:eastAsia="es-MX"/>
        </w:rPr>
        <w:drawing>
          <wp:anchor distT="0" distB="0" distL="114300" distR="114300" simplePos="0" relativeHeight="251659264" behindDoc="1" locked="0" layoutInCell="1" allowOverlap="1" wp14:anchorId="309F0894" wp14:editId="6018D035">
            <wp:simplePos x="0" y="0"/>
            <wp:positionH relativeFrom="column">
              <wp:posOffset>-51435</wp:posOffset>
            </wp:positionH>
            <wp:positionV relativeFrom="paragraph">
              <wp:posOffset>375285</wp:posOffset>
            </wp:positionV>
            <wp:extent cx="2924175" cy="1930400"/>
            <wp:effectExtent l="0" t="0" r="9525" b="0"/>
            <wp:wrapTight wrapText="bothSides">
              <wp:wrapPolygon edited="0">
                <wp:start x="0" y="0"/>
                <wp:lineTo x="0" y="21316"/>
                <wp:lineTo x="21530" y="21316"/>
                <wp:lineTo x="21530"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2924175" cy="1930400"/>
                    </a:xfrm>
                    <a:prstGeom prst="rect">
                      <a:avLst/>
                    </a:prstGeom>
                  </pic:spPr>
                </pic:pic>
              </a:graphicData>
            </a:graphic>
            <wp14:sizeRelH relativeFrom="page">
              <wp14:pctWidth>0</wp14:pctWidth>
            </wp14:sizeRelH>
            <wp14:sizeRelV relativeFrom="page">
              <wp14:pctHeight>0</wp14:pctHeight>
            </wp14:sizeRelV>
          </wp:anchor>
        </w:drawing>
      </w:r>
    </w:p>
    <w:p w14:paraId="502F3974" w14:textId="77777777" w:rsidR="00820C51" w:rsidRDefault="00820C51" w:rsidP="00BB7530">
      <w:pPr>
        <w:jc w:val="both"/>
        <w:rPr>
          <w:rFonts w:cstheme="minorHAnsi"/>
          <w:b/>
          <w:color w:val="8064A2" w:themeColor="accent4"/>
          <w:sz w:val="24"/>
          <w:szCs w:val="24"/>
        </w:rPr>
      </w:pPr>
      <w:r w:rsidRPr="00443156">
        <w:rPr>
          <w:rFonts w:cstheme="minorHAnsi"/>
          <w:noProof/>
          <w:sz w:val="24"/>
          <w:szCs w:val="24"/>
          <w:lang w:eastAsia="es-MX"/>
        </w:rPr>
        <w:drawing>
          <wp:anchor distT="0" distB="0" distL="114300" distR="114300" simplePos="0" relativeHeight="251658240" behindDoc="1" locked="0" layoutInCell="1" allowOverlap="1" wp14:anchorId="32F8752B" wp14:editId="00B3CC64">
            <wp:simplePos x="0" y="0"/>
            <wp:positionH relativeFrom="column">
              <wp:posOffset>295275</wp:posOffset>
            </wp:positionH>
            <wp:positionV relativeFrom="paragraph">
              <wp:posOffset>34290</wp:posOffset>
            </wp:positionV>
            <wp:extent cx="2705100" cy="1933575"/>
            <wp:effectExtent l="0" t="0" r="0" b="9525"/>
            <wp:wrapTight wrapText="bothSides">
              <wp:wrapPolygon edited="0">
                <wp:start x="0" y="0"/>
                <wp:lineTo x="0" y="21494"/>
                <wp:lineTo x="21448" y="21494"/>
                <wp:lineTo x="2144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705100" cy="1933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BBFFE4" w14:textId="77777777" w:rsidR="00820C51" w:rsidRDefault="00820C51" w:rsidP="00BB7530">
      <w:pPr>
        <w:jc w:val="both"/>
        <w:rPr>
          <w:rFonts w:cstheme="minorHAnsi"/>
          <w:b/>
          <w:color w:val="8064A2" w:themeColor="accent4"/>
          <w:sz w:val="24"/>
          <w:szCs w:val="24"/>
        </w:rPr>
      </w:pPr>
    </w:p>
    <w:p w14:paraId="4D54A51E" w14:textId="77777777" w:rsidR="00820C51" w:rsidRDefault="00820C51" w:rsidP="00BB7530">
      <w:pPr>
        <w:jc w:val="both"/>
        <w:rPr>
          <w:rFonts w:cstheme="minorHAnsi"/>
          <w:b/>
          <w:color w:val="8064A2" w:themeColor="accent4"/>
          <w:sz w:val="24"/>
          <w:szCs w:val="24"/>
        </w:rPr>
      </w:pPr>
    </w:p>
    <w:p w14:paraId="434F6131" w14:textId="77777777" w:rsidR="00820C51" w:rsidRDefault="00820C51" w:rsidP="00BB7530">
      <w:pPr>
        <w:jc w:val="both"/>
        <w:rPr>
          <w:rFonts w:cstheme="minorHAnsi"/>
          <w:b/>
          <w:color w:val="8064A2" w:themeColor="accent4"/>
          <w:sz w:val="24"/>
          <w:szCs w:val="24"/>
        </w:rPr>
      </w:pPr>
    </w:p>
    <w:p w14:paraId="575060DA" w14:textId="77777777" w:rsidR="00820C51" w:rsidRDefault="00820C51" w:rsidP="00BB7530">
      <w:pPr>
        <w:jc w:val="both"/>
        <w:rPr>
          <w:rFonts w:cstheme="minorHAnsi"/>
          <w:b/>
          <w:color w:val="8064A2" w:themeColor="accent4"/>
          <w:sz w:val="24"/>
          <w:szCs w:val="24"/>
        </w:rPr>
      </w:pPr>
    </w:p>
    <w:p w14:paraId="41A0730C" w14:textId="77777777" w:rsidR="00820C51" w:rsidRDefault="00820C51" w:rsidP="00BB7530">
      <w:pPr>
        <w:jc w:val="both"/>
        <w:rPr>
          <w:rFonts w:cstheme="minorHAnsi"/>
          <w:b/>
          <w:color w:val="8064A2" w:themeColor="accent4"/>
          <w:sz w:val="24"/>
          <w:szCs w:val="24"/>
        </w:rPr>
      </w:pPr>
    </w:p>
    <w:p w14:paraId="436A63C2" w14:textId="77777777" w:rsidR="00820C51" w:rsidRDefault="00820C51" w:rsidP="00BB7530">
      <w:pPr>
        <w:jc w:val="both"/>
        <w:rPr>
          <w:rFonts w:cstheme="minorHAnsi"/>
          <w:b/>
          <w:color w:val="8064A2" w:themeColor="accent4"/>
          <w:sz w:val="24"/>
          <w:szCs w:val="24"/>
        </w:rPr>
      </w:pPr>
    </w:p>
    <w:p w14:paraId="6381DF7E" w14:textId="77777777" w:rsidR="00BB7530" w:rsidRPr="00443156" w:rsidRDefault="00BB7530" w:rsidP="00BB7530">
      <w:pPr>
        <w:jc w:val="both"/>
        <w:rPr>
          <w:rFonts w:cstheme="minorHAnsi"/>
          <w:b/>
          <w:color w:val="8064A2" w:themeColor="accent4"/>
          <w:sz w:val="24"/>
          <w:szCs w:val="24"/>
        </w:rPr>
      </w:pPr>
      <w:r w:rsidRPr="00443156">
        <w:rPr>
          <w:rFonts w:cstheme="minorHAnsi"/>
          <w:b/>
          <w:color w:val="8064A2" w:themeColor="accent4"/>
          <w:sz w:val="24"/>
          <w:szCs w:val="24"/>
        </w:rPr>
        <w:t>Verificación de cumplimiento de indicadores de avance y gestión financiera,  asesoría para la presentación de las declaraciones patrimoniales</w:t>
      </w:r>
      <w:r w:rsidR="00CD27A3" w:rsidRPr="00443156">
        <w:rPr>
          <w:rFonts w:cstheme="minorHAnsi"/>
          <w:b/>
          <w:color w:val="8064A2" w:themeColor="accent4"/>
          <w:sz w:val="24"/>
          <w:szCs w:val="24"/>
        </w:rPr>
        <w:t xml:space="preserve"> y de interés</w:t>
      </w:r>
      <w:r w:rsidRPr="00443156">
        <w:rPr>
          <w:rFonts w:cstheme="minorHAnsi"/>
          <w:b/>
          <w:color w:val="8064A2" w:themeColor="accent4"/>
          <w:sz w:val="24"/>
          <w:szCs w:val="24"/>
        </w:rPr>
        <w:t xml:space="preserve"> de </w:t>
      </w:r>
      <w:r w:rsidR="00CD27A3" w:rsidRPr="00443156">
        <w:rPr>
          <w:rFonts w:cstheme="minorHAnsi"/>
          <w:b/>
          <w:color w:val="8064A2" w:themeColor="accent4"/>
          <w:sz w:val="24"/>
          <w:szCs w:val="24"/>
        </w:rPr>
        <w:t xml:space="preserve">las y los </w:t>
      </w:r>
      <w:r w:rsidRPr="00443156">
        <w:rPr>
          <w:rFonts w:cstheme="minorHAnsi"/>
          <w:b/>
          <w:color w:val="8064A2" w:themeColor="accent4"/>
          <w:sz w:val="24"/>
          <w:szCs w:val="24"/>
        </w:rPr>
        <w:t xml:space="preserve">servidores públicos y fiscalización de los procesos administrativos.  </w:t>
      </w:r>
    </w:p>
    <w:p w14:paraId="0867D2B2" w14:textId="77777777" w:rsidR="00BB7530" w:rsidRPr="00443156" w:rsidRDefault="00BA02BB" w:rsidP="00BB7530">
      <w:pPr>
        <w:jc w:val="both"/>
        <w:rPr>
          <w:rFonts w:cstheme="minorHAnsi"/>
          <w:sz w:val="24"/>
          <w:szCs w:val="24"/>
        </w:rPr>
      </w:pPr>
      <w:r w:rsidRPr="00443156">
        <w:rPr>
          <w:rFonts w:cstheme="minorHAnsi"/>
          <w:sz w:val="24"/>
          <w:szCs w:val="24"/>
        </w:rPr>
        <w:t xml:space="preserve">Al </w:t>
      </w:r>
      <w:r w:rsidR="00CD27A3" w:rsidRPr="00443156">
        <w:rPr>
          <w:rFonts w:cstheme="minorHAnsi"/>
          <w:sz w:val="24"/>
          <w:szCs w:val="24"/>
        </w:rPr>
        <w:t xml:space="preserve"> día </w:t>
      </w:r>
      <w:r w:rsidRPr="00443156">
        <w:rPr>
          <w:rFonts w:cstheme="minorHAnsi"/>
          <w:sz w:val="24"/>
          <w:szCs w:val="24"/>
        </w:rPr>
        <w:t>31 de d</w:t>
      </w:r>
      <w:r w:rsidR="008233F8" w:rsidRPr="00443156">
        <w:rPr>
          <w:rFonts w:cstheme="minorHAnsi"/>
          <w:sz w:val="24"/>
          <w:szCs w:val="24"/>
        </w:rPr>
        <w:t>iciembre del año 2019</w:t>
      </w:r>
      <w:r w:rsidR="00CD27A3" w:rsidRPr="00443156">
        <w:rPr>
          <w:rFonts w:cstheme="minorHAnsi"/>
          <w:sz w:val="24"/>
          <w:szCs w:val="24"/>
        </w:rPr>
        <w:t>,</w:t>
      </w:r>
      <w:r w:rsidR="00BB7530" w:rsidRPr="00443156">
        <w:rPr>
          <w:rFonts w:cstheme="minorHAnsi"/>
          <w:sz w:val="24"/>
          <w:szCs w:val="24"/>
        </w:rPr>
        <w:t xml:space="preserve"> fue verificado el cumplimiento de la entrega en tiempo y forma, del Informe de Avance y Gestión Financiera del último semestre del ejercicio del año mencionado</w:t>
      </w:r>
      <w:r w:rsidR="00FE1202" w:rsidRPr="00443156">
        <w:rPr>
          <w:rFonts w:cstheme="minorHAnsi"/>
          <w:sz w:val="24"/>
          <w:szCs w:val="24"/>
        </w:rPr>
        <w:t xml:space="preserve"> destacando el alcance del </w:t>
      </w:r>
      <w:r w:rsidR="00513911" w:rsidRPr="00443156">
        <w:rPr>
          <w:rFonts w:cstheme="minorHAnsi"/>
          <w:sz w:val="24"/>
          <w:szCs w:val="24"/>
        </w:rPr>
        <w:t>97</w:t>
      </w:r>
      <w:r w:rsidR="00BB7530" w:rsidRPr="00443156">
        <w:rPr>
          <w:rFonts w:cstheme="minorHAnsi"/>
          <w:sz w:val="24"/>
          <w:szCs w:val="24"/>
        </w:rPr>
        <w:t>% de las metas.</w:t>
      </w:r>
    </w:p>
    <w:p w14:paraId="120ABC0D" w14:textId="77777777" w:rsidR="00820C51" w:rsidRDefault="00BB7530" w:rsidP="00EF6DC9">
      <w:pPr>
        <w:pStyle w:val="NormalWeb"/>
        <w:jc w:val="both"/>
        <w:rPr>
          <w:rFonts w:asciiTheme="minorHAnsi" w:hAnsiTheme="minorHAnsi" w:cstheme="minorHAnsi"/>
        </w:rPr>
      </w:pPr>
      <w:r w:rsidRPr="00443156">
        <w:rPr>
          <w:rFonts w:asciiTheme="minorHAnsi" w:hAnsiTheme="minorHAnsi" w:cstheme="minorHAnsi"/>
        </w:rPr>
        <w:t xml:space="preserve">Así mismo  para el efecto de dar puntual cumplimiento con las declaraciones patrimoniales </w:t>
      </w:r>
      <w:r w:rsidR="00CD27A3" w:rsidRPr="00443156">
        <w:rPr>
          <w:rFonts w:asciiTheme="minorHAnsi" w:hAnsiTheme="minorHAnsi" w:cstheme="minorHAnsi"/>
        </w:rPr>
        <w:t xml:space="preserve">y de interés </w:t>
      </w:r>
      <w:r w:rsidRPr="00443156">
        <w:rPr>
          <w:rFonts w:asciiTheme="minorHAnsi" w:hAnsiTheme="minorHAnsi" w:cstheme="minorHAnsi"/>
        </w:rPr>
        <w:t>de</w:t>
      </w:r>
      <w:r w:rsidR="00CD27A3" w:rsidRPr="00443156">
        <w:rPr>
          <w:rFonts w:asciiTheme="minorHAnsi" w:hAnsiTheme="minorHAnsi" w:cstheme="minorHAnsi"/>
        </w:rPr>
        <w:t xml:space="preserve"> las y los</w:t>
      </w:r>
      <w:r w:rsidRPr="00443156">
        <w:rPr>
          <w:rFonts w:asciiTheme="minorHAnsi" w:hAnsiTheme="minorHAnsi" w:cstheme="minorHAnsi"/>
        </w:rPr>
        <w:t xml:space="preserve"> servidores públicos en tiempo y forma, fortaleciendo el tema de combate a la corrupción y en congruencia con la mención efectua</w:t>
      </w:r>
      <w:r w:rsidR="008233F8" w:rsidRPr="00443156">
        <w:rPr>
          <w:rFonts w:asciiTheme="minorHAnsi" w:hAnsiTheme="minorHAnsi" w:cstheme="minorHAnsi"/>
        </w:rPr>
        <w:t>da en párrafos anteriores</w:t>
      </w:r>
      <w:r w:rsidR="00CD27A3" w:rsidRPr="00443156">
        <w:rPr>
          <w:rFonts w:asciiTheme="minorHAnsi" w:hAnsiTheme="minorHAnsi" w:cstheme="minorHAnsi"/>
        </w:rPr>
        <w:t>,</w:t>
      </w:r>
      <w:r w:rsidR="008233F8" w:rsidRPr="00443156">
        <w:rPr>
          <w:rFonts w:asciiTheme="minorHAnsi" w:hAnsiTheme="minorHAnsi" w:cstheme="minorHAnsi"/>
        </w:rPr>
        <w:t xml:space="preserve"> se </w:t>
      </w:r>
      <w:r w:rsidR="00820C51">
        <w:rPr>
          <w:rFonts w:asciiTheme="minorHAnsi" w:hAnsiTheme="minorHAnsi" w:cstheme="minorHAnsi"/>
        </w:rPr>
        <w:t xml:space="preserve">realizaron apoyos personalizados para la </w:t>
      </w:r>
      <w:r w:rsidRPr="00443156">
        <w:rPr>
          <w:rFonts w:asciiTheme="minorHAnsi" w:hAnsiTheme="minorHAnsi" w:cstheme="minorHAnsi"/>
        </w:rPr>
        <w:t>capacitación</w:t>
      </w:r>
      <w:r w:rsidR="00CD27A3" w:rsidRPr="00443156">
        <w:rPr>
          <w:rFonts w:asciiTheme="minorHAnsi" w:hAnsiTheme="minorHAnsi" w:cstheme="minorHAnsi"/>
        </w:rPr>
        <w:t>,</w:t>
      </w:r>
      <w:r w:rsidRPr="00443156">
        <w:rPr>
          <w:rFonts w:asciiTheme="minorHAnsi" w:hAnsiTheme="minorHAnsi" w:cstheme="minorHAnsi"/>
        </w:rPr>
        <w:t xml:space="preserve"> dirigidas a servidores públicos  con altos contenidos en el manejo de la plataforma interna, alcances y protección de datos personales</w:t>
      </w:r>
      <w:r w:rsidR="00CD27A3" w:rsidRPr="00443156">
        <w:rPr>
          <w:rFonts w:asciiTheme="minorHAnsi" w:hAnsiTheme="minorHAnsi" w:cstheme="minorHAnsi"/>
        </w:rPr>
        <w:t xml:space="preserve">, por </w:t>
      </w:r>
      <w:r w:rsidR="00820C51">
        <w:rPr>
          <w:rFonts w:asciiTheme="minorHAnsi" w:hAnsiTheme="minorHAnsi" w:cstheme="minorHAnsi"/>
        </w:rPr>
        <w:t>la contingencia de salud COVID 19 iniciada en el mes de marzo de 2020, con la finalidad de prevenir contagios.</w:t>
      </w:r>
      <w:r w:rsidR="00EF6DC9" w:rsidRPr="00443156">
        <w:rPr>
          <w:rFonts w:asciiTheme="minorHAnsi" w:hAnsiTheme="minorHAnsi" w:cstheme="minorHAnsi"/>
        </w:rPr>
        <w:t xml:space="preserve"> </w:t>
      </w:r>
    </w:p>
    <w:p w14:paraId="40DCF9D7" w14:textId="77777777" w:rsidR="00820C51" w:rsidRDefault="00820C51" w:rsidP="00EF6DC9">
      <w:pPr>
        <w:pStyle w:val="NormalWeb"/>
        <w:jc w:val="both"/>
        <w:rPr>
          <w:rFonts w:asciiTheme="minorHAnsi" w:hAnsiTheme="minorHAnsi" w:cstheme="minorHAnsi"/>
        </w:rPr>
      </w:pPr>
    </w:p>
    <w:p w14:paraId="78699301" w14:textId="77777777" w:rsidR="00820C51" w:rsidRPr="00443156" w:rsidRDefault="00820C51" w:rsidP="00820C51">
      <w:pPr>
        <w:jc w:val="both"/>
        <w:rPr>
          <w:rFonts w:cstheme="minorHAnsi"/>
          <w:sz w:val="24"/>
          <w:szCs w:val="24"/>
        </w:rPr>
      </w:pPr>
      <w:r>
        <w:rPr>
          <w:rFonts w:cstheme="minorHAnsi"/>
          <w:sz w:val="24"/>
          <w:szCs w:val="24"/>
          <w:lang w:val="es-ES"/>
        </w:rPr>
        <w:lastRenderedPageBreak/>
        <w:t>Así mismo fueron impulsadas logísticas de publicidad</w:t>
      </w:r>
      <w:r w:rsidRPr="00443156">
        <w:rPr>
          <w:rFonts w:cstheme="minorHAnsi"/>
          <w:sz w:val="24"/>
          <w:szCs w:val="24"/>
        </w:rPr>
        <w:t xml:space="preserve"> vía recibo de nómina de cada trabajador y en el protector de pantalla de cada equipo de cómputo </w:t>
      </w:r>
      <w:r>
        <w:rPr>
          <w:rFonts w:cstheme="minorHAnsi"/>
          <w:sz w:val="24"/>
          <w:szCs w:val="24"/>
        </w:rPr>
        <w:t>municipal</w:t>
      </w:r>
      <w:r w:rsidRPr="00443156">
        <w:rPr>
          <w:rFonts w:cstheme="minorHAnsi"/>
          <w:sz w:val="24"/>
          <w:szCs w:val="24"/>
        </w:rPr>
        <w:t>, se les recordó</w:t>
      </w:r>
      <w:r>
        <w:rPr>
          <w:rFonts w:cstheme="minorHAnsi"/>
          <w:sz w:val="24"/>
          <w:szCs w:val="24"/>
        </w:rPr>
        <w:t xml:space="preserve"> con la leyenda</w:t>
      </w:r>
      <w:r w:rsidRPr="00443156">
        <w:rPr>
          <w:rFonts w:cstheme="minorHAnsi"/>
          <w:sz w:val="24"/>
          <w:szCs w:val="24"/>
        </w:rPr>
        <w:t xml:space="preserve"> </w:t>
      </w:r>
      <w:r>
        <w:rPr>
          <w:rFonts w:cstheme="minorHAnsi"/>
          <w:sz w:val="24"/>
          <w:szCs w:val="24"/>
        </w:rPr>
        <w:t xml:space="preserve">“Mayo </w:t>
      </w:r>
      <w:r w:rsidRPr="00443156">
        <w:rPr>
          <w:rFonts w:cstheme="minorHAnsi"/>
          <w:sz w:val="24"/>
          <w:szCs w:val="24"/>
        </w:rPr>
        <w:t xml:space="preserve">mes de la declaración patrimonial, cumple con tu obligación”, </w:t>
      </w:r>
      <w:r>
        <w:rPr>
          <w:rFonts w:cstheme="minorHAnsi"/>
          <w:sz w:val="24"/>
          <w:szCs w:val="24"/>
        </w:rPr>
        <w:t>c</w:t>
      </w:r>
      <w:r w:rsidRPr="00443156">
        <w:rPr>
          <w:rFonts w:cstheme="minorHAnsi"/>
          <w:sz w:val="24"/>
          <w:szCs w:val="24"/>
        </w:rPr>
        <w:t>on  el fin de  cumplir en tiempo y forma con la obligación de presentar declaración patrimonial y de interés</w:t>
      </w:r>
      <w:r w:rsidR="00FD1624">
        <w:rPr>
          <w:rFonts w:cstheme="minorHAnsi"/>
          <w:sz w:val="24"/>
          <w:szCs w:val="24"/>
        </w:rPr>
        <w:t>,</w:t>
      </w:r>
      <w:r w:rsidRPr="00443156">
        <w:rPr>
          <w:rFonts w:cstheme="minorHAnsi"/>
          <w:sz w:val="24"/>
          <w:szCs w:val="24"/>
        </w:rPr>
        <w:t xml:space="preserve"> </w:t>
      </w:r>
      <w:r w:rsidR="009E269E">
        <w:rPr>
          <w:rFonts w:cstheme="minorHAnsi"/>
          <w:sz w:val="24"/>
          <w:szCs w:val="24"/>
        </w:rPr>
        <w:t>correspondiente</w:t>
      </w:r>
      <w:r w:rsidR="00FD1624">
        <w:rPr>
          <w:rFonts w:cstheme="minorHAnsi"/>
          <w:sz w:val="24"/>
          <w:szCs w:val="24"/>
        </w:rPr>
        <w:t xml:space="preserve"> al </w:t>
      </w:r>
      <w:r w:rsidRPr="00443156">
        <w:rPr>
          <w:rFonts w:cstheme="minorHAnsi"/>
          <w:sz w:val="24"/>
          <w:szCs w:val="24"/>
        </w:rPr>
        <w:t>ejercicio 2019</w:t>
      </w:r>
      <w:r w:rsidR="00D249A5">
        <w:rPr>
          <w:rFonts w:cstheme="minorHAnsi"/>
          <w:sz w:val="24"/>
          <w:szCs w:val="24"/>
        </w:rPr>
        <w:t>.</w:t>
      </w:r>
      <w:r w:rsidR="00FD1624">
        <w:rPr>
          <w:rFonts w:cstheme="minorHAnsi"/>
          <w:sz w:val="24"/>
          <w:szCs w:val="24"/>
        </w:rPr>
        <w:t xml:space="preserve"> </w:t>
      </w:r>
    </w:p>
    <w:p w14:paraId="05398EC5" w14:textId="77777777" w:rsidR="00820C51" w:rsidRPr="00820C51" w:rsidRDefault="00FD1624" w:rsidP="00EF6DC9">
      <w:pPr>
        <w:pStyle w:val="NormalWeb"/>
        <w:jc w:val="both"/>
        <w:rPr>
          <w:rFonts w:asciiTheme="minorHAnsi" w:hAnsiTheme="minorHAnsi" w:cstheme="minorHAnsi"/>
          <w:lang w:val="es-MX"/>
        </w:rPr>
      </w:pPr>
      <w:r w:rsidRPr="00443156">
        <w:rPr>
          <w:rFonts w:asciiTheme="minorHAnsi" w:hAnsiTheme="minorHAnsi" w:cstheme="minorHAnsi"/>
          <w:noProof/>
          <w:lang w:val="es-MX" w:eastAsia="es-MX"/>
        </w:rPr>
        <w:drawing>
          <wp:anchor distT="0" distB="0" distL="114300" distR="114300" simplePos="0" relativeHeight="251662336" behindDoc="1" locked="0" layoutInCell="1" allowOverlap="1" wp14:anchorId="0CB4BCAC" wp14:editId="0CB6C9A3">
            <wp:simplePos x="0" y="0"/>
            <wp:positionH relativeFrom="column">
              <wp:posOffset>139065</wp:posOffset>
            </wp:positionH>
            <wp:positionV relativeFrom="paragraph">
              <wp:posOffset>322580</wp:posOffset>
            </wp:positionV>
            <wp:extent cx="1570355" cy="1943100"/>
            <wp:effectExtent l="0" t="0" r="0" b="0"/>
            <wp:wrapTight wrapText="bothSides">
              <wp:wrapPolygon edited="0">
                <wp:start x="0" y="0"/>
                <wp:lineTo x="0" y="21388"/>
                <wp:lineTo x="21224" y="21388"/>
                <wp:lineTo x="21224"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email">
                      <a:extLst>
                        <a:ext uri="{28A0092B-C50C-407E-A947-70E740481C1C}">
                          <a14:useLocalDpi xmlns:a14="http://schemas.microsoft.com/office/drawing/2010/main"/>
                        </a:ext>
                      </a:extLst>
                    </a:blip>
                    <a:srcRect r="-2"/>
                    <a:stretch/>
                  </pic:blipFill>
                  <pic:spPr bwMode="auto">
                    <a:xfrm>
                      <a:off x="0" y="0"/>
                      <a:ext cx="1570355" cy="194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26C35B" w14:textId="77777777" w:rsidR="00820C51" w:rsidRDefault="00820C51" w:rsidP="00EF6DC9">
      <w:pPr>
        <w:pStyle w:val="NormalWeb"/>
        <w:jc w:val="both"/>
        <w:rPr>
          <w:rFonts w:asciiTheme="minorHAnsi" w:hAnsiTheme="minorHAnsi" w:cstheme="minorHAnsi"/>
        </w:rPr>
      </w:pPr>
    </w:p>
    <w:tbl>
      <w:tblPr>
        <w:tblpPr w:leftFromText="141" w:rightFromText="141" w:vertAnchor="text" w:horzAnchor="margin" w:tblpXSpec="right" w:tblpY="-71"/>
        <w:tblW w:w="5140" w:type="dxa"/>
        <w:tblCellMar>
          <w:left w:w="70" w:type="dxa"/>
          <w:right w:w="70" w:type="dxa"/>
        </w:tblCellMar>
        <w:tblLook w:val="04A0" w:firstRow="1" w:lastRow="0" w:firstColumn="1" w:lastColumn="0" w:noHBand="0" w:noVBand="1"/>
      </w:tblPr>
      <w:tblGrid>
        <w:gridCol w:w="734"/>
        <w:gridCol w:w="4406"/>
      </w:tblGrid>
      <w:tr w:rsidR="00222D8C" w:rsidRPr="00443156" w14:paraId="0474B492" w14:textId="77777777" w:rsidTr="00222D8C">
        <w:trPr>
          <w:trHeight w:val="300"/>
        </w:trPr>
        <w:tc>
          <w:tcPr>
            <w:tcW w:w="5140" w:type="dxa"/>
            <w:gridSpan w:val="2"/>
            <w:tcBorders>
              <w:top w:val="single" w:sz="4" w:space="0" w:color="auto"/>
              <w:left w:val="single" w:sz="4" w:space="0" w:color="auto"/>
              <w:bottom w:val="nil"/>
              <w:right w:val="single" w:sz="4" w:space="0" w:color="auto"/>
            </w:tcBorders>
            <w:shd w:val="clear" w:color="000000" w:fill="B1A0C7"/>
            <w:noWrap/>
            <w:vAlign w:val="bottom"/>
            <w:hideMark/>
          </w:tcPr>
          <w:p w14:paraId="46213ED8" w14:textId="77777777" w:rsidR="00222D8C" w:rsidRPr="00443156" w:rsidRDefault="00222D8C" w:rsidP="00222D8C">
            <w:pPr>
              <w:spacing w:after="0" w:line="240" w:lineRule="auto"/>
              <w:jc w:val="center"/>
              <w:rPr>
                <w:rFonts w:eastAsia="Times New Roman" w:cstheme="minorHAnsi"/>
                <w:b/>
                <w:bCs/>
                <w:color w:val="000000"/>
                <w:sz w:val="24"/>
                <w:szCs w:val="24"/>
                <w:lang w:eastAsia="es-MX"/>
              </w:rPr>
            </w:pPr>
            <w:r w:rsidRPr="00443156">
              <w:rPr>
                <w:rFonts w:eastAsia="Times New Roman" w:cstheme="minorHAnsi"/>
                <w:b/>
                <w:bCs/>
                <w:color w:val="000000"/>
                <w:sz w:val="24"/>
                <w:szCs w:val="24"/>
                <w:lang w:eastAsia="es-MX"/>
              </w:rPr>
              <w:t>CONTRALORIA MUNICIPAL</w:t>
            </w:r>
          </w:p>
        </w:tc>
      </w:tr>
      <w:tr w:rsidR="00222D8C" w:rsidRPr="00443156" w14:paraId="0E2D861E" w14:textId="77777777" w:rsidTr="00222D8C">
        <w:trPr>
          <w:trHeight w:val="315"/>
        </w:trPr>
        <w:tc>
          <w:tcPr>
            <w:tcW w:w="5140" w:type="dxa"/>
            <w:gridSpan w:val="2"/>
            <w:tcBorders>
              <w:top w:val="nil"/>
              <w:left w:val="single" w:sz="4" w:space="0" w:color="auto"/>
              <w:bottom w:val="nil"/>
              <w:right w:val="single" w:sz="4" w:space="0" w:color="auto"/>
            </w:tcBorders>
            <w:shd w:val="clear" w:color="000000" w:fill="B1A0C7"/>
            <w:noWrap/>
            <w:vAlign w:val="bottom"/>
            <w:hideMark/>
          </w:tcPr>
          <w:p w14:paraId="0C3FFF30" w14:textId="77777777" w:rsidR="00222D8C" w:rsidRPr="00443156" w:rsidRDefault="00222D8C" w:rsidP="00222D8C">
            <w:pPr>
              <w:spacing w:after="0" w:line="240" w:lineRule="auto"/>
              <w:rPr>
                <w:rFonts w:eastAsia="Times New Roman" w:cstheme="minorHAnsi"/>
                <w:b/>
                <w:bCs/>
                <w:color w:val="000000"/>
                <w:sz w:val="24"/>
                <w:szCs w:val="24"/>
                <w:lang w:eastAsia="es-MX"/>
              </w:rPr>
            </w:pPr>
            <w:r w:rsidRPr="00443156">
              <w:rPr>
                <w:rFonts w:eastAsia="Times New Roman" w:cstheme="minorHAnsi"/>
                <w:b/>
                <w:bCs/>
                <w:color w:val="000000"/>
                <w:sz w:val="24"/>
                <w:szCs w:val="24"/>
                <w:lang w:eastAsia="es-MX"/>
              </w:rPr>
              <w:t>COMPARATIVO DE LA  DECLARACIÓN PATRIMONIAL</w:t>
            </w:r>
          </w:p>
        </w:tc>
      </w:tr>
      <w:tr w:rsidR="00222D8C" w:rsidRPr="00443156" w14:paraId="5DF62E4D" w14:textId="77777777" w:rsidTr="00222D8C">
        <w:trPr>
          <w:trHeight w:val="315"/>
        </w:trPr>
        <w:tc>
          <w:tcPr>
            <w:tcW w:w="734" w:type="dxa"/>
            <w:tcBorders>
              <w:top w:val="single" w:sz="8" w:space="0" w:color="auto"/>
              <w:left w:val="single" w:sz="4" w:space="0" w:color="auto"/>
              <w:bottom w:val="single" w:sz="8" w:space="0" w:color="auto"/>
              <w:right w:val="single" w:sz="4" w:space="0" w:color="auto"/>
            </w:tcBorders>
            <w:shd w:val="clear" w:color="000000" w:fill="B1A0C7"/>
            <w:noWrap/>
            <w:vAlign w:val="bottom"/>
            <w:hideMark/>
          </w:tcPr>
          <w:p w14:paraId="037EF0CA" w14:textId="77777777" w:rsidR="00222D8C" w:rsidRPr="00443156" w:rsidRDefault="00222D8C" w:rsidP="00222D8C">
            <w:pPr>
              <w:spacing w:after="0" w:line="240" w:lineRule="auto"/>
              <w:jc w:val="center"/>
              <w:rPr>
                <w:rFonts w:eastAsia="Times New Roman" w:cstheme="minorHAnsi"/>
                <w:sz w:val="24"/>
                <w:szCs w:val="24"/>
                <w:lang w:eastAsia="es-MX"/>
              </w:rPr>
            </w:pPr>
            <w:r w:rsidRPr="00443156">
              <w:rPr>
                <w:rFonts w:eastAsia="Times New Roman" w:cstheme="minorHAnsi"/>
                <w:sz w:val="24"/>
                <w:szCs w:val="24"/>
                <w:lang w:eastAsia="es-MX"/>
              </w:rPr>
              <w:t>AÑO</w:t>
            </w:r>
          </w:p>
        </w:tc>
        <w:tc>
          <w:tcPr>
            <w:tcW w:w="4406" w:type="dxa"/>
            <w:tcBorders>
              <w:top w:val="single" w:sz="8" w:space="0" w:color="auto"/>
              <w:left w:val="nil"/>
              <w:bottom w:val="single" w:sz="8" w:space="0" w:color="auto"/>
              <w:right w:val="single" w:sz="4" w:space="0" w:color="auto"/>
            </w:tcBorders>
            <w:shd w:val="clear" w:color="000000" w:fill="B1A0C7"/>
            <w:noWrap/>
            <w:vAlign w:val="bottom"/>
            <w:hideMark/>
          </w:tcPr>
          <w:p w14:paraId="37E8183A" w14:textId="77777777" w:rsidR="00222D8C" w:rsidRPr="00443156" w:rsidRDefault="00222D8C" w:rsidP="00222D8C">
            <w:pPr>
              <w:spacing w:after="0" w:line="240" w:lineRule="auto"/>
              <w:jc w:val="center"/>
              <w:rPr>
                <w:rFonts w:eastAsia="Times New Roman" w:cstheme="minorHAnsi"/>
                <w:sz w:val="24"/>
                <w:szCs w:val="24"/>
                <w:lang w:eastAsia="es-MX"/>
              </w:rPr>
            </w:pPr>
            <w:r w:rsidRPr="00443156">
              <w:rPr>
                <w:rFonts w:eastAsia="Times New Roman" w:cstheme="minorHAnsi"/>
                <w:sz w:val="24"/>
                <w:szCs w:val="24"/>
                <w:lang w:eastAsia="es-MX"/>
              </w:rPr>
              <w:t>DECLARACIONES PRESENTADAS</w:t>
            </w:r>
          </w:p>
        </w:tc>
      </w:tr>
      <w:tr w:rsidR="00222D8C" w:rsidRPr="00443156" w14:paraId="17536A65" w14:textId="77777777" w:rsidTr="00222D8C">
        <w:trPr>
          <w:trHeight w:val="300"/>
        </w:trPr>
        <w:tc>
          <w:tcPr>
            <w:tcW w:w="734" w:type="dxa"/>
            <w:tcBorders>
              <w:top w:val="nil"/>
              <w:left w:val="single" w:sz="4" w:space="0" w:color="auto"/>
              <w:bottom w:val="single" w:sz="4" w:space="0" w:color="B1A0C7"/>
              <w:right w:val="single" w:sz="8" w:space="0" w:color="auto"/>
            </w:tcBorders>
            <w:shd w:val="clear" w:color="auto" w:fill="auto"/>
            <w:noWrap/>
            <w:vAlign w:val="bottom"/>
            <w:hideMark/>
          </w:tcPr>
          <w:p w14:paraId="485B39E1" w14:textId="77777777" w:rsidR="00222D8C" w:rsidRPr="00443156" w:rsidRDefault="00222D8C" w:rsidP="00222D8C">
            <w:pPr>
              <w:spacing w:after="0" w:line="240" w:lineRule="auto"/>
              <w:jc w:val="center"/>
              <w:rPr>
                <w:rFonts w:eastAsia="Times New Roman" w:cstheme="minorHAnsi"/>
                <w:b/>
                <w:bCs/>
                <w:color w:val="000000"/>
                <w:sz w:val="24"/>
                <w:szCs w:val="24"/>
                <w:lang w:eastAsia="es-MX"/>
              </w:rPr>
            </w:pPr>
            <w:r w:rsidRPr="00443156">
              <w:rPr>
                <w:rFonts w:eastAsia="Times New Roman" w:cstheme="minorHAnsi"/>
                <w:b/>
                <w:bCs/>
                <w:color w:val="000000"/>
                <w:sz w:val="24"/>
                <w:szCs w:val="24"/>
                <w:lang w:eastAsia="es-MX"/>
              </w:rPr>
              <w:t>2019</w:t>
            </w:r>
          </w:p>
        </w:tc>
        <w:tc>
          <w:tcPr>
            <w:tcW w:w="4406" w:type="dxa"/>
            <w:tcBorders>
              <w:top w:val="nil"/>
              <w:left w:val="nil"/>
              <w:bottom w:val="single" w:sz="4" w:space="0" w:color="B1A0C7"/>
              <w:right w:val="single" w:sz="4" w:space="0" w:color="auto"/>
            </w:tcBorders>
            <w:shd w:val="clear" w:color="auto" w:fill="auto"/>
            <w:noWrap/>
            <w:vAlign w:val="bottom"/>
            <w:hideMark/>
          </w:tcPr>
          <w:p w14:paraId="6EC85AE1" w14:textId="77777777" w:rsidR="00222D8C" w:rsidRPr="00443156" w:rsidRDefault="00222D8C" w:rsidP="00222D8C">
            <w:pPr>
              <w:spacing w:after="0" w:line="240" w:lineRule="auto"/>
              <w:jc w:val="center"/>
              <w:rPr>
                <w:rFonts w:eastAsia="Times New Roman" w:cstheme="minorHAnsi"/>
                <w:b/>
                <w:bCs/>
                <w:color w:val="000000"/>
                <w:sz w:val="24"/>
                <w:szCs w:val="24"/>
                <w:lang w:eastAsia="es-MX"/>
              </w:rPr>
            </w:pPr>
            <w:r w:rsidRPr="00443156">
              <w:rPr>
                <w:rFonts w:eastAsia="Times New Roman" w:cstheme="minorHAnsi"/>
                <w:b/>
                <w:bCs/>
                <w:color w:val="000000"/>
                <w:sz w:val="24"/>
                <w:szCs w:val="24"/>
                <w:lang w:eastAsia="es-MX"/>
              </w:rPr>
              <w:t>692</w:t>
            </w:r>
          </w:p>
        </w:tc>
      </w:tr>
      <w:tr w:rsidR="00222D8C" w:rsidRPr="00443156" w14:paraId="1545E06B" w14:textId="77777777" w:rsidTr="00222D8C">
        <w:trPr>
          <w:trHeight w:val="315"/>
        </w:trPr>
        <w:tc>
          <w:tcPr>
            <w:tcW w:w="734" w:type="dxa"/>
            <w:tcBorders>
              <w:top w:val="nil"/>
              <w:left w:val="single" w:sz="4" w:space="0" w:color="auto"/>
              <w:bottom w:val="single" w:sz="4" w:space="0" w:color="auto"/>
              <w:right w:val="single" w:sz="8" w:space="0" w:color="auto"/>
            </w:tcBorders>
            <w:shd w:val="clear" w:color="auto" w:fill="auto"/>
            <w:noWrap/>
            <w:vAlign w:val="bottom"/>
            <w:hideMark/>
          </w:tcPr>
          <w:p w14:paraId="76255385" w14:textId="77777777" w:rsidR="00222D8C" w:rsidRPr="00443156" w:rsidRDefault="00222D8C" w:rsidP="00222D8C">
            <w:pPr>
              <w:spacing w:after="0" w:line="240" w:lineRule="auto"/>
              <w:jc w:val="center"/>
              <w:rPr>
                <w:rFonts w:eastAsia="Times New Roman" w:cstheme="minorHAnsi"/>
                <w:b/>
                <w:bCs/>
                <w:color w:val="000000"/>
                <w:sz w:val="24"/>
                <w:szCs w:val="24"/>
                <w:lang w:eastAsia="es-MX"/>
              </w:rPr>
            </w:pPr>
            <w:r w:rsidRPr="00443156">
              <w:rPr>
                <w:rFonts w:eastAsia="Times New Roman" w:cstheme="minorHAnsi"/>
                <w:b/>
                <w:bCs/>
                <w:color w:val="000000"/>
                <w:sz w:val="24"/>
                <w:szCs w:val="24"/>
                <w:lang w:eastAsia="es-MX"/>
              </w:rPr>
              <w:t>2020</w:t>
            </w:r>
          </w:p>
        </w:tc>
        <w:tc>
          <w:tcPr>
            <w:tcW w:w="4406" w:type="dxa"/>
            <w:tcBorders>
              <w:top w:val="nil"/>
              <w:left w:val="nil"/>
              <w:bottom w:val="single" w:sz="4" w:space="0" w:color="auto"/>
              <w:right w:val="single" w:sz="4" w:space="0" w:color="auto"/>
            </w:tcBorders>
            <w:shd w:val="clear" w:color="auto" w:fill="auto"/>
            <w:noWrap/>
            <w:vAlign w:val="bottom"/>
            <w:hideMark/>
          </w:tcPr>
          <w:p w14:paraId="11020350" w14:textId="77777777" w:rsidR="00222D8C" w:rsidRPr="00443156" w:rsidRDefault="00222D8C" w:rsidP="00222D8C">
            <w:pPr>
              <w:spacing w:after="0" w:line="240" w:lineRule="auto"/>
              <w:jc w:val="center"/>
              <w:rPr>
                <w:rFonts w:eastAsia="Times New Roman" w:cstheme="minorHAnsi"/>
                <w:b/>
                <w:bCs/>
                <w:color w:val="000000"/>
                <w:sz w:val="24"/>
                <w:szCs w:val="24"/>
                <w:lang w:eastAsia="es-MX"/>
              </w:rPr>
            </w:pPr>
            <w:r w:rsidRPr="00443156">
              <w:rPr>
                <w:rFonts w:eastAsia="Times New Roman" w:cstheme="minorHAnsi"/>
                <w:b/>
                <w:bCs/>
                <w:color w:val="000000"/>
                <w:sz w:val="24"/>
                <w:szCs w:val="24"/>
                <w:lang w:eastAsia="es-MX"/>
              </w:rPr>
              <w:t>746</w:t>
            </w:r>
          </w:p>
        </w:tc>
      </w:tr>
    </w:tbl>
    <w:p w14:paraId="34BF1FDF" w14:textId="77777777" w:rsidR="00FD1624" w:rsidRDefault="00FD1624" w:rsidP="00EF6DC9">
      <w:pPr>
        <w:pStyle w:val="NormalWeb"/>
        <w:jc w:val="both"/>
        <w:rPr>
          <w:rFonts w:asciiTheme="minorHAnsi" w:hAnsiTheme="minorHAnsi" w:cstheme="minorHAnsi"/>
        </w:rPr>
      </w:pPr>
    </w:p>
    <w:p w14:paraId="23366DED" w14:textId="77777777" w:rsidR="00FD1624" w:rsidRDefault="00FD1624" w:rsidP="00EF6DC9">
      <w:pPr>
        <w:pStyle w:val="NormalWeb"/>
        <w:jc w:val="both"/>
        <w:rPr>
          <w:rFonts w:asciiTheme="minorHAnsi" w:hAnsiTheme="minorHAnsi" w:cstheme="minorHAnsi"/>
        </w:rPr>
      </w:pPr>
    </w:p>
    <w:p w14:paraId="7A23F49C" w14:textId="77777777" w:rsidR="00FD1624" w:rsidRDefault="00FD1624" w:rsidP="00EF6DC9">
      <w:pPr>
        <w:pStyle w:val="NormalWeb"/>
        <w:jc w:val="both"/>
        <w:rPr>
          <w:rFonts w:asciiTheme="minorHAnsi" w:hAnsiTheme="minorHAnsi" w:cstheme="minorHAnsi"/>
        </w:rPr>
      </w:pPr>
    </w:p>
    <w:p w14:paraId="506C0ADE" w14:textId="77777777" w:rsidR="00FD1624" w:rsidRDefault="00FD1624" w:rsidP="00EF6DC9">
      <w:pPr>
        <w:pStyle w:val="NormalWeb"/>
        <w:jc w:val="both"/>
        <w:rPr>
          <w:rFonts w:asciiTheme="minorHAnsi" w:hAnsiTheme="minorHAnsi" w:cstheme="minorHAnsi"/>
        </w:rPr>
      </w:pPr>
    </w:p>
    <w:p w14:paraId="5BE9CCC6" w14:textId="77777777" w:rsidR="00FD1624" w:rsidRDefault="00FD1624" w:rsidP="00EF6DC9">
      <w:pPr>
        <w:pStyle w:val="NormalWeb"/>
        <w:jc w:val="both"/>
        <w:rPr>
          <w:rFonts w:asciiTheme="minorHAnsi" w:hAnsiTheme="minorHAnsi" w:cstheme="minorHAnsi"/>
        </w:rPr>
      </w:pPr>
    </w:p>
    <w:p w14:paraId="3361B7E0" w14:textId="77777777" w:rsidR="00820C51" w:rsidRDefault="00FD1624" w:rsidP="00EF6DC9">
      <w:pPr>
        <w:pStyle w:val="NormalWeb"/>
        <w:jc w:val="both"/>
        <w:rPr>
          <w:rFonts w:asciiTheme="minorHAnsi" w:hAnsiTheme="minorHAnsi" w:cstheme="minorHAnsi"/>
        </w:rPr>
      </w:pPr>
      <w:r>
        <w:rPr>
          <w:rFonts w:asciiTheme="minorHAnsi" w:hAnsiTheme="minorHAnsi" w:cstheme="minorHAnsi"/>
        </w:rPr>
        <w:t>Habiéndose aumentado en un 7% la cantidad de servidores públicos que cumplieron con el requisito correspondiente a 749 trabajadores sobre un</w:t>
      </w:r>
      <w:r w:rsidR="00222D8C">
        <w:rPr>
          <w:rFonts w:asciiTheme="minorHAnsi" w:hAnsiTheme="minorHAnsi" w:cstheme="minorHAnsi"/>
        </w:rPr>
        <w:t xml:space="preserve"> total de 850</w:t>
      </w:r>
      <w:r>
        <w:rPr>
          <w:rFonts w:asciiTheme="minorHAnsi" w:hAnsiTheme="minorHAnsi" w:cstheme="minorHAnsi"/>
        </w:rPr>
        <w:t xml:space="preserve"> sujetos obligados</w:t>
      </w:r>
      <w:r w:rsidR="00222D8C">
        <w:rPr>
          <w:rFonts w:asciiTheme="minorHAnsi" w:hAnsiTheme="minorHAnsi" w:cstheme="minorHAnsi"/>
        </w:rPr>
        <w:t>, manteniendo un 10% de omisos por la prórroga efectuada por la contingencia COVID 2019</w:t>
      </w:r>
      <w:r>
        <w:rPr>
          <w:rFonts w:asciiTheme="minorHAnsi" w:hAnsiTheme="minorHAnsi" w:cstheme="minorHAnsi"/>
        </w:rPr>
        <w:t>.</w:t>
      </w:r>
    </w:p>
    <w:p w14:paraId="46D7CE16" w14:textId="77777777" w:rsidR="00820C51" w:rsidRDefault="00222D8C" w:rsidP="00EF6DC9">
      <w:pPr>
        <w:pStyle w:val="NormalWeb"/>
        <w:jc w:val="both"/>
        <w:rPr>
          <w:rFonts w:asciiTheme="minorHAnsi" w:hAnsiTheme="minorHAnsi" w:cstheme="minorHAnsi"/>
        </w:rPr>
      </w:pPr>
      <w:r>
        <w:rPr>
          <w:rFonts w:asciiTheme="minorHAnsi" w:hAnsiTheme="minorHAnsi" w:cstheme="minorHAnsi"/>
          <w:noProof/>
          <w:lang w:val="es-MX" w:eastAsia="es-MX"/>
        </w:rPr>
        <w:drawing>
          <wp:anchor distT="0" distB="0" distL="114300" distR="114300" simplePos="0" relativeHeight="251663360" behindDoc="1" locked="0" layoutInCell="1" allowOverlap="1" wp14:anchorId="5B622534" wp14:editId="5F3A19D0">
            <wp:simplePos x="0" y="0"/>
            <wp:positionH relativeFrom="column">
              <wp:posOffset>415290</wp:posOffset>
            </wp:positionH>
            <wp:positionV relativeFrom="paragraph">
              <wp:posOffset>233045</wp:posOffset>
            </wp:positionV>
            <wp:extent cx="5048250" cy="3305175"/>
            <wp:effectExtent l="0" t="0" r="0" b="9525"/>
            <wp:wrapTight wrapText="bothSides">
              <wp:wrapPolygon edited="0">
                <wp:start x="0" y="0"/>
                <wp:lineTo x="0" y="21538"/>
                <wp:lineTo x="21518" y="21538"/>
                <wp:lineTo x="21518"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048250" cy="3305175"/>
                    </a:xfrm>
                    <a:prstGeom prst="rect">
                      <a:avLst/>
                    </a:prstGeom>
                    <a:noFill/>
                  </pic:spPr>
                </pic:pic>
              </a:graphicData>
            </a:graphic>
            <wp14:sizeRelH relativeFrom="page">
              <wp14:pctWidth>0</wp14:pctWidth>
            </wp14:sizeRelH>
            <wp14:sizeRelV relativeFrom="page">
              <wp14:pctHeight>0</wp14:pctHeight>
            </wp14:sizeRelV>
          </wp:anchor>
        </w:drawing>
      </w:r>
    </w:p>
    <w:p w14:paraId="600A074B" w14:textId="77777777" w:rsidR="00820C51" w:rsidRDefault="00820C51" w:rsidP="00EF6DC9">
      <w:pPr>
        <w:pStyle w:val="NormalWeb"/>
        <w:jc w:val="both"/>
        <w:rPr>
          <w:rFonts w:asciiTheme="minorHAnsi" w:hAnsiTheme="minorHAnsi" w:cstheme="minorHAnsi"/>
        </w:rPr>
      </w:pPr>
    </w:p>
    <w:p w14:paraId="7BC6B843" w14:textId="77777777" w:rsidR="00820C51" w:rsidRDefault="00B16023" w:rsidP="00EF6DC9">
      <w:pPr>
        <w:pStyle w:val="NormalWeb"/>
        <w:jc w:val="both"/>
        <w:rPr>
          <w:rFonts w:asciiTheme="minorHAnsi" w:hAnsiTheme="minorHAnsi" w:cstheme="minorHAnsi"/>
        </w:rPr>
      </w:pPr>
      <w:r w:rsidRPr="00B16023">
        <w:rPr>
          <w:rFonts w:asciiTheme="minorHAnsi" w:hAnsiTheme="minorHAnsi" w:cstheme="minorHAnsi"/>
          <w:noProof/>
          <w:lang w:val="es-MX" w:eastAsia="es-MX"/>
        </w:rPr>
        <mc:AlternateContent>
          <mc:Choice Requires="wps">
            <w:drawing>
              <wp:anchor distT="0" distB="0" distL="114300" distR="114300" simplePos="0" relativeHeight="251680768" behindDoc="0" locked="0" layoutInCell="1" allowOverlap="1" wp14:anchorId="52FD2185" wp14:editId="53FBC6CE">
                <wp:simplePos x="0" y="0"/>
                <wp:positionH relativeFrom="column">
                  <wp:posOffset>2482802</wp:posOffset>
                </wp:positionH>
                <wp:positionV relativeFrom="paragraph">
                  <wp:posOffset>258792</wp:posOffset>
                </wp:positionV>
                <wp:extent cx="948690" cy="138430"/>
                <wp:effectExtent l="0" t="0" r="381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38430"/>
                        </a:xfrm>
                        <a:prstGeom prst="rect">
                          <a:avLst/>
                        </a:prstGeom>
                        <a:solidFill>
                          <a:srgbClr val="FFFFFF"/>
                        </a:solidFill>
                        <a:ln w="9525">
                          <a:noFill/>
                          <a:miter lim="800000"/>
                          <a:headEnd/>
                          <a:tailEnd/>
                        </a:ln>
                      </wps:spPr>
                      <wps:txbx>
                        <w:txbxContent>
                          <w:p w14:paraId="0DCED759" w14:textId="77777777" w:rsidR="00B16023" w:rsidRDefault="00B160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D2185" id="_x0000_t202" coordsize="21600,21600" o:spt="202" path="m,l,21600r21600,l21600,xe">
                <v:stroke joinstyle="miter"/>
                <v:path gradientshapeok="t" o:connecttype="rect"/>
              </v:shapetype>
              <v:shape id="Cuadro de texto 2" o:spid="_x0000_s1026" type="#_x0000_t202" style="position:absolute;left:0;text-align:left;margin-left:195.5pt;margin-top:20.4pt;width:74.7pt;height:1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" stroked="f">
                <v:textbox>
                  <w:txbxContent>
                    <w:p w14:paraId="0DCED759" w14:textId="77777777" w:rsidR="00B16023" w:rsidRDefault="00B16023"/>
                  </w:txbxContent>
                </v:textbox>
              </v:shape>
            </w:pict>
          </mc:Fallback>
        </mc:AlternateContent>
      </w:r>
    </w:p>
    <w:p w14:paraId="1197D163" w14:textId="77777777" w:rsidR="00FD1624" w:rsidRDefault="00FD1624" w:rsidP="00EF6DC9">
      <w:pPr>
        <w:pStyle w:val="NormalWeb"/>
        <w:jc w:val="both"/>
        <w:rPr>
          <w:rFonts w:asciiTheme="minorHAnsi" w:hAnsiTheme="minorHAnsi" w:cstheme="minorHAnsi"/>
        </w:rPr>
      </w:pPr>
    </w:p>
    <w:p w14:paraId="08487DF0" w14:textId="77777777" w:rsidR="00FD1624" w:rsidRDefault="00FD1624" w:rsidP="00EF6DC9">
      <w:pPr>
        <w:pStyle w:val="NormalWeb"/>
        <w:jc w:val="both"/>
        <w:rPr>
          <w:rFonts w:asciiTheme="minorHAnsi" w:hAnsiTheme="minorHAnsi" w:cstheme="minorHAnsi"/>
        </w:rPr>
      </w:pPr>
    </w:p>
    <w:p w14:paraId="601411CA" w14:textId="77777777" w:rsidR="00FD1624" w:rsidRDefault="00FD1624" w:rsidP="00EF6DC9">
      <w:pPr>
        <w:pStyle w:val="NormalWeb"/>
        <w:jc w:val="both"/>
        <w:rPr>
          <w:rFonts w:asciiTheme="minorHAnsi" w:hAnsiTheme="minorHAnsi" w:cstheme="minorHAnsi"/>
        </w:rPr>
      </w:pPr>
    </w:p>
    <w:p w14:paraId="7CFB55A9" w14:textId="77777777" w:rsidR="00FD1624" w:rsidRDefault="00FD1624" w:rsidP="00EF6DC9">
      <w:pPr>
        <w:pStyle w:val="NormalWeb"/>
        <w:jc w:val="both"/>
        <w:rPr>
          <w:rFonts w:asciiTheme="minorHAnsi" w:hAnsiTheme="minorHAnsi" w:cstheme="minorHAnsi"/>
        </w:rPr>
      </w:pPr>
    </w:p>
    <w:p w14:paraId="51122815" w14:textId="77777777" w:rsidR="00FD1624" w:rsidRDefault="00FD1624" w:rsidP="00EF6DC9">
      <w:pPr>
        <w:pStyle w:val="NormalWeb"/>
        <w:jc w:val="both"/>
        <w:rPr>
          <w:rFonts w:asciiTheme="minorHAnsi" w:hAnsiTheme="minorHAnsi" w:cstheme="minorHAnsi"/>
        </w:rPr>
      </w:pPr>
    </w:p>
    <w:p w14:paraId="409898DA" w14:textId="77777777" w:rsidR="00FD1624" w:rsidRDefault="00FD1624" w:rsidP="00EF6DC9">
      <w:pPr>
        <w:pStyle w:val="NormalWeb"/>
        <w:jc w:val="both"/>
        <w:rPr>
          <w:rFonts w:asciiTheme="minorHAnsi" w:hAnsiTheme="minorHAnsi" w:cstheme="minorHAnsi"/>
        </w:rPr>
      </w:pPr>
    </w:p>
    <w:p w14:paraId="392CBA43" w14:textId="77777777" w:rsidR="00FD1624" w:rsidRDefault="00FD1624" w:rsidP="00EF6DC9">
      <w:pPr>
        <w:pStyle w:val="NormalWeb"/>
        <w:jc w:val="both"/>
        <w:rPr>
          <w:rFonts w:asciiTheme="minorHAnsi" w:hAnsiTheme="minorHAnsi" w:cstheme="minorHAnsi"/>
        </w:rPr>
      </w:pPr>
    </w:p>
    <w:p w14:paraId="03F278BB" w14:textId="77777777" w:rsidR="00FD1624" w:rsidRDefault="00D249A5" w:rsidP="00EF6DC9">
      <w:pPr>
        <w:pStyle w:val="NormalWeb"/>
        <w:jc w:val="both"/>
        <w:rPr>
          <w:rFonts w:asciiTheme="minorHAnsi" w:hAnsiTheme="minorHAnsi" w:cstheme="minorHAnsi"/>
        </w:rPr>
      </w:pPr>
      <w:r w:rsidRPr="00443156">
        <w:rPr>
          <w:rFonts w:asciiTheme="minorHAnsi" w:hAnsiTheme="minorHAnsi" w:cstheme="minorHAnsi"/>
          <w:noProof/>
          <w:lang w:val="es-MX" w:eastAsia="es-MX"/>
        </w:rPr>
        <w:lastRenderedPageBreak/>
        <w:drawing>
          <wp:anchor distT="0" distB="0" distL="114300" distR="114300" simplePos="0" relativeHeight="251665408" behindDoc="1" locked="0" layoutInCell="1" allowOverlap="1" wp14:anchorId="7D069E5B" wp14:editId="01F5FAE1">
            <wp:simplePos x="0" y="0"/>
            <wp:positionH relativeFrom="column">
              <wp:posOffset>3091815</wp:posOffset>
            </wp:positionH>
            <wp:positionV relativeFrom="paragraph">
              <wp:posOffset>199390</wp:posOffset>
            </wp:positionV>
            <wp:extent cx="2654300" cy="2197100"/>
            <wp:effectExtent l="0" t="0" r="0" b="0"/>
            <wp:wrapTight wrapText="bothSides">
              <wp:wrapPolygon edited="0">
                <wp:start x="0" y="0"/>
                <wp:lineTo x="0" y="21350"/>
                <wp:lineTo x="21393" y="21350"/>
                <wp:lineTo x="21393"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654300" cy="2197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5F79" w:rsidRPr="00443156">
        <w:rPr>
          <w:rFonts w:asciiTheme="minorHAnsi" w:hAnsiTheme="minorHAnsi" w:cstheme="minorHAnsi"/>
          <w:noProof/>
          <w:lang w:val="es-MX" w:eastAsia="es-MX"/>
        </w:rPr>
        <w:drawing>
          <wp:anchor distT="0" distB="0" distL="114300" distR="114300" simplePos="0" relativeHeight="251664384" behindDoc="1" locked="0" layoutInCell="1" allowOverlap="1" wp14:anchorId="54A639EB" wp14:editId="0808BE59">
            <wp:simplePos x="0" y="0"/>
            <wp:positionH relativeFrom="column">
              <wp:posOffset>-2540</wp:posOffset>
            </wp:positionH>
            <wp:positionV relativeFrom="paragraph">
              <wp:posOffset>198120</wp:posOffset>
            </wp:positionV>
            <wp:extent cx="2682240" cy="2207895"/>
            <wp:effectExtent l="0" t="0" r="3810" b="1905"/>
            <wp:wrapTight wrapText="bothSides">
              <wp:wrapPolygon edited="0">
                <wp:start x="0" y="0"/>
                <wp:lineTo x="0" y="21432"/>
                <wp:lineTo x="21477" y="21432"/>
                <wp:lineTo x="21477"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682240" cy="2207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0E4FFD" w14:textId="77777777" w:rsidR="00FD1624" w:rsidRDefault="00FD1624" w:rsidP="00EF6DC9">
      <w:pPr>
        <w:pStyle w:val="NormalWeb"/>
        <w:jc w:val="both"/>
        <w:rPr>
          <w:rFonts w:asciiTheme="minorHAnsi" w:hAnsiTheme="minorHAnsi" w:cstheme="minorHAnsi"/>
        </w:rPr>
      </w:pPr>
    </w:p>
    <w:p w14:paraId="281F5D46" w14:textId="77777777" w:rsidR="00FD1624" w:rsidRDefault="00FD1624" w:rsidP="00EF6DC9">
      <w:pPr>
        <w:pStyle w:val="NormalWeb"/>
        <w:jc w:val="both"/>
        <w:rPr>
          <w:rFonts w:asciiTheme="minorHAnsi" w:hAnsiTheme="minorHAnsi" w:cstheme="minorHAnsi"/>
        </w:rPr>
      </w:pPr>
    </w:p>
    <w:p w14:paraId="564A2164" w14:textId="77777777" w:rsidR="00FD1624" w:rsidRDefault="00FD1624" w:rsidP="00EF6DC9">
      <w:pPr>
        <w:pStyle w:val="NormalWeb"/>
        <w:jc w:val="both"/>
        <w:rPr>
          <w:rFonts w:asciiTheme="minorHAnsi" w:hAnsiTheme="minorHAnsi" w:cstheme="minorHAnsi"/>
        </w:rPr>
      </w:pPr>
    </w:p>
    <w:p w14:paraId="74EFE6CC" w14:textId="77777777" w:rsidR="00820C51" w:rsidRDefault="00820C51" w:rsidP="00EF6DC9">
      <w:pPr>
        <w:pStyle w:val="NormalWeb"/>
        <w:jc w:val="both"/>
        <w:rPr>
          <w:rFonts w:asciiTheme="minorHAnsi" w:hAnsiTheme="minorHAnsi" w:cstheme="minorHAnsi"/>
        </w:rPr>
      </w:pPr>
    </w:p>
    <w:p w14:paraId="32760869" w14:textId="77777777" w:rsidR="004F2B6D" w:rsidRPr="00443156" w:rsidRDefault="004F2B6D" w:rsidP="00BB7530">
      <w:pPr>
        <w:jc w:val="both"/>
        <w:rPr>
          <w:rFonts w:cstheme="minorHAnsi"/>
          <w:sz w:val="24"/>
          <w:szCs w:val="24"/>
        </w:rPr>
      </w:pPr>
    </w:p>
    <w:p w14:paraId="752D77FD" w14:textId="77777777" w:rsidR="004F2B6D" w:rsidRPr="00443156" w:rsidRDefault="004F2B6D" w:rsidP="00BB7530">
      <w:pPr>
        <w:jc w:val="both"/>
        <w:rPr>
          <w:rFonts w:cstheme="minorHAnsi"/>
          <w:sz w:val="24"/>
          <w:szCs w:val="24"/>
        </w:rPr>
      </w:pPr>
      <w:r w:rsidRPr="00443156">
        <w:rPr>
          <w:rFonts w:cstheme="minorHAnsi"/>
          <w:sz w:val="24"/>
          <w:szCs w:val="24"/>
        </w:rPr>
        <w:t xml:space="preserve">  </w:t>
      </w:r>
      <w:r w:rsidR="00B315E8" w:rsidRPr="00443156">
        <w:rPr>
          <w:rFonts w:cstheme="minorHAnsi"/>
          <w:sz w:val="24"/>
          <w:szCs w:val="24"/>
        </w:rPr>
        <w:t xml:space="preserve"> </w:t>
      </w:r>
      <w:r w:rsidRPr="00443156">
        <w:rPr>
          <w:rFonts w:cstheme="minorHAnsi"/>
          <w:sz w:val="24"/>
          <w:szCs w:val="24"/>
        </w:rPr>
        <w:t xml:space="preserve"> </w:t>
      </w:r>
    </w:p>
    <w:p w14:paraId="6C610890" w14:textId="77777777" w:rsidR="000F5BF5" w:rsidRPr="00443156" w:rsidRDefault="000F5BF5" w:rsidP="00BB7530">
      <w:pPr>
        <w:jc w:val="both"/>
        <w:rPr>
          <w:rFonts w:cstheme="minorHAnsi"/>
          <w:b/>
          <w:color w:val="8064A2" w:themeColor="accent4"/>
          <w:sz w:val="24"/>
          <w:szCs w:val="24"/>
        </w:rPr>
      </w:pPr>
    </w:p>
    <w:p w14:paraId="61926CA1" w14:textId="77777777" w:rsidR="00BB7530" w:rsidRPr="00443156" w:rsidRDefault="00BB7530" w:rsidP="00BB7530">
      <w:pPr>
        <w:jc w:val="both"/>
        <w:rPr>
          <w:rFonts w:cstheme="minorHAnsi"/>
          <w:b/>
          <w:color w:val="8064A2" w:themeColor="accent4"/>
          <w:sz w:val="24"/>
          <w:szCs w:val="24"/>
        </w:rPr>
      </w:pPr>
      <w:r w:rsidRPr="00443156">
        <w:rPr>
          <w:rFonts w:cstheme="minorHAnsi"/>
          <w:b/>
          <w:color w:val="8064A2" w:themeColor="accent4"/>
          <w:sz w:val="24"/>
          <w:szCs w:val="24"/>
        </w:rPr>
        <w:t xml:space="preserve">Creación  de puntos de atención ciudadana para las recepciones de quejas, denuncias y agradecimientos derivadas de las actividades desempeñadas por el servicio público. </w:t>
      </w:r>
    </w:p>
    <w:p w14:paraId="495E411E" w14:textId="77777777" w:rsidR="00BB7530" w:rsidRPr="00222D8C" w:rsidRDefault="00BB7530" w:rsidP="00BB7530">
      <w:pPr>
        <w:jc w:val="both"/>
        <w:rPr>
          <w:rFonts w:cstheme="minorHAnsi"/>
          <w:sz w:val="24"/>
          <w:szCs w:val="24"/>
        </w:rPr>
      </w:pPr>
      <w:r w:rsidRPr="00443156">
        <w:rPr>
          <w:rFonts w:cstheme="minorHAnsi"/>
          <w:sz w:val="24"/>
          <w:szCs w:val="24"/>
        </w:rPr>
        <w:t>Con el fin de facilitar a la ciudadanía un esquema de proximidad, a través del personal de la Contraloría Municipal y Tecnologías de la Información de la localidad, fue</w:t>
      </w:r>
      <w:r w:rsidR="00BA02BB" w:rsidRPr="00443156">
        <w:rPr>
          <w:rFonts w:cstheme="minorHAnsi"/>
          <w:sz w:val="24"/>
          <w:szCs w:val="24"/>
        </w:rPr>
        <w:t xml:space="preserve"> implementado el pasado mes de o</w:t>
      </w:r>
      <w:r w:rsidR="00080E78" w:rsidRPr="00443156">
        <w:rPr>
          <w:rFonts w:cstheme="minorHAnsi"/>
          <w:sz w:val="24"/>
          <w:szCs w:val="24"/>
        </w:rPr>
        <w:t>ctubre del año 2019</w:t>
      </w:r>
      <w:r w:rsidR="00CD27A3" w:rsidRPr="00443156">
        <w:rPr>
          <w:rFonts w:cstheme="minorHAnsi"/>
          <w:sz w:val="24"/>
          <w:szCs w:val="24"/>
        </w:rPr>
        <w:t>,</w:t>
      </w:r>
      <w:r w:rsidRPr="00443156">
        <w:rPr>
          <w:rFonts w:cstheme="minorHAnsi"/>
          <w:sz w:val="24"/>
          <w:szCs w:val="24"/>
        </w:rPr>
        <w:t xml:space="preserve"> el buzón</w:t>
      </w:r>
      <w:r w:rsidR="00C36860" w:rsidRPr="00443156">
        <w:rPr>
          <w:rFonts w:cstheme="minorHAnsi"/>
          <w:sz w:val="24"/>
          <w:szCs w:val="24"/>
        </w:rPr>
        <w:t xml:space="preserve"> ciudadano</w:t>
      </w:r>
      <w:r w:rsidRPr="00443156">
        <w:rPr>
          <w:rFonts w:cstheme="minorHAnsi"/>
          <w:sz w:val="24"/>
          <w:szCs w:val="24"/>
        </w:rPr>
        <w:t xml:space="preserve"> digital de</w:t>
      </w:r>
      <w:r w:rsidR="00C36860" w:rsidRPr="00443156">
        <w:rPr>
          <w:rFonts w:cstheme="minorHAnsi"/>
          <w:sz w:val="24"/>
          <w:szCs w:val="24"/>
        </w:rPr>
        <w:t xml:space="preserve"> quejas y sugerencias</w:t>
      </w:r>
      <w:r w:rsidR="00BA02BB" w:rsidRPr="00443156">
        <w:rPr>
          <w:rFonts w:cstheme="minorHAnsi"/>
          <w:sz w:val="24"/>
          <w:szCs w:val="24"/>
        </w:rPr>
        <w:t xml:space="preserve">, que al </w:t>
      </w:r>
      <w:r w:rsidR="00C36860" w:rsidRPr="00443156">
        <w:rPr>
          <w:rFonts w:cstheme="minorHAnsi"/>
          <w:sz w:val="24"/>
          <w:szCs w:val="24"/>
        </w:rPr>
        <w:t xml:space="preserve">día </w:t>
      </w:r>
      <w:r w:rsidR="009E269E">
        <w:rPr>
          <w:rFonts w:cstheme="minorHAnsi"/>
          <w:sz w:val="24"/>
          <w:szCs w:val="24"/>
        </w:rPr>
        <w:t>31 de a</w:t>
      </w:r>
      <w:r w:rsidR="007A2C87">
        <w:rPr>
          <w:rFonts w:cstheme="minorHAnsi"/>
          <w:sz w:val="24"/>
          <w:szCs w:val="24"/>
        </w:rPr>
        <w:t>gosto del presente período</w:t>
      </w:r>
      <w:r w:rsidR="00C36860" w:rsidRPr="00443156">
        <w:rPr>
          <w:rFonts w:cstheme="minorHAnsi"/>
          <w:sz w:val="24"/>
          <w:szCs w:val="24"/>
        </w:rPr>
        <w:t>,</w:t>
      </w:r>
      <w:r w:rsidRPr="00443156">
        <w:rPr>
          <w:rFonts w:cstheme="minorHAnsi"/>
          <w:sz w:val="24"/>
          <w:szCs w:val="24"/>
        </w:rPr>
        <w:t xml:space="preserve"> atendió</w:t>
      </w:r>
      <w:r w:rsidR="00222D8C">
        <w:rPr>
          <w:rFonts w:cstheme="minorHAnsi"/>
          <w:sz w:val="24"/>
          <w:szCs w:val="24"/>
        </w:rPr>
        <w:t xml:space="preserve"> 104</w:t>
      </w:r>
      <w:r w:rsidRPr="00443156">
        <w:rPr>
          <w:rFonts w:cstheme="minorHAnsi"/>
          <w:sz w:val="24"/>
          <w:szCs w:val="24"/>
        </w:rPr>
        <w:t xml:space="preserve"> quejas y denuncias</w:t>
      </w:r>
      <w:r w:rsidR="00C36860" w:rsidRPr="00443156">
        <w:rPr>
          <w:rFonts w:cstheme="minorHAnsi"/>
          <w:sz w:val="24"/>
          <w:szCs w:val="24"/>
        </w:rPr>
        <w:t>,</w:t>
      </w:r>
      <w:r w:rsidRPr="00443156">
        <w:rPr>
          <w:rFonts w:cstheme="minorHAnsi"/>
          <w:sz w:val="24"/>
          <w:szCs w:val="24"/>
        </w:rPr>
        <w:t xml:space="preserve"> así como  felicitaciones por el buen desempeño del trabajo de </w:t>
      </w:r>
      <w:r w:rsidR="00C36860" w:rsidRPr="00443156">
        <w:rPr>
          <w:rFonts w:cstheme="minorHAnsi"/>
          <w:sz w:val="24"/>
          <w:szCs w:val="24"/>
        </w:rPr>
        <w:t xml:space="preserve">las y </w:t>
      </w:r>
      <w:r w:rsidRPr="00443156">
        <w:rPr>
          <w:rFonts w:cstheme="minorHAnsi"/>
          <w:sz w:val="24"/>
          <w:szCs w:val="24"/>
        </w:rPr>
        <w:t>los servidores públicos</w:t>
      </w:r>
      <w:r w:rsidR="00C36860" w:rsidRPr="00443156">
        <w:rPr>
          <w:rFonts w:cstheme="minorHAnsi"/>
          <w:sz w:val="24"/>
          <w:szCs w:val="24"/>
        </w:rPr>
        <w:t xml:space="preserve"> del Municipio, </w:t>
      </w:r>
      <w:r w:rsidRPr="00443156">
        <w:rPr>
          <w:rFonts w:cstheme="minorHAnsi"/>
          <w:sz w:val="24"/>
          <w:szCs w:val="24"/>
        </w:rPr>
        <w:t>de las c</w:t>
      </w:r>
      <w:r w:rsidR="00D74AA9" w:rsidRPr="00443156">
        <w:rPr>
          <w:rFonts w:cstheme="minorHAnsi"/>
          <w:sz w:val="24"/>
          <w:szCs w:val="24"/>
        </w:rPr>
        <w:t>uales  fueron resueltas en un 98</w:t>
      </w:r>
      <w:r w:rsidRPr="00443156">
        <w:rPr>
          <w:rFonts w:cstheme="minorHAnsi"/>
          <w:sz w:val="24"/>
          <w:szCs w:val="24"/>
        </w:rPr>
        <w:t>% de ellas y el resto están en proceso de resolución. Así mismo se contó c</w:t>
      </w:r>
      <w:r w:rsidR="00C36860" w:rsidRPr="00443156">
        <w:rPr>
          <w:rFonts w:cstheme="minorHAnsi"/>
          <w:sz w:val="24"/>
          <w:szCs w:val="24"/>
        </w:rPr>
        <w:t>on la particip</w:t>
      </w:r>
      <w:r w:rsidR="009E269E">
        <w:rPr>
          <w:rFonts w:cstheme="minorHAnsi"/>
          <w:sz w:val="24"/>
          <w:szCs w:val="24"/>
        </w:rPr>
        <w:t xml:space="preserve">ación del área en </w:t>
      </w:r>
      <w:r w:rsidRPr="00443156">
        <w:rPr>
          <w:rFonts w:cstheme="minorHAnsi"/>
          <w:sz w:val="24"/>
          <w:szCs w:val="24"/>
        </w:rPr>
        <w:t xml:space="preserve">reuniones de colonos para escuchar de manera directa todas </w:t>
      </w:r>
      <w:r w:rsidR="00BA02BB" w:rsidRPr="00443156">
        <w:rPr>
          <w:rFonts w:cstheme="minorHAnsi"/>
          <w:sz w:val="24"/>
          <w:szCs w:val="24"/>
        </w:rPr>
        <w:t xml:space="preserve">las </w:t>
      </w:r>
      <w:r w:rsidRPr="00443156">
        <w:rPr>
          <w:rFonts w:cstheme="minorHAnsi"/>
          <w:sz w:val="24"/>
          <w:szCs w:val="24"/>
        </w:rPr>
        <w:t>demandas e inquietudes sobre el buen funcionamiento y aplicación de los recurso</w:t>
      </w:r>
      <w:r w:rsidR="00BA02BB" w:rsidRPr="00443156">
        <w:rPr>
          <w:rFonts w:cstheme="minorHAnsi"/>
          <w:sz w:val="24"/>
          <w:szCs w:val="24"/>
        </w:rPr>
        <w:t>s</w:t>
      </w:r>
      <w:r w:rsidRPr="00443156">
        <w:rPr>
          <w:rFonts w:cstheme="minorHAnsi"/>
          <w:sz w:val="24"/>
          <w:szCs w:val="24"/>
        </w:rPr>
        <w:t xml:space="preserve"> públicos derivados de la ejecución de obra con apego a la normativa de cada programa y vigilando la correcta soci</w:t>
      </w:r>
      <w:r w:rsidR="00C36860" w:rsidRPr="00443156">
        <w:rPr>
          <w:rFonts w:cstheme="minorHAnsi"/>
          <w:sz w:val="24"/>
          <w:szCs w:val="24"/>
        </w:rPr>
        <w:t>alización congruente con la</w:t>
      </w:r>
      <w:r w:rsidRPr="00443156">
        <w:rPr>
          <w:rFonts w:cstheme="minorHAnsi"/>
          <w:sz w:val="24"/>
          <w:szCs w:val="24"/>
        </w:rPr>
        <w:t xml:space="preserve"> de participación ciudadana. </w:t>
      </w:r>
      <w:r w:rsidRPr="00443156">
        <w:rPr>
          <w:rFonts w:cstheme="minorHAnsi"/>
          <w:b/>
          <w:color w:val="8064A2" w:themeColor="accent4"/>
          <w:sz w:val="24"/>
          <w:szCs w:val="24"/>
        </w:rPr>
        <w:t xml:space="preserve"> </w:t>
      </w:r>
    </w:p>
    <w:p w14:paraId="3FF4F391" w14:textId="77777777" w:rsidR="00155166" w:rsidRPr="00443156" w:rsidRDefault="00BB7530" w:rsidP="00BB7530">
      <w:pPr>
        <w:jc w:val="both"/>
        <w:rPr>
          <w:rFonts w:cstheme="minorHAnsi"/>
          <w:b/>
          <w:color w:val="8064A2" w:themeColor="accent4"/>
          <w:sz w:val="24"/>
          <w:szCs w:val="24"/>
        </w:rPr>
      </w:pPr>
      <w:r w:rsidRPr="00443156">
        <w:rPr>
          <w:rFonts w:cstheme="minorHAnsi"/>
          <w:b/>
          <w:color w:val="8064A2" w:themeColor="accent4"/>
          <w:sz w:val="24"/>
          <w:szCs w:val="24"/>
        </w:rPr>
        <w:t>Vigilancia de la adjudicación y ejecución de obra pública en apego a los lineamientos normativos de los programas que los fondean, así como la adquisición de bienes y servicios como garantes en el combate a la corrupción.</w:t>
      </w:r>
    </w:p>
    <w:p w14:paraId="3330C915" w14:textId="77777777" w:rsidR="00155166" w:rsidRDefault="00222D8C" w:rsidP="00BB7530">
      <w:pPr>
        <w:jc w:val="both"/>
        <w:rPr>
          <w:rFonts w:cstheme="minorHAnsi"/>
          <w:sz w:val="24"/>
          <w:szCs w:val="24"/>
        </w:rPr>
      </w:pPr>
      <w:r w:rsidRPr="00443156">
        <w:rPr>
          <w:rFonts w:cstheme="minorHAnsi"/>
          <w:sz w:val="24"/>
          <w:szCs w:val="24"/>
        </w:rPr>
        <w:t xml:space="preserve">Al </w:t>
      </w:r>
      <w:r w:rsidR="009E269E">
        <w:rPr>
          <w:rFonts w:cstheme="minorHAnsi"/>
          <w:sz w:val="24"/>
          <w:szCs w:val="24"/>
        </w:rPr>
        <w:t>término de este segundo perí</w:t>
      </w:r>
      <w:r>
        <w:rPr>
          <w:rFonts w:cstheme="minorHAnsi"/>
          <w:sz w:val="24"/>
          <w:szCs w:val="24"/>
        </w:rPr>
        <w:t>odo de gobierno</w:t>
      </w:r>
      <w:r w:rsidRPr="00443156">
        <w:rPr>
          <w:rFonts w:cstheme="minorHAnsi"/>
          <w:sz w:val="24"/>
          <w:szCs w:val="24"/>
        </w:rPr>
        <w:t>, el área de la Órgano Interno de Control, participó como integrante del Comité de Adquisic</w:t>
      </w:r>
      <w:r w:rsidR="009E269E">
        <w:rPr>
          <w:rFonts w:cstheme="minorHAnsi"/>
          <w:sz w:val="24"/>
          <w:szCs w:val="24"/>
        </w:rPr>
        <w:t xml:space="preserve">iones de Bienes y Servicios en </w:t>
      </w:r>
      <w:r w:rsidRPr="00443156">
        <w:rPr>
          <w:rFonts w:cstheme="minorHAnsi"/>
          <w:sz w:val="24"/>
          <w:szCs w:val="24"/>
        </w:rPr>
        <w:t>8 Sesiones Ordinarias, que fortalecen la transparencia y</w:t>
      </w:r>
      <w:r>
        <w:rPr>
          <w:rFonts w:cstheme="minorHAnsi"/>
          <w:sz w:val="24"/>
          <w:szCs w:val="24"/>
        </w:rPr>
        <w:t xml:space="preserve"> Rendición de C</w:t>
      </w:r>
      <w:r w:rsidRPr="00443156">
        <w:rPr>
          <w:rFonts w:cstheme="minorHAnsi"/>
          <w:sz w:val="24"/>
          <w:szCs w:val="24"/>
        </w:rPr>
        <w:t>uentas</w:t>
      </w:r>
      <w:r>
        <w:rPr>
          <w:rFonts w:cstheme="minorHAnsi"/>
          <w:sz w:val="24"/>
          <w:szCs w:val="24"/>
        </w:rPr>
        <w:t>,</w:t>
      </w:r>
      <w:r w:rsidRPr="00443156">
        <w:rPr>
          <w:rFonts w:cstheme="minorHAnsi"/>
          <w:sz w:val="24"/>
          <w:szCs w:val="24"/>
        </w:rPr>
        <w:t xml:space="preserve"> </w:t>
      </w:r>
      <w:r w:rsidR="00180CF3">
        <w:rPr>
          <w:rFonts w:cstheme="minorHAnsi"/>
          <w:sz w:val="24"/>
          <w:szCs w:val="24"/>
        </w:rPr>
        <w:t xml:space="preserve">y </w:t>
      </w:r>
      <w:r w:rsidRPr="00443156">
        <w:rPr>
          <w:rFonts w:cstheme="minorHAnsi"/>
          <w:sz w:val="24"/>
          <w:szCs w:val="24"/>
        </w:rPr>
        <w:t>que garantizan la correcta aplicación del gasto público</w:t>
      </w:r>
      <w:r w:rsidR="00180CF3">
        <w:rPr>
          <w:rFonts w:cstheme="minorHAnsi"/>
          <w:sz w:val="24"/>
          <w:szCs w:val="24"/>
        </w:rPr>
        <w:t>, mismas que se pormenorizan en la tabla e imágenes que a continuación se despliega</w:t>
      </w:r>
      <w:r w:rsidRPr="00443156">
        <w:rPr>
          <w:rFonts w:cstheme="minorHAnsi"/>
          <w:sz w:val="24"/>
          <w:szCs w:val="24"/>
        </w:rPr>
        <w:t xml:space="preserve">.  </w:t>
      </w:r>
    </w:p>
    <w:p w14:paraId="719F0870" w14:textId="77777777" w:rsidR="00180CF3" w:rsidRPr="00443156" w:rsidRDefault="00180CF3" w:rsidP="00BB7530">
      <w:pPr>
        <w:jc w:val="both"/>
        <w:rPr>
          <w:rFonts w:cstheme="minorHAnsi"/>
          <w:b/>
          <w:color w:val="8064A2" w:themeColor="accent4"/>
          <w:sz w:val="24"/>
          <w:szCs w:val="24"/>
        </w:rPr>
      </w:pPr>
    </w:p>
    <w:p w14:paraId="7D139A68" w14:textId="77777777" w:rsidR="00BB7530" w:rsidRDefault="00BB7530" w:rsidP="00180CF3">
      <w:pPr>
        <w:rPr>
          <w:rFonts w:cstheme="minorHAnsi"/>
          <w:b/>
          <w:color w:val="8064A2" w:themeColor="accent4"/>
          <w:sz w:val="24"/>
          <w:szCs w:val="24"/>
        </w:rPr>
      </w:pPr>
    </w:p>
    <w:p w14:paraId="7417935F" w14:textId="77777777" w:rsidR="00DE00BD" w:rsidRDefault="00DE00BD" w:rsidP="00180CF3">
      <w:pPr>
        <w:rPr>
          <w:rFonts w:cstheme="minorHAnsi"/>
          <w:b/>
          <w:color w:val="8064A2" w:themeColor="accent4"/>
          <w:sz w:val="24"/>
          <w:szCs w:val="24"/>
        </w:rPr>
      </w:pPr>
      <w:r w:rsidRPr="00443156">
        <w:rPr>
          <w:rFonts w:cstheme="minorHAnsi"/>
          <w:noProof/>
          <w:sz w:val="24"/>
          <w:szCs w:val="24"/>
          <w:lang w:eastAsia="es-MX"/>
        </w:rPr>
        <w:drawing>
          <wp:anchor distT="0" distB="0" distL="114300" distR="114300" simplePos="0" relativeHeight="251666432" behindDoc="0" locked="0" layoutInCell="1" allowOverlap="1" wp14:anchorId="527B1BDF" wp14:editId="57E9150C">
            <wp:simplePos x="0" y="0"/>
            <wp:positionH relativeFrom="column">
              <wp:posOffset>1162050</wp:posOffset>
            </wp:positionH>
            <wp:positionV relativeFrom="paragraph">
              <wp:posOffset>215900</wp:posOffset>
            </wp:positionV>
            <wp:extent cx="3182620" cy="1388745"/>
            <wp:effectExtent l="0" t="0" r="0" b="190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3182620" cy="1388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7D8CA3" w14:textId="77777777" w:rsidR="00DE00BD" w:rsidRDefault="00DE00BD" w:rsidP="00180CF3">
      <w:pPr>
        <w:rPr>
          <w:rFonts w:cstheme="minorHAnsi"/>
          <w:b/>
          <w:color w:val="8064A2" w:themeColor="accent4"/>
          <w:sz w:val="24"/>
          <w:szCs w:val="24"/>
        </w:rPr>
      </w:pPr>
    </w:p>
    <w:p w14:paraId="36891D0F" w14:textId="77777777" w:rsidR="00DE00BD" w:rsidRDefault="00DE00BD" w:rsidP="00180CF3">
      <w:pPr>
        <w:rPr>
          <w:rFonts w:cstheme="minorHAnsi"/>
          <w:b/>
          <w:color w:val="8064A2" w:themeColor="accent4"/>
          <w:sz w:val="24"/>
          <w:szCs w:val="24"/>
        </w:rPr>
      </w:pPr>
    </w:p>
    <w:p w14:paraId="452CAC1B" w14:textId="77777777" w:rsidR="00DE00BD" w:rsidRDefault="00DE00BD" w:rsidP="00180CF3">
      <w:pPr>
        <w:rPr>
          <w:rFonts w:cstheme="minorHAnsi"/>
          <w:b/>
          <w:color w:val="8064A2" w:themeColor="accent4"/>
          <w:sz w:val="24"/>
          <w:szCs w:val="24"/>
        </w:rPr>
      </w:pPr>
    </w:p>
    <w:p w14:paraId="5DD3519D" w14:textId="77777777" w:rsidR="00DE00BD" w:rsidRDefault="00DE00BD" w:rsidP="00180CF3">
      <w:pPr>
        <w:rPr>
          <w:rFonts w:cstheme="minorHAnsi"/>
          <w:b/>
          <w:color w:val="8064A2" w:themeColor="accent4"/>
          <w:sz w:val="24"/>
          <w:szCs w:val="24"/>
        </w:rPr>
      </w:pPr>
    </w:p>
    <w:p w14:paraId="0EEECAA8" w14:textId="77777777" w:rsidR="00DE00BD" w:rsidRPr="00443156" w:rsidRDefault="00DE00BD" w:rsidP="00180CF3">
      <w:pPr>
        <w:rPr>
          <w:rFonts w:cstheme="minorHAnsi"/>
          <w:b/>
          <w:color w:val="8064A2" w:themeColor="accent4"/>
          <w:sz w:val="24"/>
          <w:szCs w:val="24"/>
        </w:rPr>
      </w:pPr>
    </w:p>
    <w:tbl>
      <w:tblPr>
        <w:tblW w:w="5000" w:type="pct"/>
        <w:tblCellMar>
          <w:left w:w="70" w:type="dxa"/>
          <w:right w:w="70" w:type="dxa"/>
        </w:tblCellMar>
        <w:tblLook w:val="04A0" w:firstRow="1" w:lastRow="0" w:firstColumn="1" w:lastColumn="0" w:noHBand="0" w:noVBand="1"/>
      </w:tblPr>
      <w:tblGrid>
        <w:gridCol w:w="1164"/>
        <w:gridCol w:w="2103"/>
        <w:gridCol w:w="6087"/>
      </w:tblGrid>
      <w:tr w:rsidR="00BB7530" w:rsidRPr="00443156" w14:paraId="519EC873" w14:textId="77777777" w:rsidTr="00903ABD">
        <w:trPr>
          <w:trHeight w:val="218"/>
        </w:trPr>
        <w:tc>
          <w:tcPr>
            <w:tcW w:w="5000" w:type="pct"/>
            <w:gridSpan w:val="3"/>
            <w:tcBorders>
              <w:top w:val="single" w:sz="8" w:space="0" w:color="auto"/>
              <w:left w:val="single" w:sz="8" w:space="0" w:color="auto"/>
              <w:bottom w:val="nil"/>
              <w:right w:val="single" w:sz="8" w:space="0" w:color="000000"/>
            </w:tcBorders>
            <w:shd w:val="clear" w:color="auto" w:fill="CCC0D9" w:themeFill="accent4" w:themeFillTint="66"/>
            <w:noWrap/>
            <w:vAlign w:val="bottom"/>
            <w:hideMark/>
          </w:tcPr>
          <w:p w14:paraId="79E1419B" w14:textId="77777777" w:rsidR="00BB7530" w:rsidRPr="00F72C4F" w:rsidRDefault="00006824" w:rsidP="00904B5D">
            <w:pPr>
              <w:spacing w:after="0" w:line="240" w:lineRule="auto"/>
              <w:jc w:val="center"/>
              <w:rPr>
                <w:rFonts w:eastAsia="Times New Roman" w:cstheme="minorHAnsi"/>
                <w:b/>
                <w:bCs/>
                <w:color w:val="000000"/>
                <w:sz w:val="20"/>
                <w:szCs w:val="20"/>
                <w:lang w:val="es-ES" w:eastAsia="es-ES"/>
              </w:rPr>
            </w:pPr>
            <w:r w:rsidRPr="00F72C4F">
              <w:rPr>
                <w:rFonts w:eastAsia="Times New Roman" w:cstheme="minorHAnsi"/>
                <w:b/>
                <w:bCs/>
                <w:color w:val="000000"/>
                <w:sz w:val="20"/>
                <w:szCs w:val="20"/>
                <w:lang w:val="es-ES" w:eastAsia="es-ES"/>
              </w:rPr>
              <w:t>ÓRGANO INTERNO DE CONTROL</w:t>
            </w:r>
          </w:p>
        </w:tc>
      </w:tr>
      <w:tr w:rsidR="00BB7530" w:rsidRPr="00443156" w14:paraId="75211572" w14:textId="77777777" w:rsidTr="00903ABD">
        <w:trPr>
          <w:trHeight w:val="218"/>
        </w:trPr>
        <w:tc>
          <w:tcPr>
            <w:tcW w:w="5000" w:type="pct"/>
            <w:gridSpan w:val="3"/>
            <w:tcBorders>
              <w:top w:val="nil"/>
              <w:left w:val="single" w:sz="8" w:space="0" w:color="auto"/>
              <w:bottom w:val="nil"/>
              <w:right w:val="single" w:sz="8" w:space="0" w:color="000000"/>
            </w:tcBorders>
            <w:shd w:val="clear" w:color="auto" w:fill="CCC0D9" w:themeFill="accent4" w:themeFillTint="66"/>
            <w:noWrap/>
            <w:vAlign w:val="bottom"/>
            <w:hideMark/>
          </w:tcPr>
          <w:p w14:paraId="537CC868" w14:textId="77777777" w:rsidR="00BB7530" w:rsidRPr="00F72C4F" w:rsidRDefault="00BB7530" w:rsidP="00904B5D">
            <w:pPr>
              <w:spacing w:after="0" w:line="240" w:lineRule="auto"/>
              <w:jc w:val="center"/>
              <w:rPr>
                <w:rFonts w:eastAsia="Times New Roman" w:cstheme="minorHAnsi"/>
                <w:b/>
                <w:bCs/>
                <w:color w:val="000000"/>
                <w:sz w:val="20"/>
                <w:szCs w:val="20"/>
                <w:lang w:val="es-ES" w:eastAsia="es-ES"/>
              </w:rPr>
            </w:pPr>
            <w:r w:rsidRPr="00F72C4F">
              <w:rPr>
                <w:rFonts w:eastAsia="Times New Roman" w:cstheme="minorHAnsi"/>
                <w:b/>
                <w:bCs/>
                <w:color w:val="000000"/>
                <w:sz w:val="20"/>
                <w:szCs w:val="20"/>
                <w:lang w:val="es-ES" w:eastAsia="es-ES"/>
              </w:rPr>
              <w:t xml:space="preserve">COMITÉ DE ADQUISICIONES DE BIENES Y SERVICIOS </w:t>
            </w:r>
          </w:p>
        </w:tc>
      </w:tr>
      <w:tr w:rsidR="00BB7530" w:rsidRPr="00443156" w14:paraId="77E77CF5" w14:textId="77777777" w:rsidTr="00903ABD">
        <w:trPr>
          <w:trHeight w:val="59"/>
        </w:trPr>
        <w:tc>
          <w:tcPr>
            <w:tcW w:w="5000" w:type="pct"/>
            <w:gridSpan w:val="3"/>
            <w:tcBorders>
              <w:top w:val="nil"/>
              <w:left w:val="single" w:sz="8" w:space="0" w:color="auto"/>
              <w:bottom w:val="nil"/>
              <w:right w:val="single" w:sz="8" w:space="0" w:color="000000"/>
            </w:tcBorders>
            <w:shd w:val="clear" w:color="auto" w:fill="CCC0D9" w:themeFill="accent4" w:themeFillTint="66"/>
            <w:noWrap/>
            <w:vAlign w:val="bottom"/>
          </w:tcPr>
          <w:p w14:paraId="1140A430" w14:textId="77777777" w:rsidR="00180CF3" w:rsidRPr="00222D8C" w:rsidRDefault="00180CF3" w:rsidP="00180CF3">
            <w:pPr>
              <w:spacing w:after="0" w:line="240" w:lineRule="auto"/>
              <w:rPr>
                <w:rFonts w:eastAsia="Times New Roman" w:cstheme="minorHAnsi"/>
                <w:b/>
                <w:bCs/>
                <w:color w:val="000000"/>
                <w:sz w:val="16"/>
                <w:szCs w:val="16"/>
                <w:lang w:val="es-ES" w:eastAsia="es-ES"/>
              </w:rPr>
            </w:pPr>
          </w:p>
        </w:tc>
      </w:tr>
      <w:tr w:rsidR="00BB7530" w:rsidRPr="00443156" w14:paraId="0E2199AA" w14:textId="77777777" w:rsidTr="00903ABD">
        <w:trPr>
          <w:trHeight w:val="218"/>
        </w:trPr>
        <w:tc>
          <w:tcPr>
            <w:tcW w:w="820" w:type="pct"/>
            <w:tcBorders>
              <w:top w:val="single" w:sz="4" w:space="0" w:color="auto"/>
              <w:left w:val="single" w:sz="4" w:space="0" w:color="auto"/>
              <w:bottom w:val="single" w:sz="4" w:space="0" w:color="auto"/>
              <w:right w:val="single" w:sz="4" w:space="0" w:color="F4B084"/>
            </w:tcBorders>
            <w:shd w:val="clear" w:color="auto" w:fill="CCC0D9" w:themeFill="accent4" w:themeFillTint="66"/>
            <w:noWrap/>
            <w:vAlign w:val="center"/>
            <w:hideMark/>
          </w:tcPr>
          <w:p w14:paraId="06B1B3B3" w14:textId="77777777" w:rsidR="00BB7530" w:rsidRPr="00222D8C" w:rsidRDefault="00BB7530" w:rsidP="00904B5D">
            <w:pPr>
              <w:spacing w:after="0" w:line="240" w:lineRule="auto"/>
              <w:jc w:val="center"/>
              <w:rPr>
                <w:rFonts w:eastAsia="Times New Roman" w:cstheme="minorHAnsi"/>
                <w:b/>
                <w:bCs/>
                <w:color w:val="000000"/>
                <w:sz w:val="16"/>
                <w:szCs w:val="16"/>
                <w:lang w:val="es-ES" w:eastAsia="es-ES"/>
              </w:rPr>
            </w:pPr>
            <w:r w:rsidRPr="00222D8C">
              <w:rPr>
                <w:rFonts w:eastAsia="Times New Roman" w:cstheme="minorHAnsi"/>
                <w:b/>
                <w:bCs/>
                <w:color w:val="000000"/>
                <w:sz w:val="16"/>
                <w:szCs w:val="16"/>
                <w:lang w:val="es-ES" w:eastAsia="es-ES"/>
              </w:rPr>
              <w:t>FECHA</w:t>
            </w:r>
          </w:p>
        </w:tc>
        <w:tc>
          <w:tcPr>
            <w:tcW w:w="964" w:type="pct"/>
            <w:tcBorders>
              <w:top w:val="single" w:sz="4" w:space="0" w:color="auto"/>
              <w:left w:val="nil"/>
              <w:bottom w:val="single" w:sz="4" w:space="0" w:color="auto"/>
              <w:right w:val="single" w:sz="4" w:space="0" w:color="F4B084"/>
            </w:tcBorders>
            <w:shd w:val="clear" w:color="auto" w:fill="CCC0D9" w:themeFill="accent4" w:themeFillTint="66"/>
            <w:noWrap/>
            <w:vAlign w:val="center"/>
            <w:hideMark/>
          </w:tcPr>
          <w:p w14:paraId="6A4794B2" w14:textId="77777777" w:rsidR="00BB7530" w:rsidRPr="00222D8C" w:rsidRDefault="00BB7530" w:rsidP="00904B5D">
            <w:pPr>
              <w:spacing w:after="0" w:line="240" w:lineRule="auto"/>
              <w:jc w:val="center"/>
              <w:rPr>
                <w:rFonts w:eastAsia="Times New Roman" w:cstheme="minorHAnsi"/>
                <w:b/>
                <w:bCs/>
                <w:color w:val="000000"/>
                <w:sz w:val="16"/>
                <w:szCs w:val="16"/>
                <w:lang w:val="es-ES" w:eastAsia="es-ES"/>
              </w:rPr>
            </w:pPr>
            <w:r w:rsidRPr="00222D8C">
              <w:rPr>
                <w:rFonts w:eastAsia="Times New Roman" w:cstheme="minorHAnsi"/>
                <w:b/>
                <w:bCs/>
                <w:color w:val="000000"/>
                <w:sz w:val="16"/>
                <w:szCs w:val="16"/>
                <w:lang w:val="es-ES" w:eastAsia="es-ES"/>
              </w:rPr>
              <w:t>SESIÓN</w:t>
            </w:r>
          </w:p>
        </w:tc>
        <w:tc>
          <w:tcPr>
            <w:tcW w:w="3216" w:type="pct"/>
            <w:tcBorders>
              <w:top w:val="single" w:sz="4" w:space="0" w:color="auto"/>
              <w:left w:val="nil"/>
              <w:bottom w:val="single" w:sz="4" w:space="0" w:color="auto"/>
              <w:right w:val="single" w:sz="4" w:space="0" w:color="F4B084"/>
            </w:tcBorders>
            <w:shd w:val="clear" w:color="auto" w:fill="CCC0D9" w:themeFill="accent4" w:themeFillTint="66"/>
            <w:noWrap/>
            <w:vAlign w:val="center"/>
            <w:hideMark/>
          </w:tcPr>
          <w:p w14:paraId="5720531E" w14:textId="77777777" w:rsidR="00BB7530" w:rsidRPr="00222D8C" w:rsidRDefault="00BB7530" w:rsidP="00904B5D">
            <w:pPr>
              <w:spacing w:after="0" w:line="240" w:lineRule="auto"/>
              <w:jc w:val="center"/>
              <w:rPr>
                <w:rFonts w:eastAsia="Times New Roman" w:cstheme="minorHAnsi"/>
                <w:b/>
                <w:bCs/>
                <w:color w:val="000000"/>
                <w:sz w:val="16"/>
                <w:szCs w:val="16"/>
                <w:lang w:val="es-ES" w:eastAsia="es-ES"/>
              </w:rPr>
            </w:pPr>
            <w:r w:rsidRPr="00222D8C">
              <w:rPr>
                <w:rFonts w:eastAsia="Times New Roman" w:cstheme="minorHAnsi"/>
                <w:b/>
                <w:bCs/>
                <w:color w:val="000000"/>
                <w:sz w:val="16"/>
                <w:szCs w:val="16"/>
                <w:lang w:val="es-ES" w:eastAsia="es-ES"/>
              </w:rPr>
              <w:t>CONCEPTO</w:t>
            </w:r>
          </w:p>
        </w:tc>
      </w:tr>
      <w:tr w:rsidR="00BB7530" w:rsidRPr="00443156" w14:paraId="6FCAB24D" w14:textId="77777777" w:rsidTr="00903ABD">
        <w:trPr>
          <w:trHeight w:val="218"/>
        </w:trPr>
        <w:tc>
          <w:tcPr>
            <w:tcW w:w="820" w:type="pct"/>
            <w:tcBorders>
              <w:top w:val="single" w:sz="4" w:space="0" w:color="auto"/>
              <w:left w:val="single" w:sz="4" w:space="0" w:color="FABF8F" w:themeColor="accent6" w:themeTint="99"/>
              <w:bottom w:val="single" w:sz="4" w:space="0" w:color="F4B084"/>
              <w:right w:val="single" w:sz="4" w:space="0" w:color="F4B084"/>
            </w:tcBorders>
            <w:shd w:val="clear" w:color="auto" w:fill="auto"/>
            <w:noWrap/>
            <w:vAlign w:val="center"/>
          </w:tcPr>
          <w:p w14:paraId="3A10DA96" w14:textId="77777777" w:rsidR="00BB7530" w:rsidRPr="00F72C4F" w:rsidRDefault="00006824" w:rsidP="00180CF3">
            <w:pPr>
              <w:spacing w:after="0" w:line="240" w:lineRule="auto"/>
              <w:jc w:val="center"/>
              <w:rPr>
                <w:rFonts w:eastAsia="Times New Roman" w:cstheme="minorHAnsi"/>
                <w:color w:val="000000"/>
                <w:sz w:val="18"/>
                <w:szCs w:val="18"/>
                <w:highlight w:val="yellow"/>
                <w:lang w:eastAsia="es-ES"/>
              </w:rPr>
            </w:pPr>
            <w:r w:rsidRPr="00F72C4F">
              <w:rPr>
                <w:rFonts w:cstheme="minorHAnsi"/>
                <w:b/>
                <w:sz w:val="18"/>
                <w:szCs w:val="18"/>
              </w:rPr>
              <w:t>18 de septiembre de 2019</w:t>
            </w:r>
          </w:p>
        </w:tc>
        <w:tc>
          <w:tcPr>
            <w:tcW w:w="964" w:type="pct"/>
            <w:tcBorders>
              <w:top w:val="nil"/>
              <w:left w:val="nil"/>
              <w:bottom w:val="single" w:sz="4" w:space="0" w:color="F4B084"/>
              <w:right w:val="single" w:sz="4" w:space="0" w:color="F4B084"/>
            </w:tcBorders>
            <w:shd w:val="clear" w:color="auto" w:fill="auto"/>
            <w:noWrap/>
            <w:vAlign w:val="center"/>
          </w:tcPr>
          <w:p w14:paraId="339E7F70" w14:textId="77777777" w:rsidR="00006824" w:rsidRPr="00F72C4F" w:rsidRDefault="009E269E" w:rsidP="00222D8C">
            <w:pPr>
              <w:spacing w:after="0" w:line="240" w:lineRule="auto"/>
              <w:jc w:val="center"/>
              <w:rPr>
                <w:rFonts w:cstheme="minorHAnsi"/>
                <w:b/>
                <w:sz w:val="18"/>
                <w:szCs w:val="18"/>
              </w:rPr>
            </w:pPr>
            <w:r>
              <w:rPr>
                <w:rFonts w:cstheme="minorHAnsi"/>
                <w:b/>
                <w:sz w:val="18"/>
                <w:szCs w:val="18"/>
              </w:rPr>
              <w:t>DÉ</w:t>
            </w:r>
            <w:r w:rsidR="00006824" w:rsidRPr="00F72C4F">
              <w:rPr>
                <w:rFonts w:cstheme="minorHAnsi"/>
                <w:b/>
                <w:sz w:val="18"/>
                <w:szCs w:val="18"/>
              </w:rPr>
              <w:t>CIMA TERCERA SESION DEL COMITÉ DE COMPRAS</w:t>
            </w:r>
          </w:p>
          <w:p w14:paraId="628BC872" w14:textId="77777777" w:rsidR="00BB7530" w:rsidRPr="00F72C4F" w:rsidRDefault="00BB7530" w:rsidP="00222D8C">
            <w:pPr>
              <w:spacing w:after="0" w:line="240" w:lineRule="auto"/>
              <w:jc w:val="center"/>
              <w:rPr>
                <w:rFonts w:eastAsia="Times New Roman" w:cstheme="minorHAnsi"/>
                <w:color w:val="000000"/>
                <w:sz w:val="18"/>
                <w:szCs w:val="18"/>
                <w:highlight w:val="yellow"/>
                <w:lang w:eastAsia="es-ES"/>
              </w:rPr>
            </w:pPr>
          </w:p>
        </w:tc>
        <w:tc>
          <w:tcPr>
            <w:tcW w:w="3216" w:type="pct"/>
            <w:tcBorders>
              <w:top w:val="nil"/>
              <w:left w:val="nil"/>
              <w:bottom w:val="single" w:sz="4" w:space="0" w:color="F4B084"/>
              <w:right w:val="single" w:sz="4" w:space="0" w:color="F4B084"/>
            </w:tcBorders>
            <w:shd w:val="clear" w:color="auto" w:fill="auto"/>
            <w:noWrap/>
            <w:vAlign w:val="bottom"/>
          </w:tcPr>
          <w:p w14:paraId="2795B8AC" w14:textId="77777777" w:rsidR="00006824" w:rsidRPr="00F72C4F" w:rsidRDefault="00006824" w:rsidP="00180CF3">
            <w:pPr>
              <w:pStyle w:val="Prrafodelista"/>
              <w:numPr>
                <w:ilvl w:val="0"/>
                <w:numId w:val="1"/>
              </w:numPr>
              <w:rPr>
                <w:rFonts w:cstheme="minorHAnsi"/>
                <w:sz w:val="18"/>
                <w:szCs w:val="18"/>
              </w:rPr>
            </w:pPr>
            <w:r w:rsidRPr="00F72C4F">
              <w:rPr>
                <w:rFonts w:cstheme="minorHAnsi"/>
                <w:sz w:val="18"/>
                <w:szCs w:val="18"/>
              </w:rPr>
              <w:t xml:space="preserve">Análisis y aprobación en su caso para la adquisición de 1 (una) caja de camión de volteo de 7 metros para múltiples usos con sistema hidráulico. </w:t>
            </w:r>
          </w:p>
          <w:p w14:paraId="35DA709B" w14:textId="77777777" w:rsidR="00006824" w:rsidRPr="00F72C4F" w:rsidRDefault="00006824" w:rsidP="00180CF3">
            <w:pPr>
              <w:pStyle w:val="Prrafodelista"/>
              <w:numPr>
                <w:ilvl w:val="0"/>
                <w:numId w:val="1"/>
              </w:numPr>
              <w:spacing w:after="200" w:line="276" w:lineRule="auto"/>
              <w:jc w:val="both"/>
              <w:rPr>
                <w:rFonts w:cstheme="minorHAnsi"/>
                <w:sz w:val="18"/>
                <w:szCs w:val="18"/>
              </w:rPr>
            </w:pPr>
            <w:r w:rsidRPr="00F72C4F">
              <w:rPr>
                <w:rFonts w:cstheme="minorHAnsi"/>
                <w:sz w:val="18"/>
                <w:szCs w:val="18"/>
              </w:rPr>
              <w:t>Análisis y aprobación en su caso para la adquisición de carrocería cerrada metálica fija de 10”</w:t>
            </w:r>
          </w:p>
          <w:p w14:paraId="181EC726" w14:textId="77777777" w:rsidR="00BB7530" w:rsidRPr="00F72C4F" w:rsidRDefault="00006824" w:rsidP="00180CF3">
            <w:pPr>
              <w:pStyle w:val="Prrafodelista"/>
              <w:numPr>
                <w:ilvl w:val="0"/>
                <w:numId w:val="1"/>
              </w:numPr>
              <w:spacing w:after="200" w:line="276" w:lineRule="auto"/>
              <w:jc w:val="both"/>
              <w:rPr>
                <w:rFonts w:cstheme="minorHAnsi"/>
                <w:sz w:val="18"/>
                <w:szCs w:val="18"/>
              </w:rPr>
            </w:pPr>
            <w:r w:rsidRPr="00F72C4F">
              <w:rPr>
                <w:rFonts w:cstheme="minorHAnsi"/>
                <w:sz w:val="18"/>
                <w:szCs w:val="18"/>
              </w:rPr>
              <w:t xml:space="preserve">Análisis y aprobación en su caso para la adquisición de 11,500 kilos </w:t>
            </w:r>
            <w:r w:rsidR="009E269E">
              <w:rPr>
                <w:rFonts w:cstheme="minorHAnsi"/>
                <w:sz w:val="18"/>
                <w:szCs w:val="18"/>
              </w:rPr>
              <w:t>de Asfalto AKMORUM ASPHAL MIX, s</w:t>
            </w:r>
            <w:r w:rsidRPr="00F72C4F">
              <w:rPr>
                <w:rFonts w:cstheme="minorHAnsi"/>
                <w:sz w:val="18"/>
                <w:szCs w:val="18"/>
              </w:rPr>
              <w:t>olicit</w:t>
            </w:r>
            <w:r w:rsidR="009E269E">
              <w:rPr>
                <w:rFonts w:cstheme="minorHAnsi"/>
                <w:sz w:val="18"/>
                <w:szCs w:val="18"/>
              </w:rPr>
              <w:t>ada por la Dirección de Obras Pú</w:t>
            </w:r>
            <w:r w:rsidRPr="00F72C4F">
              <w:rPr>
                <w:rFonts w:cstheme="minorHAnsi"/>
                <w:sz w:val="18"/>
                <w:szCs w:val="18"/>
              </w:rPr>
              <w:t xml:space="preserve">blicas </w:t>
            </w:r>
          </w:p>
        </w:tc>
      </w:tr>
      <w:tr w:rsidR="00BB7530" w:rsidRPr="00443156" w14:paraId="710A1AF5" w14:textId="77777777" w:rsidTr="00903ABD">
        <w:trPr>
          <w:trHeight w:val="438"/>
        </w:trPr>
        <w:tc>
          <w:tcPr>
            <w:tcW w:w="820" w:type="pct"/>
            <w:tcBorders>
              <w:top w:val="single" w:sz="4" w:space="0" w:color="F4B084"/>
              <w:left w:val="single" w:sz="4" w:space="0" w:color="FABF8F" w:themeColor="accent6" w:themeTint="99"/>
              <w:bottom w:val="single" w:sz="4" w:space="0" w:color="F4B084"/>
              <w:right w:val="single" w:sz="4" w:space="0" w:color="F4B084"/>
            </w:tcBorders>
            <w:shd w:val="clear" w:color="auto" w:fill="auto"/>
            <w:noWrap/>
            <w:vAlign w:val="center"/>
          </w:tcPr>
          <w:p w14:paraId="4E272856" w14:textId="77777777" w:rsidR="00BB7530" w:rsidRPr="00F72C4F" w:rsidRDefault="0020580E" w:rsidP="00180CF3">
            <w:pPr>
              <w:spacing w:after="0" w:line="240" w:lineRule="auto"/>
              <w:jc w:val="center"/>
              <w:rPr>
                <w:rFonts w:eastAsia="Times New Roman" w:cstheme="minorHAnsi"/>
                <w:color w:val="000000"/>
                <w:sz w:val="18"/>
                <w:szCs w:val="18"/>
                <w:highlight w:val="yellow"/>
                <w:lang w:val="es-ES" w:eastAsia="es-ES"/>
              </w:rPr>
            </w:pPr>
            <w:r w:rsidRPr="00F72C4F">
              <w:rPr>
                <w:rFonts w:cstheme="minorHAnsi"/>
                <w:b/>
                <w:sz w:val="18"/>
                <w:szCs w:val="18"/>
              </w:rPr>
              <w:t>26 de noviembre de 2019</w:t>
            </w:r>
          </w:p>
        </w:tc>
        <w:tc>
          <w:tcPr>
            <w:tcW w:w="964" w:type="pct"/>
            <w:tcBorders>
              <w:top w:val="nil"/>
              <w:left w:val="nil"/>
              <w:bottom w:val="single" w:sz="4" w:space="0" w:color="F4B084"/>
              <w:right w:val="single" w:sz="4" w:space="0" w:color="F4B084"/>
            </w:tcBorders>
            <w:shd w:val="clear" w:color="auto" w:fill="auto"/>
            <w:noWrap/>
            <w:vAlign w:val="center"/>
          </w:tcPr>
          <w:p w14:paraId="4F434887" w14:textId="77777777" w:rsidR="0020580E" w:rsidRPr="00F72C4F" w:rsidRDefault="009E269E" w:rsidP="00180CF3">
            <w:pPr>
              <w:spacing w:after="0" w:line="240" w:lineRule="auto"/>
              <w:jc w:val="center"/>
              <w:rPr>
                <w:rFonts w:cstheme="minorHAnsi"/>
                <w:b/>
                <w:sz w:val="18"/>
                <w:szCs w:val="18"/>
              </w:rPr>
            </w:pPr>
            <w:r>
              <w:rPr>
                <w:rFonts w:cstheme="minorHAnsi"/>
                <w:b/>
                <w:sz w:val="18"/>
                <w:szCs w:val="18"/>
              </w:rPr>
              <w:t>DÉCIMA CUARTA SESIÓ</w:t>
            </w:r>
            <w:r w:rsidR="0020580E" w:rsidRPr="00F72C4F">
              <w:rPr>
                <w:rFonts w:cstheme="minorHAnsi"/>
                <w:b/>
                <w:sz w:val="18"/>
                <w:szCs w:val="18"/>
              </w:rPr>
              <w:t>N DEL COMITÉ DE COMPRAS</w:t>
            </w:r>
          </w:p>
          <w:p w14:paraId="6342425A" w14:textId="77777777" w:rsidR="00BB7530" w:rsidRPr="00F72C4F" w:rsidRDefault="00BB7530" w:rsidP="00180CF3">
            <w:pPr>
              <w:spacing w:after="0" w:line="240" w:lineRule="auto"/>
              <w:jc w:val="center"/>
              <w:rPr>
                <w:rFonts w:eastAsia="Times New Roman" w:cstheme="minorHAnsi"/>
                <w:color w:val="000000"/>
                <w:sz w:val="18"/>
                <w:szCs w:val="18"/>
                <w:highlight w:val="yellow"/>
                <w:lang w:eastAsia="es-ES"/>
              </w:rPr>
            </w:pPr>
          </w:p>
        </w:tc>
        <w:tc>
          <w:tcPr>
            <w:tcW w:w="3216" w:type="pct"/>
            <w:tcBorders>
              <w:top w:val="nil"/>
              <w:left w:val="nil"/>
              <w:bottom w:val="single" w:sz="4" w:space="0" w:color="F4B084"/>
              <w:right w:val="single" w:sz="4" w:space="0" w:color="F4B084"/>
            </w:tcBorders>
            <w:shd w:val="clear" w:color="auto" w:fill="auto"/>
            <w:vAlign w:val="bottom"/>
          </w:tcPr>
          <w:p w14:paraId="7FF85254" w14:textId="77777777" w:rsidR="0020580E" w:rsidRPr="00F72C4F" w:rsidRDefault="0020580E" w:rsidP="00180CF3">
            <w:pPr>
              <w:pStyle w:val="Prrafodelista"/>
              <w:numPr>
                <w:ilvl w:val="0"/>
                <w:numId w:val="1"/>
              </w:numPr>
              <w:jc w:val="both"/>
              <w:rPr>
                <w:rFonts w:cstheme="minorHAnsi"/>
                <w:sz w:val="18"/>
                <w:szCs w:val="18"/>
              </w:rPr>
            </w:pPr>
            <w:r w:rsidRPr="00F72C4F">
              <w:rPr>
                <w:rFonts w:cstheme="minorHAnsi"/>
                <w:sz w:val="18"/>
                <w:szCs w:val="18"/>
              </w:rPr>
              <w:t xml:space="preserve">Análisis y aprobación en su caso para la adquisición de 1 (una) caja de camión de volteo de 7 metros para múltiples usos con sistema hidráulico. </w:t>
            </w:r>
          </w:p>
          <w:p w14:paraId="747B6656" w14:textId="77777777" w:rsidR="0020580E" w:rsidRPr="00F72C4F" w:rsidRDefault="0020580E" w:rsidP="00180CF3">
            <w:pPr>
              <w:pStyle w:val="Prrafodelista"/>
              <w:numPr>
                <w:ilvl w:val="0"/>
                <w:numId w:val="1"/>
              </w:numPr>
              <w:spacing w:after="200" w:line="276" w:lineRule="auto"/>
              <w:jc w:val="both"/>
              <w:rPr>
                <w:rFonts w:cstheme="minorHAnsi"/>
                <w:sz w:val="18"/>
                <w:szCs w:val="18"/>
              </w:rPr>
            </w:pPr>
            <w:r w:rsidRPr="00F72C4F">
              <w:rPr>
                <w:rFonts w:cstheme="minorHAnsi"/>
                <w:sz w:val="18"/>
                <w:szCs w:val="18"/>
              </w:rPr>
              <w:t>Análisis y aprobación en su caso para la adquisición de carrocería cerrada metálica fija de 10”</w:t>
            </w:r>
          </w:p>
          <w:p w14:paraId="3D11DAF7" w14:textId="77777777" w:rsidR="00BB7530" w:rsidRPr="00F72C4F" w:rsidRDefault="0020580E" w:rsidP="00180CF3">
            <w:pPr>
              <w:pStyle w:val="Prrafodelista"/>
              <w:numPr>
                <w:ilvl w:val="0"/>
                <w:numId w:val="1"/>
              </w:numPr>
              <w:spacing w:after="200" w:line="276" w:lineRule="auto"/>
              <w:jc w:val="both"/>
              <w:rPr>
                <w:rFonts w:cstheme="minorHAnsi"/>
                <w:sz w:val="18"/>
                <w:szCs w:val="18"/>
              </w:rPr>
            </w:pPr>
            <w:r w:rsidRPr="00F72C4F">
              <w:rPr>
                <w:rFonts w:cstheme="minorHAnsi"/>
                <w:sz w:val="18"/>
                <w:szCs w:val="18"/>
              </w:rPr>
              <w:t xml:space="preserve">Análisis y aprobación en su caso para la adquisición de 11,500 kilos </w:t>
            </w:r>
            <w:r w:rsidR="009E269E">
              <w:rPr>
                <w:rFonts w:cstheme="minorHAnsi"/>
                <w:sz w:val="18"/>
                <w:szCs w:val="18"/>
              </w:rPr>
              <w:t>de Asfalto AKMORUM ASPHAL MIX, s</w:t>
            </w:r>
            <w:r w:rsidRPr="00F72C4F">
              <w:rPr>
                <w:rFonts w:cstheme="minorHAnsi"/>
                <w:sz w:val="18"/>
                <w:szCs w:val="18"/>
              </w:rPr>
              <w:t>olicit</w:t>
            </w:r>
            <w:r w:rsidR="009E269E">
              <w:rPr>
                <w:rFonts w:cstheme="minorHAnsi"/>
                <w:sz w:val="18"/>
                <w:szCs w:val="18"/>
              </w:rPr>
              <w:t>ada por la Dirección de Obras Pú</w:t>
            </w:r>
            <w:r w:rsidRPr="00F72C4F">
              <w:rPr>
                <w:rFonts w:cstheme="minorHAnsi"/>
                <w:sz w:val="18"/>
                <w:szCs w:val="18"/>
              </w:rPr>
              <w:t xml:space="preserve">blicas </w:t>
            </w:r>
          </w:p>
        </w:tc>
      </w:tr>
      <w:tr w:rsidR="00BB7530" w:rsidRPr="00443156" w14:paraId="11ADB119" w14:textId="77777777" w:rsidTr="00903ABD">
        <w:trPr>
          <w:trHeight w:val="877"/>
        </w:trPr>
        <w:tc>
          <w:tcPr>
            <w:tcW w:w="820" w:type="pct"/>
            <w:tcBorders>
              <w:top w:val="single" w:sz="4" w:space="0" w:color="F4B084"/>
              <w:left w:val="single" w:sz="4" w:space="0" w:color="FABF8F" w:themeColor="accent6" w:themeTint="99"/>
              <w:bottom w:val="single" w:sz="4" w:space="0" w:color="F4B084"/>
              <w:right w:val="single" w:sz="4" w:space="0" w:color="F4B084"/>
            </w:tcBorders>
            <w:shd w:val="clear" w:color="auto" w:fill="auto"/>
            <w:noWrap/>
            <w:vAlign w:val="center"/>
          </w:tcPr>
          <w:p w14:paraId="2BB9120E" w14:textId="77777777" w:rsidR="00BB7530" w:rsidRPr="00F72C4F" w:rsidRDefault="0020580E" w:rsidP="00180CF3">
            <w:pPr>
              <w:spacing w:after="0" w:line="240" w:lineRule="auto"/>
              <w:jc w:val="center"/>
              <w:rPr>
                <w:rFonts w:eastAsia="Times New Roman" w:cstheme="minorHAnsi"/>
                <w:color w:val="000000"/>
                <w:sz w:val="18"/>
                <w:szCs w:val="18"/>
                <w:highlight w:val="yellow"/>
                <w:lang w:val="es-ES" w:eastAsia="es-ES"/>
              </w:rPr>
            </w:pPr>
            <w:r w:rsidRPr="00F72C4F">
              <w:rPr>
                <w:rFonts w:cstheme="minorHAnsi"/>
                <w:b/>
                <w:sz w:val="18"/>
                <w:szCs w:val="18"/>
              </w:rPr>
              <w:t>20 de diciembre de 2019</w:t>
            </w:r>
          </w:p>
        </w:tc>
        <w:tc>
          <w:tcPr>
            <w:tcW w:w="964" w:type="pct"/>
            <w:tcBorders>
              <w:top w:val="nil"/>
              <w:left w:val="nil"/>
              <w:bottom w:val="nil"/>
              <w:right w:val="single" w:sz="4" w:space="0" w:color="F4B084"/>
            </w:tcBorders>
            <w:shd w:val="clear" w:color="auto" w:fill="auto"/>
            <w:noWrap/>
            <w:vAlign w:val="center"/>
          </w:tcPr>
          <w:p w14:paraId="75F67009" w14:textId="77777777" w:rsidR="0020580E" w:rsidRPr="00F72C4F" w:rsidRDefault="009E269E" w:rsidP="00180CF3">
            <w:pPr>
              <w:spacing w:after="0" w:line="240" w:lineRule="auto"/>
              <w:jc w:val="center"/>
              <w:rPr>
                <w:rFonts w:cstheme="minorHAnsi"/>
                <w:b/>
                <w:sz w:val="18"/>
                <w:szCs w:val="18"/>
              </w:rPr>
            </w:pPr>
            <w:r>
              <w:rPr>
                <w:rFonts w:cstheme="minorHAnsi"/>
                <w:b/>
                <w:sz w:val="18"/>
                <w:szCs w:val="18"/>
              </w:rPr>
              <w:t>DÉCIMA QUINTA SESIÓ</w:t>
            </w:r>
            <w:r w:rsidR="0020580E" w:rsidRPr="00F72C4F">
              <w:rPr>
                <w:rFonts w:cstheme="minorHAnsi"/>
                <w:b/>
                <w:sz w:val="18"/>
                <w:szCs w:val="18"/>
              </w:rPr>
              <w:t>N DEL COMITÉ DE COMPRAS</w:t>
            </w:r>
          </w:p>
          <w:p w14:paraId="0A34F804" w14:textId="77777777" w:rsidR="00BB7530" w:rsidRPr="00F72C4F" w:rsidRDefault="00BB7530" w:rsidP="00180CF3">
            <w:pPr>
              <w:spacing w:after="0" w:line="240" w:lineRule="auto"/>
              <w:jc w:val="center"/>
              <w:rPr>
                <w:rFonts w:eastAsia="Times New Roman" w:cstheme="minorHAnsi"/>
                <w:color w:val="000000"/>
                <w:sz w:val="18"/>
                <w:szCs w:val="18"/>
                <w:highlight w:val="yellow"/>
                <w:lang w:eastAsia="es-ES"/>
              </w:rPr>
            </w:pPr>
          </w:p>
        </w:tc>
        <w:tc>
          <w:tcPr>
            <w:tcW w:w="3216" w:type="pct"/>
            <w:tcBorders>
              <w:top w:val="nil"/>
              <w:left w:val="nil"/>
              <w:bottom w:val="single" w:sz="4" w:space="0" w:color="F4B084"/>
              <w:right w:val="single" w:sz="4" w:space="0" w:color="F4B084"/>
            </w:tcBorders>
            <w:shd w:val="clear" w:color="auto" w:fill="auto"/>
            <w:vAlign w:val="bottom"/>
          </w:tcPr>
          <w:p w14:paraId="2D1B76EA" w14:textId="77777777" w:rsidR="00BB7530" w:rsidRPr="00F72C4F" w:rsidRDefault="0020580E" w:rsidP="00180CF3">
            <w:pPr>
              <w:pStyle w:val="Prrafodelista"/>
              <w:numPr>
                <w:ilvl w:val="0"/>
                <w:numId w:val="2"/>
              </w:numPr>
              <w:spacing w:after="200" w:line="276" w:lineRule="auto"/>
              <w:jc w:val="both"/>
              <w:rPr>
                <w:rFonts w:cstheme="minorHAnsi"/>
                <w:sz w:val="18"/>
                <w:szCs w:val="18"/>
              </w:rPr>
            </w:pPr>
            <w:r w:rsidRPr="00F72C4F">
              <w:rPr>
                <w:rFonts w:cstheme="minorHAnsi"/>
                <w:sz w:val="18"/>
                <w:szCs w:val="18"/>
              </w:rPr>
              <w:t xml:space="preserve">Emisión </w:t>
            </w:r>
            <w:r w:rsidR="009E269E">
              <w:rPr>
                <w:rFonts w:cstheme="minorHAnsi"/>
                <w:sz w:val="18"/>
                <w:szCs w:val="18"/>
              </w:rPr>
              <w:t xml:space="preserve">de fallo de adjudicación de la </w:t>
            </w:r>
            <w:r w:rsidRPr="00F72C4F">
              <w:rPr>
                <w:rFonts w:cstheme="minorHAnsi"/>
                <w:sz w:val="18"/>
                <w:szCs w:val="18"/>
              </w:rPr>
              <w:t>Licitación Pública Local 010/2019 para la “ADQUISICIÓN DEL PROYECTO DE DRAGADO DE SANEAMIENTO PARA LAGUNA DE ZAPOTLÁN EN CIUDAD GUZMÁN, JALISCO Y DEL PROYECTO DE CAPTACIÓN PLUVIAL EN ESCUELAS PARA LA SECUNDARIA TÉCNICA 100 DE ZAPOTLÁN EN CD. GUZMÁN, JALISCO”</w:t>
            </w:r>
          </w:p>
        </w:tc>
      </w:tr>
      <w:tr w:rsidR="00BB7530" w:rsidRPr="00443156" w14:paraId="75070479" w14:textId="77777777" w:rsidTr="00903ABD">
        <w:trPr>
          <w:trHeight w:val="218"/>
        </w:trPr>
        <w:tc>
          <w:tcPr>
            <w:tcW w:w="820" w:type="pct"/>
            <w:tcBorders>
              <w:top w:val="single" w:sz="4" w:space="0" w:color="F4B084"/>
              <w:left w:val="single" w:sz="4" w:space="0" w:color="FABF8F" w:themeColor="accent6" w:themeTint="99"/>
              <w:bottom w:val="single" w:sz="4" w:space="0" w:color="F4B084"/>
              <w:right w:val="single" w:sz="4" w:space="0" w:color="F4B084"/>
            </w:tcBorders>
            <w:shd w:val="clear" w:color="auto" w:fill="auto"/>
            <w:noWrap/>
            <w:vAlign w:val="center"/>
          </w:tcPr>
          <w:p w14:paraId="4F6FC780" w14:textId="77777777" w:rsidR="00BB7530" w:rsidRPr="00F72C4F" w:rsidRDefault="0020580E" w:rsidP="00180CF3">
            <w:pPr>
              <w:spacing w:after="0" w:line="240" w:lineRule="auto"/>
              <w:jc w:val="center"/>
              <w:rPr>
                <w:rFonts w:eastAsia="Times New Roman" w:cstheme="minorHAnsi"/>
                <w:color w:val="000000"/>
                <w:sz w:val="18"/>
                <w:szCs w:val="18"/>
                <w:highlight w:val="yellow"/>
                <w:lang w:val="es-ES" w:eastAsia="es-ES"/>
              </w:rPr>
            </w:pPr>
            <w:r w:rsidRPr="00F72C4F">
              <w:rPr>
                <w:rFonts w:cstheme="minorHAnsi"/>
                <w:b/>
                <w:sz w:val="18"/>
                <w:szCs w:val="18"/>
              </w:rPr>
              <w:t>25 de febrero del año 2020</w:t>
            </w:r>
          </w:p>
        </w:tc>
        <w:tc>
          <w:tcPr>
            <w:tcW w:w="964" w:type="pct"/>
            <w:tcBorders>
              <w:top w:val="single" w:sz="4" w:space="0" w:color="F4B084"/>
              <w:left w:val="nil"/>
              <w:bottom w:val="nil"/>
              <w:right w:val="single" w:sz="4" w:space="0" w:color="F4B084"/>
            </w:tcBorders>
            <w:shd w:val="clear" w:color="auto" w:fill="auto"/>
            <w:noWrap/>
            <w:vAlign w:val="center"/>
          </w:tcPr>
          <w:p w14:paraId="0E4554EA" w14:textId="77777777" w:rsidR="0020580E" w:rsidRPr="00F72C4F" w:rsidRDefault="009E269E" w:rsidP="00180CF3">
            <w:pPr>
              <w:spacing w:after="0" w:line="240" w:lineRule="auto"/>
              <w:jc w:val="center"/>
              <w:rPr>
                <w:rFonts w:cstheme="minorHAnsi"/>
                <w:b/>
                <w:sz w:val="18"/>
                <w:szCs w:val="18"/>
              </w:rPr>
            </w:pPr>
            <w:r>
              <w:rPr>
                <w:rFonts w:cstheme="minorHAnsi"/>
                <w:b/>
                <w:sz w:val="18"/>
                <w:szCs w:val="18"/>
              </w:rPr>
              <w:t>DÉCIMA SEXTA SESIÓ</w:t>
            </w:r>
            <w:r w:rsidR="0020580E" w:rsidRPr="00F72C4F">
              <w:rPr>
                <w:rFonts w:cstheme="minorHAnsi"/>
                <w:b/>
                <w:sz w:val="18"/>
                <w:szCs w:val="18"/>
              </w:rPr>
              <w:t>N DEL COMITÉ DE COMPRAS</w:t>
            </w:r>
          </w:p>
          <w:p w14:paraId="14D75F90" w14:textId="77777777" w:rsidR="00BB7530" w:rsidRPr="00F72C4F" w:rsidRDefault="00BB7530" w:rsidP="00180CF3">
            <w:pPr>
              <w:spacing w:after="0" w:line="240" w:lineRule="auto"/>
              <w:jc w:val="center"/>
              <w:rPr>
                <w:rFonts w:eastAsia="Times New Roman" w:cstheme="minorHAnsi"/>
                <w:color w:val="000000"/>
                <w:sz w:val="18"/>
                <w:szCs w:val="18"/>
                <w:highlight w:val="yellow"/>
                <w:lang w:eastAsia="es-ES"/>
              </w:rPr>
            </w:pPr>
          </w:p>
        </w:tc>
        <w:tc>
          <w:tcPr>
            <w:tcW w:w="3216" w:type="pct"/>
            <w:tcBorders>
              <w:top w:val="nil"/>
              <w:left w:val="nil"/>
              <w:bottom w:val="single" w:sz="4" w:space="0" w:color="F4B084"/>
              <w:right w:val="single" w:sz="4" w:space="0" w:color="F4B084"/>
            </w:tcBorders>
            <w:shd w:val="clear" w:color="auto" w:fill="auto"/>
            <w:vAlign w:val="bottom"/>
          </w:tcPr>
          <w:p w14:paraId="2579E6E3" w14:textId="77777777" w:rsidR="0020580E" w:rsidRPr="00F72C4F" w:rsidRDefault="0020580E" w:rsidP="00180CF3">
            <w:pPr>
              <w:pStyle w:val="Prrafodelista"/>
              <w:numPr>
                <w:ilvl w:val="0"/>
                <w:numId w:val="2"/>
              </w:numPr>
              <w:jc w:val="both"/>
              <w:rPr>
                <w:rFonts w:cstheme="minorHAnsi"/>
                <w:sz w:val="18"/>
                <w:szCs w:val="18"/>
              </w:rPr>
            </w:pPr>
            <w:r w:rsidRPr="00F72C4F">
              <w:rPr>
                <w:rFonts w:cstheme="minorHAnsi"/>
                <w:sz w:val="18"/>
                <w:szCs w:val="18"/>
              </w:rPr>
              <w:t xml:space="preserve">Emisión </w:t>
            </w:r>
            <w:r w:rsidR="009E269E">
              <w:rPr>
                <w:rFonts w:cstheme="minorHAnsi"/>
                <w:sz w:val="18"/>
                <w:szCs w:val="18"/>
              </w:rPr>
              <w:t xml:space="preserve">de fallo de adjudicación de la </w:t>
            </w:r>
            <w:r w:rsidRPr="00F72C4F">
              <w:rPr>
                <w:rFonts w:cstheme="minorHAnsi"/>
                <w:sz w:val="18"/>
                <w:szCs w:val="18"/>
              </w:rPr>
              <w:t>Licitación Pública Local 011/2020 para la “ADQUISICIÓN DE PÓLIZAS DE SEGURO PARA LOS VEHÍCULOS QUE INTEGRAN LA FLOTILLA DEL PARQUE VEHICULAR DEL H. AYUNTAMIENTO DE ZAPOTLÁN EL GRANDE, JALISCO” solicitados por la JEFATURA DE PATRIMONIO MUNICIPAL.</w:t>
            </w:r>
          </w:p>
          <w:p w14:paraId="509B688F" w14:textId="77777777" w:rsidR="00BB7530" w:rsidRPr="00F72C4F" w:rsidRDefault="0020580E" w:rsidP="00180CF3">
            <w:pPr>
              <w:pStyle w:val="Prrafodelista"/>
              <w:numPr>
                <w:ilvl w:val="0"/>
                <w:numId w:val="2"/>
              </w:numPr>
              <w:jc w:val="both"/>
              <w:rPr>
                <w:rFonts w:cstheme="minorHAnsi"/>
                <w:sz w:val="18"/>
                <w:szCs w:val="18"/>
              </w:rPr>
            </w:pPr>
            <w:r w:rsidRPr="00F72C4F">
              <w:rPr>
                <w:rFonts w:cstheme="minorHAnsi"/>
                <w:sz w:val="18"/>
                <w:szCs w:val="18"/>
              </w:rPr>
              <w:t>Licitación Pública Lo</w:t>
            </w:r>
            <w:r w:rsidR="009E269E">
              <w:rPr>
                <w:rFonts w:cstheme="minorHAnsi"/>
                <w:sz w:val="18"/>
                <w:szCs w:val="18"/>
              </w:rPr>
              <w:t>cal 012/2020 para la “ADQUISICIÓ</w:t>
            </w:r>
            <w:r w:rsidRPr="00F72C4F">
              <w:rPr>
                <w:rFonts w:cstheme="minorHAnsi"/>
                <w:sz w:val="18"/>
                <w:szCs w:val="18"/>
              </w:rPr>
              <w:t xml:space="preserve">N DE SEGURO DE VIDA COLECTIVO PARA LOS TRABAJADORES DEL H. AYUNTAMIENTO DE ZAPOTLÁN EL GRANDE, JALISCO¸ ASÍ COMO JUBILADOS Y PENSIONADOS” solicitados por la COORDINACIÓN GENERAL DE </w:t>
            </w:r>
            <w:r w:rsidRPr="00F72C4F">
              <w:rPr>
                <w:rFonts w:cstheme="minorHAnsi"/>
                <w:sz w:val="18"/>
                <w:szCs w:val="18"/>
              </w:rPr>
              <w:lastRenderedPageBreak/>
              <w:t>ADMINISTRACIÓN E INNOVACIÓN GUBERNAMENTAL</w:t>
            </w:r>
          </w:p>
        </w:tc>
      </w:tr>
      <w:tr w:rsidR="00BB7530" w:rsidRPr="00443156" w14:paraId="628B127E" w14:textId="77777777" w:rsidTr="00903ABD">
        <w:trPr>
          <w:trHeight w:val="438"/>
        </w:trPr>
        <w:tc>
          <w:tcPr>
            <w:tcW w:w="820" w:type="pct"/>
            <w:tcBorders>
              <w:top w:val="single" w:sz="4" w:space="0" w:color="F4B084"/>
              <w:left w:val="single" w:sz="4" w:space="0" w:color="FABF8F" w:themeColor="accent6" w:themeTint="99"/>
              <w:bottom w:val="single" w:sz="4" w:space="0" w:color="F4B084"/>
              <w:right w:val="single" w:sz="4" w:space="0" w:color="F4B084"/>
            </w:tcBorders>
            <w:shd w:val="clear" w:color="auto" w:fill="auto"/>
            <w:noWrap/>
            <w:vAlign w:val="center"/>
          </w:tcPr>
          <w:p w14:paraId="29437D96" w14:textId="77777777" w:rsidR="00BB7530" w:rsidRPr="00F72C4F" w:rsidRDefault="0020580E" w:rsidP="00180CF3">
            <w:pPr>
              <w:spacing w:after="0" w:line="240" w:lineRule="auto"/>
              <w:jc w:val="center"/>
              <w:rPr>
                <w:rFonts w:eastAsia="Times New Roman" w:cstheme="minorHAnsi"/>
                <w:color w:val="000000"/>
                <w:sz w:val="18"/>
                <w:szCs w:val="18"/>
                <w:highlight w:val="yellow"/>
                <w:lang w:val="es-ES" w:eastAsia="es-ES"/>
              </w:rPr>
            </w:pPr>
            <w:r w:rsidRPr="00F72C4F">
              <w:rPr>
                <w:rFonts w:cstheme="minorHAnsi"/>
                <w:b/>
                <w:sz w:val="18"/>
                <w:szCs w:val="18"/>
              </w:rPr>
              <w:lastRenderedPageBreak/>
              <w:t>03 de marzo del año 2020</w:t>
            </w:r>
          </w:p>
        </w:tc>
        <w:tc>
          <w:tcPr>
            <w:tcW w:w="964" w:type="pct"/>
            <w:tcBorders>
              <w:top w:val="single" w:sz="4" w:space="0" w:color="F4B084"/>
              <w:left w:val="nil"/>
              <w:bottom w:val="nil"/>
              <w:right w:val="single" w:sz="4" w:space="0" w:color="F4B084"/>
            </w:tcBorders>
            <w:shd w:val="clear" w:color="auto" w:fill="auto"/>
            <w:noWrap/>
            <w:vAlign w:val="center"/>
          </w:tcPr>
          <w:p w14:paraId="1D359F10" w14:textId="77777777" w:rsidR="0020580E" w:rsidRPr="00F72C4F" w:rsidRDefault="009E269E" w:rsidP="00180CF3">
            <w:pPr>
              <w:spacing w:after="0" w:line="240" w:lineRule="auto"/>
              <w:jc w:val="center"/>
              <w:rPr>
                <w:rFonts w:cstheme="minorHAnsi"/>
                <w:b/>
                <w:sz w:val="18"/>
                <w:szCs w:val="18"/>
              </w:rPr>
            </w:pPr>
            <w:r>
              <w:rPr>
                <w:rFonts w:cstheme="minorHAnsi"/>
                <w:b/>
                <w:sz w:val="18"/>
                <w:szCs w:val="18"/>
              </w:rPr>
              <w:t>DÉCIMA SEPTIMA SESIÓ</w:t>
            </w:r>
            <w:r w:rsidR="0020580E" w:rsidRPr="00F72C4F">
              <w:rPr>
                <w:rFonts w:cstheme="minorHAnsi"/>
                <w:b/>
                <w:sz w:val="18"/>
                <w:szCs w:val="18"/>
              </w:rPr>
              <w:t>N DEL COMITÉ DE COMPRAS</w:t>
            </w:r>
          </w:p>
          <w:p w14:paraId="2D23EBCD" w14:textId="77777777" w:rsidR="00BB7530" w:rsidRPr="00F72C4F" w:rsidRDefault="00BB7530" w:rsidP="00180CF3">
            <w:pPr>
              <w:spacing w:after="0" w:line="240" w:lineRule="auto"/>
              <w:jc w:val="center"/>
              <w:rPr>
                <w:rFonts w:eastAsia="Times New Roman" w:cstheme="minorHAnsi"/>
                <w:color w:val="000000"/>
                <w:sz w:val="18"/>
                <w:szCs w:val="18"/>
                <w:highlight w:val="yellow"/>
                <w:lang w:eastAsia="es-ES"/>
              </w:rPr>
            </w:pPr>
          </w:p>
        </w:tc>
        <w:tc>
          <w:tcPr>
            <w:tcW w:w="3216" w:type="pct"/>
            <w:tcBorders>
              <w:top w:val="nil"/>
              <w:left w:val="nil"/>
              <w:bottom w:val="single" w:sz="4" w:space="0" w:color="F4B084"/>
              <w:right w:val="single" w:sz="4" w:space="0" w:color="F4B084"/>
            </w:tcBorders>
            <w:shd w:val="clear" w:color="auto" w:fill="auto"/>
            <w:vAlign w:val="bottom"/>
          </w:tcPr>
          <w:p w14:paraId="5619D9C8" w14:textId="77777777" w:rsidR="0020580E" w:rsidRPr="00F72C4F" w:rsidRDefault="009E269E" w:rsidP="00180CF3">
            <w:pPr>
              <w:pStyle w:val="Prrafodelista"/>
              <w:numPr>
                <w:ilvl w:val="0"/>
                <w:numId w:val="4"/>
              </w:numPr>
              <w:spacing w:after="0" w:line="240" w:lineRule="auto"/>
              <w:jc w:val="both"/>
              <w:rPr>
                <w:rFonts w:cstheme="minorHAnsi"/>
                <w:sz w:val="18"/>
                <w:szCs w:val="18"/>
              </w:rPr>
            </w:pPr>
            <w:r>
              <w:rPr>
                <w:rFonts w:cstheme="minorHAnsi"/>
                <w:sz w:val="18"/>
                <w:szCs w:val="18"/>
              </w:rPr>
              <w:t>Análisis y Aprobación en su c</w:t>
            </w:r>
            <w:r w:rsidR="0020580E" w:rsidRPr="00F72C4F">
              <w:rPr>
                <w:rFonts w:cstheme="minorHAnsi"/>
                <w:sz w:val="18"/>
                <w:szCs w:val="18"/>
              </w:rPr>
              <w:t>aso para la contratación de medios de comunicación para el ejercicio fiscal 2020.</w:t>
            </w:r>
          </w:p>
          <w:p w14:paraId="38C4C458" w14:textId="77777777" w:rsidR="00180CF3" w:rsidRPr="00F72C4F" w:rsidRDefault="0020580E" w:rsidP="00180CF3">
            <w:pPr>
              <w:pStyle w:val="Prrafodelista"/>
              <w:numPr>
                <w:ilvl w:val="0"/>
                <w:numId w:val="3"/>
              </w:numPr>
              <w:jc w:val="both"/>
              <w:rPr>
                <w:rFonts w:cstheme="minorHAnsi"/>
                <w:sz w:val="18"/>
                <w:szCs w:val="18"/>
              </w:rPr>
            </w:pPr>
            <w:r w:rsidRPr="00F72C4F">
              <w:rPr>
                <w:rFonts w:cstheme="minorHAnsi"/>
                <w:sz w:val="18"/>
                <w:szCs w:val="18"/>
              </w:rPr>
              <w:t>Análisis y aprobación en su caso para la adquisición de 18 tambos de 200 litros de pintura para tráfico amarilla y blanca así como 70 sacos de micro esfera.</w:t>
            </w:r>
          </w:p>
          <w:p w14:paraId="6FAD3304" w14:textId="77777777" w:rsidR="00BB7530" w:rsidRPr="00F72C4F" w:rsidRDefault="0020580E" w:rsidP="00180CF3">
            <w:pPr>
              <w:pStyle w:val="Prrafodelista"/>
              <w:numPr>
                <w:ilvl w:val="0"/>
                <w:numId w:val="3"/>
              </w:numPr>
              <w:jc w:val="both"/>
              <w:rPr>
                <w:rFonts w:cstheme="minorHAnsi"/>
                <w:sz w:val="18"/>
                <w:szCs w:val="18"/>
              </w:rPr>
            </w:pPr>
            <w:r w:rsidRPr="00F72C4F">
              <w:rPr>
                <w:rFonts w:cstheme="minorHAnsi"/>
                <w:sz w:val="18"/>
                <w:szCs w:val="18"/>
              </w:rPr>
              <w:t xml:space="preserve">Análisis y aprobación en su caso para la adquisición de 64,000 kilos de emulsión asfáltica al 65%.  </w:t>
            </w:r>
          </w:p>
        </w:tc>
      </w:tr>
      <w:tr w:rsidR="00BB7530" w:rsidRPr="00443156" w14:paraId="5FB46145" w14:textId="77777777" w:rsidTr="00903ABD">
        <w:trPr>
          <w:trHeight w:val="218"/>
        </w:trPr>
        <w:tc>
          <w:tcPr>
            <w:tcW w:w="820" w:type="pct"/>
            <w:tcBorders>
              <w:top w:val="single" w:sz="4" w:space="0" w:color="F4B084"/>
              <w:left w:val="single" w:sz="4" w:space="0" w:color="FABF8F" w:themeColor="accent6" w:themeTint="99"/>
              <w:bottom w:val="single" w:sz="4" w:space="0" w:color="F4B084"/>
              <w:right w:val="single" w:sz="4" w:space="0" w:color="F4B084"/>
            </w:tcBorders>
            <w:shd w:val="clear" w:color="auto" w:fill="auto"/>
            <w:noWrap/>
            <w:vAlign w:val="center"/>
          </w:tcPr>
          <w:p w14:paraId="0C51574D" w14:textId="77777777" w:rsidR="00BB7530" w:rsidRPr="00F72C4F" w:rsidRDefault="0020580E" w:rsidP="00180CF3">
            <w:pPr>
              <w:spacing w:after="0" w:line="240" w:lineRule="auto"/>
              <w:jc w:val="center"/>
              <w:rPr>
                <w:rFonts w:eastAsia="Times New Roman" w:cstheme="minorHAnsi"/>
                <w:color w:val="000000"/>
                <w:sz w:val="18"/>
                <w:szCs w:val="18"/>
                <w:highlight w:val="yellow"/>
                <w:lang w:val="es-ES" w:eastAsia="es-ES"/>
              </w:rPr>
            </w:pPr>
            <w:r w:rsidRPr="00F72C4F">
              <w:rPr>
                <w:rFonts w:cstheme="minorHAnsi"/>
                <w:b/>
                <w:sz w:val="18"/>
                <w:szCs w:val="18"/>
              </w:rPr>
              <w:t>30 de abril del año 2020</w:t>
            </w:r>
          </w:p>
        </w:tc>
        <w:tc>
          <w:tcPr>
            <w:tcW w:w="964" w:type="pct"/>
            <w:tcBorders>
              <w:top w:val="single" w:sz="4" w:space="0" w:color="F4B084"/>
              <w:left w:val="nil"/>
              <w:bottom w:val="single" w:sz="4" w:space="0" w:color="F4B084"/>
              <w:right w:val="single" w:sz="4" w:space="0" w:color="F4B084"/>
            </w:tcBorders>
            <w:shd w:val="clear" w:color="auto" w:fill="auto"/>
            <w:noWrap/>
            <w:vAlign w:val="center"/>
          </w:tcPr>
          <w:p w14:paraId="278ECB30" w14:textId="77777777" w:rsidR="0020580E" w:rsidRPr="00F72C4F" w:rsidRDefault="0020580E" w:rsidP="00180CF3">
            <w:pPr>
              <w:spacing w:after="0" w:line="240" w:lineRule="auto"/>
              <w:jc w:val="center"/>
              <w:rPr>
                <w:rFonts w:cstheme="minorHAnsi"/>
                <w:b/>
                <w:sz w:val="18"/>
                <w:szCs w:val="18"/>
              </w:rPr>
            </w:pPr>
            <w:r w:rsidRPr="00F72C4F">
              <w:rPr>
                <w:rFonts w:cstheme="minorHAnsi"/>
                <w:b/>
                <w:sz w:val="18"/>
                <w:szCs w:val="18"/>
              </w:rPr>
              <w:t>DECIMA OCTAVA SESION DEL COMITÉ DE COMPRAS</w:t>
            </w:r>
          </w:p>
          <w:p w14:paraId="2C15BC57" w14:textId="77777777" w:rsidR="00BB7530" w:rsidRPr="00F72C4F" w:rsidRDefault="00BB7530" w:rsidP="00180CF3">
            <w:pPr>
              <w:spacing w:after="0" w:line="240" w:lineRule="auto"/>
              <w:jc w:val="center"/>
              <w:rPr>
                <w:rFonts w:eastAsia="Times New Roman" w:cstheme="minorHAnsi"/>
                <w:color w:val="000000"/>
                <w:sz w:val="18"/>
                <w:szCs w:val="18"/>
                <w:highlight w:val="yellow"/>
                <w:lang w:eastAsia="es-ES"/>
              </w:rPr>
            </w:pPr>
          </w:p>
        </w:tc>
        <w:tc>
          <w:tcPr>
            <w:tcW w:w="3216" w:type="pct"/>
            <w:tcBorders>
              <w:top w:val="nil"/>
              <w:left w:val="nil"/>
              <w:bottom w:val="single" w:sz="4" w:space="0" w:color="F4B084"/>
              <w:right w:val="single" w:sz="4" w:space="0" w:color="F4B084"/>
            </w:tcBorders>
            <w:shd w:val="clear" w:color="auto" w:fill="auto"/>
            <w:vAlign w:val="bottom"/>
          </w:tcPr>
          <w:p w14:paraId="58E72F85" w14:textId="77777777" w:rsidR="0020580E" w:rsidRPr="00F72C4F" w:rsidRDefault="0020580E" w:rsidP="00180CF3">
            <w:pPr>
              <w:pStyle w:val="Prrafodelista"/>
              <w:numPr>
                <w:ilvl w:val="0"/>
                <w:numId w:val="6"/>
              </w:numPr>
              <w:spacing w:after="0" w:line="240" w:lineRule="auto"/>
              <w:jc w:val="both"/>
              <w:rPr>
                <w:rFonts w:cstheme="minorHAnsi"/>
                <w:sz w:val="18"/>
                <w:szCs w:val="18"/>
              </w:rPr>
            </w:pPr>
            <w:r w:rsidRPr="00F72C4F">
              <w:rPr>
                <w:rFonts w:cstheme="minorHAnsi"/>
                <w:sz w:val="18"/>
                <w:szCs w:val="18"/>
              </w:rPr>
              <w:t>Emisión de fallo de adjudicación Licitación Pública Local 013/2020 para la “ADQUISICIÓN DE UNIFORMES ESCOLARES PARA PREESCOLAR, PRIMARIA Y SECUNDARIA”, solicitada por la Coordinación General de Construcción de Comunidad a través del Coordinador General.</w:t>
            </w:r>
          </w:p>
          <w:p w14:paraId="3816D9F5" w14:textId="77777777" w:rsidR="00BB7530" w:rsidRPr="00F72C4F" w:rsidRDefault="0020580E" w:rsidP="00180CF3">
            <w:pPr>
              <w:pStyle w:val="Prrafodelista"/>
              <w:numPr>
                <w:ilvl w:val="0"/>
                <w:numId w:val="5"/>
              </w:numPr>
              <w:jc w:val="both"/>
              <w:rPr>
                <w:rFonts w:cstheme="minorHAnsi"/>
                <w:sz w:val="18"/>
                <w:szCs w:val="18"/>
              </w:rPr>
            </w:pPr>
            <w:r w:rsidRPr="00F72C4F">
              <w:rPr>
                <w:rFonts w:cstheme="minorHAnsi"/>
                <w:sz w:val="18"/>
                <w:szCs w:val="18"/>
              </w:rPr>
              <w:t>Asuntos Varios: Solicitud de incluir en asuntos varios la contratación de Servicios Profesionales para el Dictamen del Cumplimiento de las Obligaciones en Materia del Seguro Social que corresponde a los ejercicios terminados el 31 de diciembre del año 2019.</w:t>
            </w:r>
          </w:p>
        </w:tc>
      </w:tr>
      <w:tr w:rsidR="00BB7530" w:rsidRPr="00443156" w14:paraId="5CFACF98" w14:textId="77777777" w:rsidTr="00903ABD">
        <w:trPr>
          <w:trHeight w:val="438"/>
        </w:trPr>
        <w:tc>
          <w:tcPr>
            <w:tcW w:w="820" w:type="pct"/>
            <w:tcBorders>
              <w:top w:val="single" w:sz="4" w:space="0" w:color="F4B084"/>
              <w:left w:val="single" w:sz="4" w:space="0" w:color="FABF8F" w:themeColor="accent6" w:themeTint="99"/>
              <w:bottom w:val="single" w:sz="4" w:space="0" w:color="F4B084"/>
              <w:right w:val="single" w:sz="4" w:space="0" w:color="F4B084"/>
            </w:tcBorders>
            <w:shd w:val="clear" w:color="auto" w:fill="auto"/>
            <w:noWrap/>
            <w:vAlign w:val="center"/>
          </w:tcPr>
          <w:p w14:paraId="26048908" w14:textId="77777777" w:rsidR="00BB7530" w:rsidRPr="00F72C4F" w:rsidRDefault="0020580E" w:rsidP="00180CF3">
            <w:pPr>
              <w:spacing w:after="0" w:line="240" w:lineRule="auto"/>
              <w:jc w:val="center"/>
              <w:rPr>
                <w:rFonts w:eastAsia="Times New Roman" w:cstheme="minorHAnsi"/>
                <w:color w:val="000000"/>
                <w:sz w:val="18"/>
                <w:szCs w:val="18"/>
                <w:highlight w:val="yellow"/>
                <w:lang w:val="es-ES" w:eastAsia="es-ES"/>
              </w:rPr>
            </w:pPr>
            <w:r w:rsidRPr="00F72C4F">
              <w:rPr>
                <w:rFonts w:cstheme="minorHAnsi"/>
                <w:b/>
                <w:sz w:val="18"/>
                <w:szCs w:val="18"/>
              </w:rPr>
              <w:t>28 de mayo del año 2020</w:t>
            </w:r>
          </w:p>
        </w:tc>
        <w:tc>
          <w:tcPr>
            <w:tcW w:w="964" w:type="pct"/>
            <w:tcBorders>
              <w:top w:val="nil"/>
              <w:left w:val="nil"/>
              <w:bottom w:val="nil"/>
              <w:right w:val="single" w:sz="4" w:space="0" w:color="F4B084"/>
            </w:tcBorders>
            <w:shd w:val="clear" w:color="auto" w:fill="auto"/>
            <w:noWrap/>
            <w:vAlign w:val="center"/>
          </w:tcPr>
          <w:p w14:paraId="1709C024" w14:textId="77777777" w:rsidR="0020580E" w:rsidRPr="00F72C4F" w:rsidRDefault="0020580E" w:rsidP="00180CF3">
            <w:pPr>
              <w:spacing w:after="0" w:line="240" w:lineRule="auto"/>
              <w:jc w:val="center"/>
              <w:rPr>
                <w:rFonts w:cstheme="minorHAnsi"/>
                <w:b/>
                <w:sz w:val="18"/>
                <w:szCs w:val="18"/>
              </w:rPr>
            </w:pPr>
            <w:r w:rsidRPr="00F72C4F">
              <w:rPr>
                <w:rFonts w:cstheme="minorHAnsi"/>
                <w:b/>
                <w:sz w:val="18"/>
                <w:szCs w:val="18"/>
              </w:rPr>
              <w:t>DECIMA NOVENA SESION DEL COMITÉ DE COMPRAS</w:t>
            </w:r>
          </w:p>
          <w:p w14:paraId="6C1CDC73" w14:textId="77777777" w:rsidR="00BB7530" w:rsidRPr="00F72C4F" w:rsidRDefault="00BB7530" w:rsidP="00180CF3">
            <w:pPr>
              <w:spacing w:after="0" w:line="240" w:lineRule="auto"/>
              <w:jc w:val="center"/>
              <w:rPr>
                <w:rFonts w:eastAsia="Times New Roman" w:cstheme="minorHAnsi"/>
                <w:color w:val="000000"/>
                <w:sz w:val="18"/>
                <w:szCs w:val="18"/>
                <w:highlight w:val="yellow"/>
                <w:lang w:eastAsia="es-ES"/>
              </w:rPr>
            </w:pPr>
          </w:p>
        </w:tc>
        <w:tc>
          <w:tcPr>
            <w:tcW w:w="3216" w:type="pct"/>
            <w:tcBorders>
              <w:top w:val="nil"/>
              <w:left w:val="nil"/>
              <w:bottom w:val="single" w:sz="4" w:space="0" w:color="F4B084"/>
              <w:right w:val="single" w:sz="4" w:space="0" w:color="F4B084"/>
            </w:tcBorders>
            <w:shd w:val="clear" w:color="auto" w:fill="auto"/>
            <w:vAlign w:val="bottom"/>
          </w:tcPr>
          <w:p w14:paraId="2A420A89" w14:textId="77777777" w:rsidR="0020580E" w:rsidRPr="00F72C4F" w:rsidRDefault="0020580E" w:rsidP="00180CF3">
            <w:pPr>
              <w:pStyle w:val="Prrafodelista"/>
              <w:numPr>
                <w:ilvl w:val="0"/>
                <w:numId w:val="5"/>
              </w:numPr>
              <w:jc w:val="both"/>
              <w:rPr>
                <w:rFonts w:cstheme="minorHAnsi"/>
                <w:sz w:val="18"/>
                <w:szCs w:val="18"/>
              </w:rPr>
            </w:pPr>
            <w:r w:rsidRPr="00F72C4F">
              <w:rPr>
                <w:rFonts w:cstheme="minorHAnsi"/>
                <w:sz w:val="18"/>
                <w:szCs w:val="18"/>
              </w:rPr>
              <w:t>Emisión de fallo de adjudicación de “CONCURSO POR INVITACIÓN A CUANDO MENOS TRES PERSONAS</w:t>
            </w:r>
            <w:r w:rsidR="009E269E">
              <w:rPr>
                <w:rFonts w:cstheme="minorHAnsi"/>
                <w:sz w:val="18"/>
                <w:szCs w:val="18"/>
              </w:rPr>
              <w:t>”</w:t>
            </w:r>
            <w:r w:rsidRPr="00F72C4F">
              <w:rPr>
                <w:rFonts w:cstheme="minorHAnsi"/>
                <w:sz w:val="18"/>
                <w:szCs w:val="18"/>
              </w:rPr>
              <w:t xml:space="preserve"> HM-DP 006/2020 “PROYECTO DE PREVENCIÓN DE VIOLENCIA FAMILIAR Y DE GÉNERO, DEL PROGRAMA FORTASEG 2020.</w:t>
            </w:r>
          </w:p>
          <w:p w14:paraId="429AECD5" w14:textId="77777777" w:rsidR="0020580E" w:rsidRPr="00F72C4F" w:rsidRDefault="0020580E" w:rsidP="00180CF3">
            <w:pPr>
              <w:pStyle w:val="Prrafodelista"/>
              <w:numPr>
                <w:ilvl w:val="0"/>
                <w:numId w:val="5"/>
              </w:numPr>
              <w:jc w:val="both"/>
              <w:rPr>
                <w:rFonts w:cstheme="minorHAnsi"/>
                <w:sz w:val="18"/>
                <w:szCs w:val="18"/>
              </w:rPr>
            </w:pPr>
            <w:r w:rsidRPr="00F72C4F">
              <w:rPr>
                <w:rFonts w:cstheme="minorHAnsi"/>
                <w:sz w:val="18"/>
                <w:szCs w:val="18"/>
              </w:rPr>
              <w:t xml:space="preserve">Análisis y aprobación en su caso para la contratación de la prestación de servicios para la renta de Equipo de Fotocopiado que se encuentra instalado en las diferentes áreas del H. Ayuntamiento, solicitado por la Tesorería Municipal. </w:t>
            </w:r>
          </w:p>
          <w:p w14:paraId="4C7C70A9" w14:textId="77777777" w:rsidR="00BB7530" w:rsidRPr="00F72C4F" w:rsidRDefault="0020580E" w:rsidP="00180CF3">
            <w:pPr>
              <w:pStyle w:val="Prrafodelista"/>
              <w:numPr>
                <w:ilvl w:val="0"/>
                <w:numId w:val="5"/>
              </w:numPr>
              <w:jc w:val="both"/>
              <w:rPr>
                <w:rFonts w:cstheme="minorHAnsi"/>
                <w:sz w:val="18"/>
                <w:szCs w:val="18"/>
              </w:rPr>
            </w:pPr>
            <w:r w:rsidRPr="00F72C4F">
              <w:rPr>
                <w:rFonts w:cstheme="minorHAnsi"/>
                <w:sz w:val="18"/>
                <w:szCs w:val="18"/>
              </w:rPr>
              <w:t>Aprobación del dictamen de adjudicación directa por excepción a la Ley de Adquisicion</w:t>
            </w:r>
            <w:r w:rsidR="009E269E">
              <w:rPr>
                <w:rFonts w:cstheme="minorHAnsi"/>
                <w:sz w:val="18"/>
                <w:szCs w:val="18"/>
              </w:rPr>
              <w:t>es, Arrendamientos y Servicios d</w:t>
            </w:r>
            <w:r w:rsidRPr="00F72C4F">
              <w:rPr>
                <w:rFonts w:cstheme="minorHAnsi"/>
                <w:sz w:val="18"/>
                <w:szCs w:val="18"/>
              </w:rPr>
              <w:t>el Sector Público (LAASSP) para la firma del Convenio de Colaboración con el Instituto Estatal de</w:t>
            </w:r>
            <w:r w:rsidR="009E269E">
              <w:rPr>
                <w:rFonts w:cstheme="minorHAnsi"/>
                <w:sz w:val="18"/>
                <w:szCs w:val="18"/>
              </w:rPr>
              <w:t xml:space="preserve"> Ciencias Penales y Seguridad Pú</w:t>
            </w:r>
            <w:r w:rsidRPr="00F72C4F">
              <w:rPr>
                <w:rFonts w:cstheme="minorHAnsi"/>
                <w:sz w:val="18"/>
                <w:szCs w:val="18"/>
              </w:rPr>
              <w:t>blica de Sinaloa. FORTASEG 2020.</w:t>
            </w:r>
          </w:p>
        </w:tc>
      </w:tr>
      <w:tr w:rsidR="00BB7530" w:rsidRPr="00443156" w14:paraId="71977827" w14:textId="77777777" w:rsidTr="00903ABD">
        <w:trPr>
          <w:trHeight w:val="218"/>
        </w:trPr>
        <w:tc>
          <w:tcPr>
            <w:tcW w:w="820" w:type="pct"/>
            <w:tcBorders>
              <w:top w:val="single" w:sz="4" w:space="0" w:color="F4B084"/>
              <w:left w:val="single" w:sz="4" w:space="0" w:color="FABF8F" w:themeColor="accent6" w:themeTint="99"/>
              <w:bottom w:val="single" w:sz="4" w:space="0" w:color="F4B084"/>
              <w:right w:val="single" w:sz="4" w:space="0" w:color="F4B084"/>
            </w:tcBorders>
            <w:shd w:val="clear" w:color="auto" w:fill="auto"/>
            <w:noWrap/>
            <w:vAlign w:val="center"/>
          </w:tcPr>
          <w:p w14:paraId="1CFAF002" w14:textId="77777777" w:rsidR="00BB7530" w:rsidRPr="00F72C4F" w:rsidRDefault="0020580E" w:rsidP="00180CF3">
            <w:pPr>
              <w:spacing w:after="0" w:line="240" w:lineRule="auto"/>
              <w:jc w:val="center"/>
              <w:rPr>
                <w:rFonts w:eastAsia="Times New Roman" w:cstheme="minorHAnsi"/>
                <w:color w:val="000000"/>
                <w:sz w:val="18"/>
                <w:szCs w:val="18"/>
                <w:highlight w:val="yellow"/>
                <w:lang w:val="es-ES" w:eastAsia="es-ES"/>
              </w:rPr>
            </w:pPr>
            <w:r w:rsidRPr="00F72C4F">
              <w:rPr>
                <w:rFonts w:cstheme="minorHAnsi"/>
                <w:b/>
                <w:sz w:val="18"/>
                <w:szCs w:val="18"/>
                <w:lang w:val="es-ES_tradnl"/>
              </w:rPr>
              <w:t>05 DE JUNIO DEL AÑO 2020</w:t>
            </w:r>
          </w:p>
        </w:tc>
        <w:tc>
          <w:tcPr>
            <w:tcW w:w="964" w:type="pct"/>
            <w:tcBorders>
              <w:top w:val="single" w:sz="4" w:space="0" w:color="F4B084"/>
              <w:left w:val="nil"/>
              <w:bottom w:val="nil"/>
              <w:right w:val="single" w:sz="4" w:space="0" w:color="F4B084"/>
            </w:tcBorders>
            <w:shd w:val="clear" w:color="auto" w:fill="auto"/>
            <w:noWrap/>
            <w:vAlign w:val="center"/>
          </w:tcPr>
          <w:p w14:paraId="61D644E1" w14:textId="77777777" w:rsidR="0020580E" w:rsidRPr="00F72C4F" w:rsidRDefault="0020580E" w:rsidP="00180CF3">
            <w:pPr>
              <w:spacing w:after="0" w:line="240" w:lineRule="auto"/>
              <w:jc w:val="center"/>
              <w:rPr>
                <w:rFonts w:cstheme="minorHAnsi"/>
                <w:b/>
                <w:sz w:val="18"/>
                <w:szCs w:val="18"/>
              </w:rPr>
            </w:pPr>
            <w:r w:rsidRPr="00F72C4F">
              <w:rPr>
                <w:rFonts w:cstheme="minorHAnsi"/>
                <w:b/>
                <w:sz w:val="18"/>
                <w:szCs w:val="18"/>
              </w:rPr>
              <w:t>VIGESIMA SESION DEL COMITÉ DE COMPRAS</w:t>
            </w:r>
          </w:p>
          <w:p w14:paraId="741D68DE" w14:textId="77777777" w:rsidR="00BB7530" w:rsidRPr="00F72C4F" w:rsidRDefault="00BB7530" w:rsidP="00180CF3">
            <w:pPr>
              <w:spacing w:after="0" w:line="240" w:lineRule="auto"/>
              <w:jc w:val="center"/>
              <w:rPr>
                <w:rFonts w:eastAsia="Times New Roman" w:cstheme="minorHAnsi"/>
                <w:color w:val="000000"/>
                <w:sz w:val="18"/>
                <w:szCs w:val="18"/>
                <w:highlight w:val="yellow"/>
                <w:lang w:eastAsia="es-ES"/>
              </w:rPr>
            </w:pPr>
          </w:p>
        </w:tc>
        <w:tc>
          <w:tcPr>
            <w:tcW w:w="3216" w:type="pct"/>
            <w:tcBorders>
              <w:top w:val="nil"/>
              <w:left w:val="nil"/>
              <w:bottom w:val="single" w:sz="4" w:space="0" w:color="F4B084"/>
              <w:right w:val="single" w:sz="4" w:space="0" w:color="F4B084"/>
            </w:tcBorders>
            <w:shd w:val="clear" w:color="auto" w:fill="auto"/>
            <w:vAlign w:val="bottom"/>
          </w:tcPr>
          <w:p w14:paraId="274CF387" w14:textId="77777777" w:rsidR="0020580E" w:rsidRPr="00F72C4F" w:rsidRDefault="0020580E" w:rsidP="00F86619">
            <w:pPr>
              <w:pStyle w:val="Prrafodelista"/>
              <w:numPr>
                <w:ilvl w:val="0"/>
                <w:numId w:val="7"/>
              </w:numPr>
              <w:spacing w:after="0" w:line="240" w:lineRule="auto"/>
              <w:jc w:val="both"/>
              <w:rPr>
                <w:rFonts w:eastAsia="Cambria" w:cstheme="minorHAnsi"/>
                <w:sz w:val="18"/>
                <w:szCs w:val="18"/>
              </w:rPr>
            </w:pPr>
            <w:r w:rsidRPr="00F72C4F">
              <w:rPr>
                <w:rFonts w:eastAsia="Cambria" w:cstheme="minorHAnsi"/>
                <w:sz w:val="18"/>
                <w:szCs w:val="18"/>
              </w:rPr>
              <w:t>Emisión de fallo de adjudicación de “CONCURSO POR INVITACIÓN A CUANDO MENOS TRES PERSONAS HM-DP 007/2020 “VESTUARIO PARA EL PERSONAL DE LA CORPORTACION DE SEGURIDAD PUBLICA, DEL PROGRAMA FORTASEG 2020.</w:t>
            </w:r>
          </w:p>
          <w:p w14:paraId="4E2744A7" w14:textId="77777777" w:rsidR="0020580E" w:rsidRPr="00F72C4F" w:rsidRDefault="0020580E" w:rsidP="00F86619">
            <w:pPr>
              <w:pStyle w:val="Prrafodelista"/>
              <w:numPr>
                <w:ilvl w:val="0"/>
                <w:numId w:val="7"/>
              </w:numPr>
              <w:spacing w:after="0" w:line="240" w:lineRule="auto"/>
              <w:jc w:val="both"/>
              <w:rPr>
                <w:rFonts w:eastAsia="Cambria" w:cstheme="minorHAnsi"/>
                <w:sz w:val="18"/>
                <w:szCs w:val="18"/>
              </w:rPr>
            </w:pPr>
            <w:r w:rsidRPr="00F72C4F">
              <w:rPr>
                <w:rFonts w:eastAsia="Cambria" w:cstheme="minorHAnsi"/>
                <w:sz w:val="18"/>
                <w:szCs w:val="18"/>
              </w:rPr>
              <w:t xml:space="preserve">Emisión de fallo de la licitación pública 014/2020, </w:t>
            </w:r>
            <w:r w:rsidRPr="00F72C4F">
              <w:rPr>
                <w:rFonts w:eastAsia="Times New Roman" w:cstheme="minorHAnsi"/>
                <w:sz w:val="18"/>
                <w:szCs w:val="18"/>
                <w:lang w:eastAsia="es-MX"/>
              </w:rPr>
              <w:t>“ADQUISICIÓN DE UNIFORMES Y CALZADO PARA EL PERSONAL OPERATIVO Y ADMINISTRATIVO DE LOS DIFERENTES DEPARTAMENTOS DEL. H. AYUNTAMIENTO DE ZAPOTLÁN EL GRANDE, JALISCO”</w:t>
            </w:r>
          </w:p>
          <w:p w14:paraId="5381A6DD" w14:textId="77777777" w:rsidR="0020580E" w:rsidRPr="00F72C4F" w:rsidRDefault="0020580E" w:rsidP="00F86619">
            <w:pPr>
              <w:pStyle w:val="Prrafodelista"/>
              <w:numPr>
                <w:ilvl w:val="0"/>
                <w:numId w:val="7"/>
              </w:numPr>
              <w:spacing w:after="0" w:line="240" w:lineRule="auto"/>
              <w:jc w:val="both"/>
              <w:rPr>
                <w:rFonts w:eastAsia="Cambria" w:cstheme="minorHAnsi"/>
                <w:sz w:val="18"/>
                <w:szCs w:val="18"/>
              </w:rPr>
            </w:pPr>
            <w:r w:rsidRPr="00F72C4F">
              <w:rPr>
                <w:rFonts w:eastAsia="Cambria" w:cstheme="minorHAnsi"/>
                <w:sz w:val="18"/>
                <w:szCs w:val="18"/>
              </w:rPr>
              <w:t>Emisión de fallo de la licitación pública 015/2020 “ADQUISICIÓN DE TRAJES SASTRE PARA EL PERSONAL FEMENINO DE LOS DIFERENTES DEPARTAMENTOS DEL. H. AYUNTAMIENTO DE ZAPOTLÁN EL GRANDE, JALISCO</w:t>
            </w:r>
            <w:r w:rsidR="00E803E4">
              <w:rPr>
                <w:rFonts w:eastAsia="Cambria" w:cstheme="minorHAnsi"/>
                <w:sz w:val="18"/>
                <w:szCs w:val="18"/>
              </w:rPr>
              <w:t>”</w:t>
            </w:r>
            <w:r w:rsidRPr="00F72C4F">
              <w:rPr>
                <w:rFonts w:eastAsia="Cambria" w:cstheme="minorHAnsi"/>
                <w:sz w:val="18"/>
                <w:szCs w:val="18"/>
              </w:rPr>
              <w:t xml:space="preserve">. </w:t>
            </w:r>
          </w:p>
          <w:p w14:paraId="2FEB5137" w14:textId="77777777" w:rsidR="00BB7530" w:rsidRPr="00F72C4F" w:rsidRDefault="00BB7530" w:rsidP="00F86619">
            <w:pPr>
              <w:spacing w:after="0" w:line="240" w:lineRule="auto"/>
              <w:jc w:val="both"/>
              <w:rPr>
                <w:rFonts w:eastAsia="Times New Roman" w:cstheme="minorHAnsi"/>
                <w:color w:val="000000"/>
                <w:sz w:val="18"/>
                <w:szCs w:val="18"/>
                <w:highlight w:val="yellow"/>
                <w:lang w:eastAsia="es-ES"/>
              </w:rPr>
            </w:pPr>
          </w:p>
        </w:tc>
      </w:tr>
    </w:tbl>
    <w:p w14:paraId="5AE973D1" w14:textId="77777777" w:rsidR="00903ABD" w:rsidRDefault="00903ABD" w:rsidP="00BB7530">
      <w:pPr>
        <w:pStyle w:val="Sinespaciado"/>
        <w:spacing w:after="240"/>
        <w:jc w:val="both"/>
        <w:rPr>
          <w:rFonts w:cstheme="minorHAnsi"/>
          <w:sz w:val="24"/>
          <w:szCs w:val="24"/>
        </w:rPr>
      </w:pPr>
    </w:p>
    <w:p w14:paraId="490CF84F" w14:textId="77777777" w:rsidR="00903ABD" w:rsidRDefault="00BB7530" w:rsidP="00BB7530">
      <w:pPr>
        <w:pStyle w:val="Sinespaciado"/>
        <w:spacing w:after="240"/>
        <w:jc w:val="both"/>
        <w:rPr>
          <w:rFonts w:cstheme="minorHAnsi"/>
          <w:sz w:val="24"/>
          <w:szCs w:val="24"/>
          <w:lang w:val="es-ES"/>
        </w:rPr>
      </w:pPr>
      <w:r w:rsidRPr="00443156">
        <w:rPr>
          <w:rFonts w:cstheme="minorHAnsi"/>
          <w:sz w:val="24"/>
          <w:szCs w:val="24"/>
          <w:lang w:val="es-ES"/>
        </w:rPr>
        <w:t>En el m</w:t>
      </w:r>
      <w:r w:rsidR="00903ABD">
        <w:rPr>
          <w:rFonts w:cstheme="minorHAnsi"/>
          <w:sz w:val="24"/>
          <w:szCs w:val="24"/>
          <w:lang w:val="es-ES"/>
        </w:rPr>
        <w:t>ismo contexto, esta</w:t>
      </w:r>
      <w:r w:rsidR="00BA02BB" w:rsidRPr="00443156">
        <w:rPr>
          <w:rFonts w:cstheme="minorHAnsi"/>
          <w:sz w:val="24"/>
          <w:szCs w:val="24"/>
          <w:lang w:val="es-ES"/>
        </w:rPr>
        <w:t xml:space="preserve"> área supervisó</w:t>
      </w:r>
      <w:r w:rsidRPr="00443156">
        <w:rPr>
          <w:rFonts w:cstheme="minorHAnsi"/>
          <w:sz w:val="24"/>
          <w:szCs w:val="24"/>
          <w:lang w:val="es-ES"/>
        </w:rPr>
        <w:t xml:space="preserve"> los procesos de adjudicación de obra, en</w:t>
      </w:r>
      <w:r w:rsidR="00903ABD">
        <w:rPr>
          <w:rFonts w:cstheme="minorHAnsi"/>
          <w:sz w:val="24"/>
          <w:szCs w:val="24"/>
          <w:lang w:val="es-ES"/>
        </w:rPr>
        <w:t xml:space="preserve"> diversas modalidades que abarcaron</w:t>
      </w:r>
      <w:r w:rsidRPr="00443156">
        <w:rPr>
          <w:rFonts w:cstheme="minorHAnsi"/>
          <w:sz w:val="24"/>
          <w:szCs w:val="24"/>
          <w:lang w:val="es-ES"/>
        </w:rPr>
        <w:t xml:space="preserve"> desde la licitación pública hasta invitación a cuando menos </w:t>
      </w:r>
      <w:r w:rsidR="00C36860" w:rsidRPr="00443156">
        <w:rPr>
          <w:rFonts w:cstheme="minorHAnsi"/>
          <w:sz w:val="24"/>
          <w:szCs w:val="24"/>
          <w:lang w:val="es-ES"/>
        </w:rPr>
        <w:t xml:space="preserve">3 </w:t>
      </w:r>
      <w:r w:rsidRPr="00443156">
        <w:rPr>
          <w:rFonts w:cstheme="minorHAnsi"/>
          <w:sz w:val="24"/>
          <w:szCs w:val="24"/>
          <w:lang w:val="es-ES"/>
        </w:rPr>
        <w:t>tres personas</w:t>
      </w:r>
      <w:r w:rsidR="00903ABD">
        <w:rPr>
          <w:rFonts w:cstheme="minorHAnsi"/>
          <w:sz w:val="24"/>
          <w:szCs w:val="24"/>
          <w:lang w:val="es-ES"/>
        </w:rPr>
        <w:t xml:space="preserve">, para ejecución de la misma, </w:t>
      </w:r>
      <w:r w:rsidRPr="00443156">
        <w:rPr>
          <w:rFonts w:cstheme="minorHAnsi"/>
          <w:sz w:val="24"/>
          <w:szCs w:val="24"/>
          <w:lang w:val="es-ES"/>
        </w:rPr>
        <w:t>en congruencia con la trasparencia del manejo de recursos públicos provenientes de trasferencias fina</w:t>
      </w:r>
      <w:r w:rsidR="00903ABD">
        <w:rPr>
          <w:rFonts w:cstheme="minorHAnsi"/>
          <w:sz w:val="24"/>
          <w:szCs w:val="24"/>
          <w:lang w:val="es-ES"/>
        </w:rPr>
        <w:t>ncieras derivadas de programas Federales y E</w:t>
      </w:r>
      <w:r w:rsidRPr="00443156">
        <w:rPr>
          <w:rFonts w:cstheme="minorHAnsi"/>
          <w:sz w:val="24"/>
          <w:szCs w:val="24"/>
          <w:lang w:val="es-ES"/>
        </w:rPr>
        <w:t xml:space="preserve">statales </w:t>
      </w:r>
      <w:r w:rsidR="00903ABD">
        <w:rPr>
          <w:rFonts w:cstheme="minorHAnsi"/>
          <w:sz w:val="24"/>
          <w:szCs w:val="24"/>
          <w:lang w:val="es-ES"/>
        </w:rPr>
        <w:t xml:space="preserve">ejecutadas </w:t>
      </w:r>
      <w:r w:rsidRPr="00443156">
        <w:rPr>
          <w:rFonts w:cstheme="minorHAnsi"/>
          <w:sz w:val="24"/>
          <w:szCs w:val="24"/>
          <w:lang w:val="es-ES"/>
        </w:rPr>
        <w:t xml:space="preserve">a través de la Dirección de Obra Pública de la localidad.  </w:t>
      </w:r>
    </w:p>
    <w:p w14:paraId="119ED14F" w14:textId="77777777" w:rsidR="00F72C4F" w:rsidRDefault="00F72C4F" w:rsidP="00BB7530">
      <w:pPr>
        <w:pStyle w:val="Sinespaciado"/>
        <w:spacing w:after="240"/>
        <w:jc w:val="both"/>
        <w:rPr>
          <w:rFonts w:cstheme="minorHAnsi"/>
          <w:sz w:val="24"/>
          <w:szCs w:val="24"/>
          <w:lang w:val="es-ES"/>
        </w:rPr>
      </w:pPr>
    </w:p>
    <w:p w14:paraId="14D078AD" w14:textId="77777777" w:rsidR="00F72C4F" w:rsidRPr="00180CF3" w:rsidRDefault="00F72C4F" w:rsidP="00BB7530">
      <w:pPr>
        <w:pStyle w:val="Sinespaciado"/>
        <w:spacing w:after="240"/>
        <w:jc w:val="both"/>
        <w:rPr>
          <w:rFonts w:cstheme="minorHAnsi"/>
          <w:sz w:val="24"/>
          <w:szCs w:val="24"/>
          <w:lang w:val="es-ES"/>
        </w:rPr>
      </w:pPr>
    </w:p>
    <w:tbl>
      <w:tblPr>
        <w:tblW w:w="5000" w:type="pct"/>
        <w:jc w:val="center"/>
        <w:tblLayout w:type="fixed"/>
        <w:tblCellMar>
          <w:left w:w="70" w:type="dxa"/>
          <w:right w:w="70" w:type="dxa"/>
        </w:tblCellMar>
        <w:tblLook w:val="04A0" w:firstRow="1" w:lastRow="0" w:firstColumn="1" w:lastColumn="0" w:noHBand="0" w:noVBand="1"/>
      </w:tblPr>
      <w:tblGrid>
        <w:gridCol w:w="1205"/>
        <w:gridCol w:w="8149"/>
      </w:tblGrid>
      <w:tr w:rsidR="00932D07" w:rsidRPr="000F7BEA" w14:paraId="3367FB89" w14:textId="77777777" w:rsidTr="00F72C4F">
        <w:trPr>
          <w:trHeight w:val="268"/>
          <w:jc w:val="center"/>
        </w:trPr>
        <w:tc>
          <w:tcPr>
            <w:tcW w:w="5000" w:type="pct"/>
            <w:gridSpan w:val="2"/>
            <w:tcBorders>
              <w:top w:val="single" w:sz="8" w:space="0" w:color="auto"/>
              <w:left w:val="single" w:sz="8" w:space="0" w:color="auto"/>
              <w:bottom w:val="nil"/>
              <w:right w:val="single" w:sz="8" w:space="0" w:color="000000"/>
            </w:tcBorders>
            <w:shd w:val="clear" w:color="auto" w:fill="CCC0D9" w:themeFill="accent4" w:themeFillTint="66"/>
            <w:noWrap/>
            <w:vAlign w:val="bottom"/>
            <w:hideMark/>
          </w:tcPr>
          <w:p w14:paraId="1CB2486F" w14:textId="77777777" w:rsidR="00932D07" w:rsidRPr="00F72C4F" w:rsidRDefault="00932D07" w:rsidP="004D4BEE">
            <w:pPr>
              <w:spacing w:after="0" w:line="240" w:lineRule="auto"/>
              <w:jc w:val="center"/>
              <w:rPr>
                <w:rFonts w:ascii="Calibri" w:eastAsia="Times New Roman" w:hAnsi="Calibri" w:cs="Calibri"/>
                <w:b/>
                <w:bCs/>
                <w:color w:val="000000"/>
                <w:sz w:val="20"/>
                <w:szCs w:val="20"/>
                <w:lang w:val="es-ES" w:eastAsia="es-ES"/>
              </w:rPr>
            </w:pPr>
            <w:r w:rsidRPr="00F72C4F">
              <w:rPr>
                <w:rFonts w:ascii="Calibri" w:eastAsia="Times New Roman" w:hAnsi="Calibri" w:cs="Calibri"/>
                <w:b/>
                <w:bCs/>
                <w:color w:val="000000"/>
                <w:sz w:val="20"/>
                <w:szCs w:val="20"/>
                <w:lang w:val="es-ES" w:eastAsia="es-ES"/>
              </w:rPr>
              <w:t>ÓRGANO INTERNO DE CONTROL</w:t>
            </w:r>
          </w:p>
          <w:p w14:paraId="7E919E04" w14:textId="77777777" w:rsidR="00932D07" w:rsidRPr="00932D07" w:rsidRDefault="00932D07" w:rsidP="004D4BEE">
            <w:pPr>
              <w:spacing w:after="0" w:line="240" w:lineRule="auto"/>
              <w:jc w:val="center"/>
              <w:rPr>
                <w:rFonts w:ascii="Calibri" w:eastAsia="Times New Roman" w:hAnsi="Calibri" w:cs="Calibri"/>
                <w:b/>
                <w:bCs/>
                <w:color w:val="000000"/>
                <w:sz w:val="18"/>
                <w:szCs w:val="18"/>
                <w:lang w:val="es-ES" w:eastAsia="es-ES"/>
              </w:rPr>
            </w:pPr>
            <w:r w:rsidRPr="00F72C4F">
              <w:rPr>
                <w:rFonts w:ascii="Calibri" w:eastAsia="Times New Roman" w:hAnsi="Calibri" w:cs="Calibri"/>
                <w:b/>
                <w:bCs/>
                <w:color w:val="000000"/>
                <w:sz w:val="20"/>
                <w:szCs w:val="20"/>
                <w:lang w:val="es-ES" w:eastAsia="es-ES"/>
              </w:rPr>
              <w:t>COMITÉ DE OBRA PUBLICA</w:t>
            </w:r>
          </w:p>
        </w:tc>
      </w:tr>
      <w:tr w:rsidR="00932D07" w:rsidRPr="000F7BEA" w14:paraId="4F728FCB" w14:textId="77777777" w:rsidTr="00F72C4F">
        <w:trPr>
          <w:trHeight w:val="74"/>
          <w:jc w:val="center"/>
        </w:trPr>
        <w:tc>
          <w:tcPr>
            <w:tcW w:w="5000" w:type="pct"/>
            <w:gridSpan w:val="2"/>
            <w:tcBorders>
              <w:top w:val="nil"/>
              <w:left w:val="single" w:sz="8" w:space="0" w:color="auto"/>
              <w:bottom w:val="nil"/>
              <w:right w:val="single" w:sz="8" w:space="0" w:color="000000"/>
            </w:tcBorders>
            <w:shd w:val="clear" w:color="auto" w:fill="CCC0D9" w:themeFill="accent4" w:themeFillTint="66"/>
            <w:noWrap/>
            <w:vAlign w:val="bottom"/>
          </w:tcPr>
          <w:p w14:paraId="372988D1" w14:textId="77777777" w:rsidR="00932D07" w:rsidRPr="00932D07" w:rsidRDefault="00932D07" w:rsidP="00F72C4F">
            <w:pPr>
              <w:spacing w:after="0" w:line="240" w:lineRule="auto"/>
              <w:rPr>
                <w:rFonts w:ascii="Calibri" w:eastAsia="Times New Roman" w:hAnsi="Calibri" w:cs="Calibri"/>
                <w:b/>
                <w:bCs/>
                <w:color w:val="000000"/>
                <w:sz w:val="18"/>
                <w:szCs w:val="18"/>
                <w:lang w:eastAsia="es-ES"/>
              </w:rPr>
            </w:pPr>
          </w:p>
        </w:tc>
      </w:tr>
      <w:tr w:rsidR="00932D07" w:rsidRPr="000F7BEA" w14:paraId="329AA3AF" w14:textId="77777777" w:rsidTr="00F72C4F">
        <w:trPr>
          <w:trHeight w:val="235"/>
          <w:jc w:val="center"/>
        </w:trPr>
        <w:tc>
          <w:tcPr>
            <w:tcW w:w="644" w:type="pct"/>
            <w:tcBorders>
              <w:top w:val="single" w:sz="4" w:space="0" w:color="auto"/>
              <w:left w:val="single" w:sz="4" w:space="0" w:color="auto"/>
              <w:bottom w:val="single" w:sz="4" w:space="0" w:color="auto"/>
              <w:right w:val="single" w:sz="4" w:space="0" w:color="F4B084"/>
            </w:tcBorders>
            <w:shd w:val="clear" w:color="auto" w:fill="CCC0D9" w:themeFill="accent4" w:themeFillTint="66"/>
            <w:noWrap/>
            <w:vAlign w:val="center"/>
            <w:hideMark/>
          </w:tcPr>
          <w:p w14:paraId="79033EBA" w14:textId="77777777" w:rsidR="00932D07" w:rsidRPr="00932D07" w:rsidRDefault="00932D07" w:rsidP="004D4BEE">
            <w:pPr>
              <w:spacing w:after="0" w:line="240" w:lineRule="auto"/>
              <w:jc w:val="center"/>
              <w:rPr>
                <w:rFonts w:ascii="Calibri" w:eastAsia="Times New Roman" w:hAnsi="Calibri" w:cs="Calibri"/>
                <w:b/>
                <w:bCs/>
                <w:color w:val="000000"/>
                <w:sz w:val="18"/>
                <w:szCs w:val="18"/>
                <w:lang w:val="es-ES" w:eastAsia="es-ES"/>
              </w:rPr>
            </w:pPr>
            <w:r w:rsidRPr="00932D07">
              <w:rPr>
                <w:rFonts w:ascii="Calibri" w:eastAsia="Times New Roman" w:hAnsi="Calibri" w:cs="Calibri"/>
                <w:b/>
                <w:bCs/>
                <w:color w:val="000000"/>
                <w:sz w:val="18"/>
                <w:szCs w:val="18"/>
                <w:lang w:val="es-ES" w:eastAsia="es-ES"/>
              </w:rPr>
              <w:t>FECHA</w:t>
            </w:r>
          </w:p>
        </w:tc>
        <w:tc>
          <w:tcPr>
            <w:tcW w:w="4356" w:type="pct"/>
            <w:tcBorders>
              <w:top w:val="single" w:sz="4" w:space="0" w:color="auto"/>
              <w:left w:val="nil"/>
              <w:bottom w:val="single" w:sz="4" w:space="0" w:color="auto"/>
              <w:right w:val="single" w:sz="4" w:space="0" w:color="F4B084"/>
            </w:tcBorders>
            <w:shd w:val="clear" w:color="auto" w:fill="CCC0D9" w:themeFill="accent4" w:themeFillTint="66"/>
            <w:noWrap/>
            <w:vAlign w:val="center"/>
            <w:hideMark/>
          </w:tcPr>
          <w:p w14:paraId="0C8A5990" w14:textId="77777777" w:rsidR="00932D07" w:rsidRPr="00932D07" w:rsidRDefault="00932D07" w:rsidP="004D4BEE">
            <w:pPr>
              <w:spacing w:after="0" w:line="240" w:lineRule="auto"/>
              <w:jc w:val="center"/>
              <w:rPr>
                <w:rFonts w:ascii="Calibri" w:eastAsia="Times New Roman" w:hAnsi="Calibri" w:cs="Calibri"/>
                <w:b/>
                <w:bCs/>
                <w:color w:val="000000"/>
                <w:sz w:val="18"/>
                <w:szCs w:val="18"/>
                <w:lang w:val="es-ES" w:eastAsia="es-ES"/>
              </w:rPr>
            </w:pPr>
            <w:r w:rsidRPr="00932D07">
              <w:rPr>
                <w:rFonts w:ascii="Calibri" w:eastAsia="Times New Roman" w:hAnsi="Calibri" w:cs="Calibri"/>
                <w:b/>
                <w:bCs/>
                <w:color w:val="000000"/>
                <w:sz w:val="18"/>
                <w:szCs w:val="18"/>
                <w:lang w:val="es-ES" w:eastAsia="es-ES"/>
              </w:rPr>
              <w:t>CONCEPTO</w:t>
            </w:r>
          </w:p>
        </w:tc>
      </w:tr>
      <w:tr w:rsidR="00932D07" w:rsidRPr="000F7BEA" w14:paraId="75B3DB6D" w14:textId="77777777" w:rsidTr="00F72C4F">
        <w:trPr>
          <w:trHeight w:val="471"/>
          <w:jc w:val="center"/>
        </w:trPr>
        <w:tc>
          <w:tcPr>
            <w:tcW w:w="644" w:type="pct"/>
            <w:tcBorders>
              <w:top w:val="single" w:sz="4" w:space="0" w:color="auto"/>
              <w:left w:val="single" w:sz="4" w:space="0" w:color="FABF8F" w:themeColor="accent6" w:themeTint="99"/>
              <w:bottom w:val="single" w:sz="4" w:space="0" w:color="F4B084"/>
              <w:right w:val="single" w:sz="4" w:space="0" w:color="F4B084"/>
            </w:tcBorders>
            <w:shd w:val="clear" w:color="auto" w:fill="auto"/>
            <w:noWrap/>
            <w:vAlign w:val="center"/>
          </w:tcPr>
          <w:p w14:paraId="71863727" w14:textId="77777777" w:rsidR="00932D07" w:rsidRPr="00932D07" w:rsidRDefault="00932D07" w:rsidP="004D4BEE">
            <w:pPr>
              <w:spacing w:after="0" w:line="240" w:lineRule="auto"/>
              <w:jc w:val="center"/>
              <w:rPr>
                <w:rFonts w:ascii="Calibri" w:eastAsia="Times New Roman" w:hAnsi="Calibri" w:cs="Calibri"/>
                <w:color w:val="000000"/>
                <w:sz w:val="18"/>
                <w:szCs w:val="18"/>
                <w:lang w:val="es-ES" w:eastAsia="es-ES"/>
              </w:rPr>
            </w:pPr>
            <w:r w:rsidRPr="00932D07">
              <w:rPr>
                <w:rFonts w:ascii="Calibri" w:eastAsia="Times New Roman" w:hAnsi="Calibri" w:cs="Calibri"/>
                <w:color w:val="000000"/>
                <w:sz w:val="18"/>
                <w:szCs w:val="18"/>
                <w:lang w:val="es-ES" w:eastAsia="es-ES"/>
              </w:rPr>
              <w:t>25</w:t>
            </w:r>
          </w:p>
          <w:p w14:paraId="44FED76B" w14:textId="77777777" w:rsidR="00932D07" w:rsidRPr="00932D07" w:rsidRDefault="00E803E4" w:rsidP="004D4BEE">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de n</w:t>
            </w:r>
            <w:r w:rsidR="00932D07" w:rsidRPr="00932D07">
              <w:rPr>
                <w:rFonts w:ascii="Calibri" w:eastAsia="Times New Roman" w:hAnsi="Calibri" w:cs="Calibri"/>
                <w:color w:val="000000"/>
                <w:sz w:val="18"/>
                <w:szCs w:val="18"/>
                <w:lang w:val="es-ES" w:eastAsia="es-ES"/>
              </w:rPr>
              <w:t>oviembre  del 2019</w:t>
            </w:r>
          </w:p>
        </w:tc>
        <w:tc>
          <w:tcPr>
            <w:tcW w:w="4356" w:type="pct"/>
            <w:tcBorders>
              <w:top w:val="nil"/>
              <w:left w:val="nil"/>
              <w:bottom w:val="nil"/>
              <w:right w:val="single" w:sz="4" w:space="0" w:color="F4B084"/>
            </w:tcBorders>
            <w:shd w:val="clear" w:color="auto" w:fill="auto"/>
            <w:vAlign w:val="bottom"/>
          </w:tcPr>
          <w:p w14:paraId="7F9AEE45" w14:textId="77777777" w:rsidR="00932D07" w:rsidRPr="00F72C4F" w:rsidRDefault="00932D07" w:rsidP="00F72C4F">
            <w:pPr>
              <w:pStyle w:val="Prrafodelista"/>
              <w:numPr>
                <w:ilvl w:val="0"/>
                <w:numId w:val="9"/>
              </w:numPr>
              <w:spacing w:after="0" w:line="276" w:lineRule="auto"/>
              <w:jc w:val="both"/>
              <w:rPr>
                <w:rFonts w:ascii="Calibri" w:eastAsia="Calibri" w:hAnsi="Calibri" w:cs="Calibri"/>
                <w:sz w:val="18"/>
                <w:szCs w:val="18"/>
              </w:rPr>
            </w:pPr>
            <w:r w:rsidRPr="00932D07">
              <w:rPr>
                <w:rFonts w:ascii="Calibri" w:eastAsia="Calibri" w:hAnsi="Calibri" w:cs="Calibri"/>
                <w:sz w:val="18"/>
                <w:szCs w:val="18"/>
              </w:rPr>
              <w:t>Análisis de la</w:t>
            </w:r>
            <w:r w:rsidR="00E803E4">
              <w:rPr>
                <w:rFonts w:ascii="Calibri" w:eastAsia="Calibri" w:hAnsi="Calibri" w:cs="Calibri"/>
                <w:sz w:val="18"/>
                <w:szCs w:val="18"/>
              </w:rPr>
              <w:t xml:space="preserve"> propuesta de Dictamen técnico </w:t>
            </w:r>
            <w:r w:rsidRPr="00932D07">
              <w:rPr>
                <w:rFonts w:ascii="Calibri" w:eastAsia="Calibri" w:hAnsi="Calibri" w:cs="Calibri"/>
                <w:sz w:val="18"/>
                <w:szCs w:val="18"/>
              </w:rPr>
              <w:t>de procedencia para el inicio del proceso de licita</w:t>
            </w:r>
            <w:r w:rsidR="00E803E4">
              <w:rPr>
                <w:rFonts w:ascii="Calibri" w:eastAsia="Calibri" w:hAnsi="Calibri" w:cs="Calibri"/>
                <w:sz w:val="18"/>
                <w:szCs w:val="18"/>
              </w:rPr>
              <w:t>ción en la modalidad Concurso  Simplificado S</w:t>
            </w:r>
            <w:r w:rsidRPr="00932D07">
              <w:rPr>
                <w:rFonts w:ascii="Calibri" w:eastAsia="Calibri" w:hAnsi="Calibri" w:cs="Calibri"/>
                <w:sz w:val="18"/>
                <w:szCs w:val="18"/>
              </w:rPr>
              <w:t>umario para las obras con recurso proveniente de la SADER</w:t>
            </w:r>
          </w:p>
        </w:tc>
      </w:tr>
      <w:tr w:rsidR="00932D07" w:rsidRPr="000F7BEA" w14:paraId="46F8B86A" w14:textId="77777777" w:rsidTr="00F72C4F">
        <w:trPr>
          <w:trHeight w:val="235"/>
          <w:jc w:val="center"/>
        </w:trPr>
        <w:tc>
          <w:tcPr>
            <w:tcW w:w="644" w:type="pct"/>
            <w:tcBorders>
              <w:top w:val="single" w:sz="4" w:space="0" w:color="F4B084"/>
              <w:left w:val="single" w:sz="4" w:space="0" w:color="FABF8F" w:themeColor="accent6" w:themeTint="99"/>
              <w:bottom w:val="single" w:sz="4" w:space="0" w:color="F4B084"/>
              <w:right w:val="single" w:sz="4" w:space="0" w:color="F4B084"/>
            </w:tcBorders>
            <w:shd w:val="clear" w:color="auto" w:fill="auto"/>
            <w:noWrap/>
            <w:vAlign w:val="center"/>
          </w:tcPr>
          <w:p w14:paraId="0FF5E94D" w14:textId="77777777" w:rsidR="00932D07" w:rsidRPr="00932D07" w:rsidRDefault="00E803E4" w:rsidP="004D4BEE">
            <w:pPr>
              <w:spacing w:after="0" w:line="240" w:lineRule="auto"/>
              <w:jc w:val="center"/>
              <w:rPr>
                <w:rFonts w:ascii="Calibri" w:eastAsia="Times New Roman" w:hAnsi="Calibri" w:cs="Calibri"/>
                <w:color w:val="000000"/>
                <w:sz w:val="18"/>
                <w:szCs w:val="18"/>
                <w:lang w:val="es-ES" w:eastAsia="es-ES"/>
              </w:rPr>
            </w:pPr>
            <w:r>
              <w:rPr>
                <w:rFonts w:ascii="Calibri" w:eastAsia="Calibri" w:hAnsi="Calibri" w:cs="Calibri"/>
                <w:sz w:val="18"/>
                <w:szCs w:val="18"/>
              </w:rPr>
              <w:t>09  de d</w:t>
            </w:r>
            <w:r w:rsidR="00932D07" w:rsidRPr="00932D07">
              <w:rPr>
                <w:rFonts w:ascii="Calibri" w:eastAsia="Calibri" w:hAnsi="Calibri" w:cs="Calibri"/>
                <w:sz w:val="18"/>
                <w:szCs w:val="18"/>
              </w:rPr>
              <w:t>iciembre  del 2019</w:t>
            </w:r>
          </w:p>
        </w:tc>
        <w:tc>
          <w:tcPr>
            <w:tcW w:w="4356" w:type="pct"/>
            <w:tcBorders>
              <w:top w:val="single" w:sz="4" w:space="0" w:color="F4B084"/>
              <w:left w:val="nil"/>
              <w:bottom w:val="single" w:sz="4" w:space="0" w:color="F4B084"/>
              <w:right w:val="single" w:sz="4" w:space="0" w:color="F4B084"/>
            </w:tcBorders>
            <w:shd w:val="clear" w:color="auto" w:fill="auto"/>
            <w:noWrap/>
            <w:vAlign w:val="bottom"/>
          </w:tcPr>
          <w:p w14:paraId="6803D675" w14:textId="77777777" w:rsidR="00932D07" w:rsidRPr="00932D07" w:rsidRDefault="00932D07" w:rsidP="00932D07">
            <w:pPr>
              <w:pStyle w:val="Prrafodelista"/>
              <w:numPr>
                <w:ilvl w:val="0"/>
                <w:numId w:val="8"/>
              </w:numPr>
              <w:jc w:val="both"/>
              <w:rPr>
                <w:rFonts w:ascii="Calibri" w:eastAsia="Calibri" w:hAnsi="Calibri" w:cs="Calibri"/>
                <w:sz w:val="18"/>
                <w:szCs w:val="18"/>
              </w:rPr>
            </w:pPr>
            <w:r w:rsidRPr="00932D07">
              <w:rPr>
                <w:rFonts w:ascii="Calibri" w:eastAsia="Calibri" w:hAnsi="Calibri" w:cs="Calibri"/>
                <w:sz w:val="18"/>
                <w:szCs w:val="18"/>
              </w:rPr>
              <w:t>Análisis de la propuesta de Dictamen fallo, como resultado del Concurso simplificado sumario de la obra denominada Construcción del Centro de Desarrollo Agropecuario en el Municipio de Zapotlán</w:t>
            </w:r>
            <w:r w:rsidR="00E803E4">
              <w:rPr>
                <w:rFonts w:ascii="Calibri" w:eastAsia="Calibri" w:hAnsi="Calibri" w:cs="Calibri"/>
                <w:sz w:val="18"/>
                <w:szCs w:val="18"/>
              </w:rPr>
              <w:t xml:space="preserve"> el grande</w:t>
            </w:r>
            <w:r w:rsidRPr="00932D07">
              <w:rPr>
                <w:rFonts w:ascii="Calibri" w:eastAsia="Calibri" w:hAnsi="Calibri" w:cs="Calibri"/>
                <w:sz w:val="18"/>
                <w:szCs w:val="18"/>
              </w:rPr>
              <w:t xml:space="preserve">, que realizo la Dirección de Obras Públicas, para en su caso se aprueben ante el Comité de Obras Públicas, para su posterior dictaminación en el Pleno del Ayuntamiento a fin de suscribir el contrato con el contratista propuesto. </w:t>
            </w:r>
          </w:p>
          <w:p w14:paraId="76473C23" w14:textId="77777777" w:rsidR="00932D07" w:rsidRPr="00932D07" w:rsidRDefault="00932D07" w:rsidP="004D4BEE">
            <w:pPr>
              <w:pStyle w:val="Prrafodelista"/>
              <w:jc w:val="both"/>
              <w:rPr>
                <w:rFonts w:ascii="Calibri" w:eastAsia="Calibri" w:hAnsi="Calibri" w:cs="Calibri"/>
                <w:sz w:val="18"/>
                <w:szCs w:val="18"/>
              </w:rPr>
            </w:pPr>
          </w:p>
          <w:p w14:paraId="25DB11AA" w14:textId="77777777" w:rsidR="00932D07" w:rsidRPr="00932D07" w:rsidRDefault="00932D07" w:rsidP="00932D07">
            <w:pPr>
              <w:pStyle w:val="Prrafodelista"/>
              <w:numPr>
                <w:ilvl w:val="0"/>
                <w:numId w:val="8"/>
              </w:numPr>
              <w:jc w:val="both"/>
              <w:rPr>
                <w:rFonts w:ascii="Calibri" w:eastAsia="Calibri" w:hAnsi="Calibri" w:cs="Calibri"/>
                <w:sz w:val="18"/>
                <w:szCs w:val="18"/>
              </w:rPr>
            </w:pPr>
            <w:r w:rsidRPr="00932D07">
              <w:rPr>
                <w:rFonts w:ascii="Calibri" w:eastAsia="Calibri" w:hAnsi="Calibri" w:cs="Calibri"/>
                <w:sz w:val="18"/>
                <w:szCs w:val="18"/>
              </w:rPr>
              <w:t xml:space="preserve">Análisis de la propuesta del Dictamen técnico, que se declara desierto el concurso sumario simplificado de la obra denominada infraestructura y equipamiento de la sala de corte y deshuese ubicada en el Rastro Municipal de Zapotlán el </w:t>
            </w:r>
            <w:r w:rsidR="00E803E4">
              <w:rPr>
                <w:rFonts w:ascii="Calibri" w:eastAsia="Calibri" w:hAnsi="Calibri" w:cs="Calibri"/>
                <w:sz w:val="18"/>
                <w:szCs w:val="18"/>
              </w:rPr>
              <w:t>Grande,</w:t>
            </w:r>
            <w:r w:rsidRPr="00932D07">
              <w:rPr>
                <w:rFonts w:ascii="Calibri" w:eastAsia="Calibri" w:hAnsi="Calibri" w:cs="Calibri"/>
                <w:sz w:val="18"/>
                <w:szCs w:val="18"/>
              </w:rPr>
              <w:t xml:space="preserve"> como resultado del proceso de licitación, por parte del Comité Dictaminador de Obra Pública y en su caso Dictaminación, para aprobación ante el pleno del Ayuntamiento a fin de suscribir contrato con el contratista propuesto.</w:t>
            </w:r>
          </w:p>
          <w:p w14:paraId="60415F7A" w14:textId="77777777" w:rsidR="00932D07" w:rsidRPr="00932D07" w:rsidRDefault="00932D07" w:rsidP="004D4BEE">
            <w:pPr>
              <w:spacing w:after="0" w:line="240" w:lineRule="auto"/>
              <w:rPr>
                <w:rFonts w:ascii="Calibri" w:eastAsia="Times New Roman" w:hAnsi="Calibri" w:cs="Calibri"/>
                <w:color w:val="000000"/>
                <w:sz w:val="18"/>
                <w:szCs w:val="18"/>
                <w:lang w:eastAsia="es-ES"/>
              </w:rPr>
            </w:pPr>
          </w:p>
        </w:tc>
      </w:tr>
      <w:tr w:rsidR="00932D07" w:rsidRPr="000F7BEA" w14:paraId="54DEDA00" w14:textId="77777777" w:rsidTr="00F72C4F">
        <w:trPr>
          <w:trHeight w:val="235"/>
          <w:jc w:val="center"/>
        </w:trPr>
        <w:tc>
          <w:tcPr>
            <w:tcW w:w="644" w:type="pct"/>
            <w:tcBorders>
              <w:top w:val="single" w:sz="4" w:space="0" w:color="F4B084"/>
              <w:left w:val="single" w:sz="4" w:space="0" w:color="FABF8F" w:themeColor="accent6" w:themeTint="99"/>
              <w:bottom w:val="single" w:sz="4" w:space="0" w:color="F4B084"/>
              <w:right w:val="single" w:sz="4" w:space="0" w:color="F4B084"/>
            </w:tcBorders>
            <w:shd w:val="clear" w:color="auto" w:fill="auto"/>
            <w:noWrap/>
            <w:vAlign w:val="center"/>
          </w:tcPr>
          <w:p w14:paraId="4EC7A654" w14:textId="77777777" w:rsidR="00932D07" w:rsidRPr="00932D07" w:rsidRDefault="00E803E4" w:rsidP="004D4BEE">
            <w:pPr>
              <w:spacing w:after="0" w:line="240" w:lineRule="auto"/>
              <w:jc w:val="center"/>
              <w:rPr>
                <w:rFonts w:ascii="Calibri" w:eastAsia="Times New Roman" w:hAnsi="Calibri" w:cs="Calibri"/>
                <w:color w:val="000000"/>
                <w:sz w:val="18"/>
                <w:szCs w:val="18"/>
                <w:lang w:val="es-ES" w:eastAsia="es-ES"/>
              </w:rPr>
            </w:pPr>
            <w:r>
              <w:rPr>
                <w:rFonts w:ascii="Calibri" w:eastAsia="Calibri" w:hAnsi="Calibri" w:cs="Calibri"/>
                <w:sz w:val="18"/>
                <w:szCs w:val="18"/>
              </w:rPr>
              <w:t>11  de d</w:t>
            </w:r>
            <w:r w:rsidR="00932D07" w:rsidRPr="00932D07">
              <w:rPr>
                <w:rFonts w:ascii="Calibri" w:eastAsia="Calibri" w:hAnsi="Calibri" w:cs="Calibri"/>
                <w:sz w:val="18"/>
                <w:szCs w:val="18"/>
              </w:rPr>
              <w:t>iciembre  del 2019</w:t>
            </w:r>
          </w:p>
        </w:tc>
        <w:tc>
          <w:tcPr>
            <w:tcW w:w="4356" w:type="pct"/>
            <w:tcBorders>
              <w:top w:val="nil"/>
              <w:left w:val="nil"/>
              <w:bottom w:val="single" w:sz="4" w:space="0" w:color="F4B084"/>
              <w:right w:val="single" w:sz="4" w:space="0" w:color="F4B084"/>
            </w:tcBorders>
            <w:shd w:val="clear" w:color="auto" w:fill="auto"/>
            <w:noWrap/>
            <w:vAlign w:val="bottom"/>
          </w:tcPr>
          <w:p w14:paraId="5C44CCF7" w14:textId="77777777" w:rsidR="00932D07" w:rsidRPr="00932D07" w:rsidRDefault="00932D07" w:rsidP="00932D07">
            <w:pPr>
              <w:pStyle w:val="Prrafodelista"/>
              <w:numPr>
                <w:ilvl w:val="0"/>
                <w:numId w:val="10"/>
              </w:numPr>
              <w:jc w:val="both"/>
              <w:rPr>
                <w:rFonts w:ascii="Calibri" w:eastAsia="Calibri" w:hAnsi="Calibri" w:cs="Calibri"/>
                <w:sz w:val="18"/>
                <w:szCs w:val="18"/>
              </w:rPr>
            </w:pPr>
            <w:r w:rsidRPr="00932D07">
              <w:rPr>
                <w:rFonts w:ascii="Calibri" w:eastAsia="Calibri" w:hAnsi="Calibri" w:cs="Calibri"/>
                <w:sz w:val="18"/>
                <w:szCs w:val="18"/>
              </w:rPr>
              <w:t xml:space="preserve">Análisis de la propuesta de Dictamen de diversas obras con recurso estatal y federal para la asignación de modalidad de concurso por invitación a 3 personas y concurso sumario simplificado. </w:t>
            </w:r>
          </w:p>
          <w:p w14:paraId="56780183" w14:textId="77777777" w:rsidR="00932D07" w:rsidRPr="00932D07" w:rsidRDefault="00932D07" w:rsidP="004D4BEE">
            <w:pPr>
              <w:spacing w:after="0" w:line="240" w:lineRule="auto"/>
              <w:rPr>
                <w:rFonts w:ascii="Calibri" w:eastAsia="Times New Roman" w:hAnsi="Calibri" w:cs="Calibri"/>
                <w:color w:val="000000"/>
                <w:sz w:val="18"/>
                <w:szCs w:val="18"/>
                <w:lang w:eastAsia="es-ES"/>
              </w:rPr>
            </w:pPr>
          </w:p>
        </w:tc>
      </w:tr>
      <w:tr w:rsidR="00932D07" w:rsidRPr="000F7BEA" w14:paraId="3348ED41" w14:textId="77777777" w:rsidTr="00F72C4F">
        <w:trPr>
          <w:trHeight w:val="235"/>
          <w:jc w:val="center"/>
        </w:trPr>
        <w:tc>
          <w:tcPr>
            <w:tcW w:w="644" w:type="pct"/>
            <w:tcBorders>
              <w:top w:val="single" w:sz="4" w:space="0" w:color="F4B084"/>
              <w:left w:val="single" w:sz="4" w:space="0" w:color="FABF8F" w:themeColor="accent6" w:themeTint="99"/>
              <w:bottom w:val="single" w:sz="4" w:space="0" w:color="F4B084"/>
              <w:right w:val="single" w:sz="4" w:space="0" w:color="F4B084"/>
            </w:tcBorders>
            <w:shd w:val="clear" w:color="auto" w:fill="auto"/>
            <w:noWrap/>
            <w:vAlign w:val="center"/>
          </w:tcPr>
          <w:p w14:paraId="045E22EC" w14:textId="77777777" w:rsidR="00932D07" w:rsidRPr="00932D07" w:rsidRDefault="00E803E4" w:rsidP="004D4BEE">
            <w:pPr>
              <w:spacing w:after="0" w:line="240" w:lineRule="auto"/>
              <w:jc w:val="center"/>
              <w:rPr>
                <w:rFonts w:ascii="Calibri" w:eastAsia="Times New Roman" w:hAnsi="Calibri" w:cs="Calibri"/>
                <w:color w:val="000000"/>
                <w:sz w:val="18"/>
                <w:szCs w:val="18"/>
                <w:lang w:val="es-ES" w:eastAsia="es-ES"/>
              </w:rPr>
            </w:pPr>
            <w:r>
              <w:rPr>
                <w:rFonts w:ascii="Calibri" w:eastAsia="Calibri" w:hAnsi="Calibri" w:cs="Calibri"/>
                <w:sz w:val="18"/>
                <w:szCs w:val="18"/>
              </w:rPr>
              <w:t>16   de d</w:t>
            </w:r>
            <w:r w:rsidR="00932D07" w:rsidRPr="00932D07">
              <w:rPr>
                <w:rFonts w:ascii="Calibri" w:eastAsia="Calibri" w:hAnsi="Calibri" w:cs="Calibri"/>
                <w:sz w:val="18"/>
                <w:szCs w:val="18"/>
              </w:rPr>
              <w:t>iciembre del 2019</w:t>
            </w:r>
          </w:p>
        </w:tc>
        <w:tc>
          <w:tcPr>
            <w:tcW w:w="4356" w:type="pct"/>
            <w:tcBorders>
              <w:top w:val="nil"/>
              <w:left w:val="nil"/>
              <w:bottom w:val="nil"/>
              <w:right w:val="single" w:sz="4" w:space="0" w:color="F4B084"/>
            </w:tcBorders>
            <w:shd w:val="clear" w:color="auto" w:fill="auto"/>
            <w:vAlign w:val="bottom"/>
          </w:tcPr>
          <w:p w14:paraId="2A6E60F2" w14:textId="77777777" w:rsidR="00932D07" w:rsidRPr="00932D07" w:rsidRDefault="00932D07" w:rsidP="00932D07">
            <w:pPr>
              <w:pStyle w:val="Prrafodelista"/>
              <w:numPr>
                <w:ilvl w:val="0"/>
                <w:numId w:val="10"/>
              </w:numPr>
              <w:spacing w:after="0" w:line="276" w:lineRule="auto"/>
              <w:jc w:val="both"/>
              <w:rPr>
                <w:rFonts w:ascii="Calibri" w:eastAsia="Calibri" w:hAnsi="Calibri" w:cs="Calibri"/>
                <w:sz w:val="18"/>
                <w:szCs w:val="18"/>
              </w:rPr>
            </w:pPr>
            <w:r w:rsidRPr="00932D07">
              <w:rPr>
                <w:rFonts w:ascii="Calibri" w:eastAsia="Calibri" w:hAnsi="Calibri" w:cs="Calibri"/>
                <w:sz w:val="18"/>
                <w:szCs w:val="18"/>
              </w:rPr>
              <w:t xml:space="preserve">Análisis de la propuesta del </w:t>
            </w:r>
            <w:proofErr w:type="spellStart"/>
            <w:r w:rsidR="00E803E4">
              <w:rPr>
                <w:rFonts w:ascii="Calibri" w:eastAsia="Calibri" w:hAnsi="Calibri" w:cs="Calibri"/>
                <w:sz w:val="18"/>
                <w:szCs w:val="18"/>
              </w:rPr>
              <w:t>Dictamén</w:t>
            </w:r>
            <w:proofErr w:type="spellEnd"/>
            <w:r w:rsidR="00E803E4">
              <w:rPr>
                <w:rFonts w:ascii="Calibri" w:eastAsia="Calibri" w:hAnsi="Calibri" w:cs="Calibri"/>
                <w:sz w:val="18"/>
                <w:szCs w:val="18"/>
              </w:rPr>
              <w:t xml:space="preserve"> (f</w:t>
            </w:r>
            <w:r w:rsidRPr="00932D07">
              <w:rPr>
                <w:rFonts w:ascii="Calibri" w:eastAsia="Calibri" w:hAnsi="Calibri" w:cs="Calibri"/>
                <w:sz w:val="18"/>
                <w:szCs w:val="18"/>
              </w:rPr>
              <w:t>allo),  como resultado del proceso de Co</w:t>
            </w:r>
            <w:r w:rsidR="00E803E4">
              <w:rPr>
                <w:rFonts w:ascii="Calibri" w:eastAsia="Calibri" w:hAnsi="Calibri" w:cs="Calibri"/>
                <w:sz w:val="18"/>
                <w:szCs w:val="18"/>
              </w:rPr>
              <w:t>ncurso Simplificado Sumario que realizó</w:t>
            </w:r>
            <w:r w:rsidRPr="00932D07">
              <w:rPr>
                <w:rFonts w:ascii="Calibri" w:eastAsia="Calibri" w:hAnsi="Calibri" w:cs="Calibri"/>
                <w:sz w:val="18"/>
                <w:szCs w:val="18"/>
              </w:rPr>
              <w:t xml:space="preserve"> la Dirección de Obras Públicas Municipal, para en su caso se realice la aprobación ante el Comité de Obras Públicas, para su posterior dictaminación en el pleno del Ayuntamiento a fin de suscribir el contrato con el contratista propuesto, referente a la siguiente obra:</w:t>
            </w:r>
            <w:r w:rsidRPr="00932D07">
              <w:rPr>
                <w:rFonts w:ascii="Calibri" w:eastAsia="Calibri" w:hAnsi="Calibri" w:cs="Calibri"/>
                <w:bCs/>
                <w:iCs/>
                <w:sz w:val="18"/>
                <w:szCs w:val="18"/>
              </w:rPr>
              <w:t xml:space="preserve"> </w:t>
            </w:r>
            <w:r w:rsidRPr="00932D07">
              <w:rPr>
                <w:rFonts w:ascii="Calibri" w:hAnsi="Calibri" w:cs="Calibri"/>
                <w:b/>
                <w:sz w:val="18"/>
                <w:szCs w:val="18"/>
              </w:rPr>
              <w:t>“MEJORAMIENTO DE INFRAESTRUCTURA EN MERCADOS MUNICIPALES”</w:t>
            </w:r>
          </w:p>
          <w:p w14:paraId="6789FA01" w14:textId="77777777" w:rsidR="00932D07" w:rsidRPr="00932D07" w:rsidRDefault="00932D07" w:rsidP="004D4BEE">
            <w:pPr>
              <w:spacing w:after="0" w:line="240" w:lineRule="auto"/>
              <w:rPr>
                <w:rFonts w:ascii="Calibri" w:eastAsia="Times New Roman" w:hAnsi="Calibri" w:cs="Calibri"/>
                <w:color w:val="000000"/>
                <w:sz w:val="18"/>
                <w:szCs w:val="18"/>
                <w:lang w:eastAsia="es-ES"/>
              </w:rPr>
            </w:pPr>
          </w:p>
        </w:tc>
      </w:tr>
      <w:tr w:rsidR="00932D07" w:rsidRPr="000F7BEA" w14:paraId="64AA8B5B" w14:textId="77777777" w:rsidTr="00F72C4F">
        <w:trPr>
          <w:trHeight w:val="235"/>
          <w:jc w:val="center"/>
        </w:trPr>
        <w:tc>
          <w:tcPr>
            <w:tcW w:w="644" w:type="pct"/>
            <w:tcBorders>
              <w:top w:val="single" w:sz="4" w:space="0" w:color="F4B084"/>
              <w:left w:val="single" w:sz="4" w:space="0" w:color="FABF8F" w:themeColor="accent6" w:themeTint="99"/>
              <w:bottom w:val="single" w:sz="4" w:space="0" w:color="F4B084"/>
              <w:right w:val="single" w:sz="4" w:space="0" w:color="F4B084"/>
            </w:tcBorders>
            <w:shd w:val="clear" w:color="auto" w:fill="auto"/>
            <w:noWrap/>
            <w:vAlign w:val="center"/>
          </w:tcPr>
          <w:p w14:paraId="0FC297E1" w14:textId="77777777" w:rsidR="00932D07" w:rsidRPr="00932D07" w:rsidRDefault="00E803E4" w:rsidP="004D4BEE">
            <w:pPr>
              <w:spacing w:after="0" w:line="240" w:lineRule="auto"/>
              <w:jc w:val="center"/>
              <w:rPr>
                <w:rFonts w:ascii="Calibri" w:eastAsia="Times New Roman" w:hAnsi="Calibri" w:cs="Calibri"/>
                <w:color w:val="000000"/>
                <w:sz w:val="18"/>
                <w:szCs w:val="18"/>
                <w:lang w:val="es-ES" w:eastAsia="es-ES"/>
              </w:rPr>
            </w:pPr>
            <w:r>
              <w:rPr>
                <w:rFonts w:ascii="Calibri" w:eastAsia="Calibri" w:hAnsi="Calibri" w:cs="Calibri"/>
                <w:sz w:val="18"/>
                <w:szCs w:val="18"/>
              </w:rPr>
              <w:t>17   de d</w:t>
            </w:r>
            <w:r w:rsidR="00932D07" w:rsidRPr="00932D07">
              <w:rPr>
                <w:rFonts w:ascii="Calibri" w:eastAsia="Calibri" w:hAnsi="Calibri" w:cs="Calibri"/>
                <w:sz w:val="18"/>
                <w:szCs w:val="18"/>
              </w:rPr>
              <w:t xml:space="preserve">iciembre  del 2019  </w:t>
            </w:r>
          </w:p>
        </w:tc>
        <w:tc>
          <w:tcPr>
            <w:tcW w:w="4356" w:type="pct"/>
            <w:tcBorders>
              <w:top w:val="single" w:sz="4" w:space="0" w:color="F4B084"/>
              <w:left w:val="nil"/>
              <w:bottom w:val="single" w:sz="4" w:space="0" w:color="F4B084"/>
              <w:right w:val="single" w:sz="4" w:space="0" w:color="F4B084"/>
            </w:tcBorders>
            <w:shd w:val="clear" w:color="auto" w:fill="auto"/>
            <w:noWrap/>
            <w:vAlign w:val="bottom"/>
          </w:tcPr>
          <w:p w14:paraId="37494E3B" w14:textId="77777777" w:rsidR="00932D07" w:rsidRPr="00932D07" w:rsidRDefault="00932D07" w:rsidP="00932D07">
            <w:pPr>
              <w:pStyle w:val="Prrafodelista"/>
              <w:numPr>
                <w:ilvl w:val="0"/>
                <w:numId w:val="10"/>
              </w:numPr>
              <w:spacing w:after="0" w:line="276" w:lineRule="auto"/>
              <w:jc w:val="both"/>
              <w:rPr>
                <w:rFonts w:ascii="Calibri" w:eastAsia="Calibri" w:hAnsi="Calibri" w:cs="Calibri"/>
                <w:sz w:val="18"/>
                <w:szCs w:val="18"/>
              </w:rPr>
            </w:pPr>
            <w:r w:rsidRPr="00932D07">
              <w:rPr>
                <w:rFonts w:ascii="Calibri" w:eastAsia="Calibri" w:hAnsi="Calibri" w:cs="Calibri"/>
                <w:sz w:val="18"/>
                <w:szCs w:val="18"/>
              </w:rPr>
              <w:t xml:space="preserve">Análisis de la </w:t>
            </w:r>
            <w:r w:rsidR="00E803E4">
              <w:rPr>
                <w:rFonts w:ascii="Calibri" w:eastAsia="Calibri" w:hAnsi="Calibri" w:cs="Calibri"/>
                <w:sz w:val="18"/>
                <w:szCs w:val="18"/>
              </w:rPr>
              <w:t>propuesta del Dictamen (Fallo),</w:t>
            </w:r>
            <w:r w:rsidRPr="00932D07">
              <w:rPr>
                <w:rFonts w:ascii="Calibri" w:eastAsia="Calibri" w:hAnsi="Calibri" w:cs="Calibri"/>
                <w:sz w:val="18"/>
                <w:szCs w:val="18"/>
              </w:rPr>
              <w:t xml:space="preserve"> como resultado del proceso de Concurso</w:t>
            </w:r>
            <w:r w:rsidR="00E803E4">
              <w:rPr>
                <w:rFonts w:ascii="Calibri" w:eastAsia="Calibri" w:hAnsi="Calibri" w:cs="Calibri"/>
                <w:sz w:val="18"/>
                <w:szCs w:val="18"/>
              </w:rPr>
              <w:t xml:space="preserve"> por invitación,</w:t>
            </w:r>
            <w:r w:rsidRPr="00932D07">
              <w:rPr>
                <w:rFonts w:ascii="Calibri" w:eastAsia="Calibri" w:hAnsi="Calibri" w:cs="Calibri"/>
                <w:sz w:val="18"/>
                <w:szCs w:val="18"/>
              </w:rPr>
              <w:t xml:space="preserve"> por lo menos a tres Personas  Recurso Federal que  realizo la Dirección de Obras Públicas Municipal, para en su caso se realice la aprobación ante el Comité de Obras Públicas, para su posterior dictaminación en el pleno del Ayuntamiento a fin de suscribir el contrato con los contratistas propuestos. </w:t>
            </w:r>
            <w:r w:rsidRPr="00932D07">
              <w:rPr>
                <w:rFonts w:ascii="Calibri" w:eastAsia="Calibri" w:hAnsi="Calibri" w:cs="Calibri"/>
                <w:bCs/>
                <w:iCs/>
                <w:sz w:val="18"/>
                <w:szCs w:val="18"/>
              </w:rPr>
              <w:t xml:space="preserve"> </w:t>
            </w:r>
          </w:p>
          <w:p w14:paraId="124B0FD1" w14:textId="77777777" w:rsidR="00932D07" w:rsidRPr="00932D07" w:rsidRDefault="00932D07" w:rsidP="004D4BEE">
            <w:pPr>
              <w:spacing w:after="0" w:line="240" w:lineRule="auto"/>
              <w:rPr>
                <w:rFonts w:ascii="Calibri" w:eastAsia="Times New Roman" w:hAnsi="Calibri" w:cs="Calibri"/>
                <w:color w:val="000000"/>
                <w:sz w:val="18"/>
                <w:szCs w:val="18"/>
                <w:lang w:eastAsia="es-ES"/>
              </w:rPr>
            </w:pPr>
          </w:p>
        </w:tc>
      </w:tr>
      <w:tr w:rsidR="00932D07" w:rsidRPr="000F7BEA" w14:paraId="5B4CA3E2" w14:textId="77777777" w:rsidTr="00F72C4F">
        <w:trPr>
          <w:trHeight w:val="235"/>
          <w:jc w:val="center"/>
        </w:trPr>
        <w:tc>
          <w:tcPr>
            <w:tcW w:w="644" w:type="pct"/>
            <w:tcBorders>
              <w:top w:val="single" w:sz="4" w:space="0" w:color="F4B084"/>
              <w:left w:val="single" w:sz="4" w:space="0" w:color="FABF8F" w:themeColor="accent6" w:themeTint="99"/>
              <w:bottom w:val="single" w:sz="4" w:space="0" w:color="F4B084"/>
              <w:right w:val="single" w:sz="4" w:space="0" w:color="F4B084"/>
            </w:tcBorders>
            <w:shd w:val="clear" w:color="auto" w:fill="auto"/>
            <w:noWrap/>
            <w:vAlign w:val="center"/>
          </w:tcPr>
          <w:p w14:paraId="7DB1185E" w14:textId="77777777" w:rsidR="00932D07" w:rsidRPr="00932D07" w:rsidRDefault="00E803E4" w:rsidP="004D4BEE">
            <w:pPr>
              <w:spacing w:after="0" w:line="240" w:lineRule="auto"/>
              <w:jc w:val="center"/>
              <w:rPr>
                <w:rFonts w:ascii="Calibri" w:eastAsia="Times New Roman" w:hAnsi="Calibri" w:cs="Calibri"/>
                <w:color w:val="000000"/>
                <w:sz w:val="18"/>
                <w:szCs w:val="18"/>
                <w:lang w:val="es-ES" w:eastAsia="es-ES"/>
              </w:rPr>
            </w:pPr>
            <w:r>
              <w:rPr>
                <w:rFonts w:ascii="Calibri" w:eastAsia="Calibri" w:hAnsi="Calibri" w:cs="Calibri"/>
                <w:sz w:val="18"/>
                <w:szCs w:val="18"/>
              </w:rPr>
              <w:t>18 de d</w:t>
            </w:r>
            <w:r w:rsidR="00932D07" w:rsidRPr="00932D07">
              <w:rPr>
                <w:rFonts w:ascii="Calibri" w:eastAsia="Calibri" w:hAnsi="Calibri" w:cs="Calibri"/>
                <w:sz w:val="18"/>
                <w:szCs w:val="18"/>
              </w:rPr>
              <w:t>iciembre  del 2019</w:t>
            </w:r>
          </w:p>
        </w:tc>
        <w:tc>
          <w:tcPr>
            <w:tcW w:w="4356" w:type="pct"/>
            <w:tcBorders>
              <w:top w:val="single" w:sz="4" w:space="0" w:color="F4B084"/>
              <w:left w:val="nil"/>
              <w:bottom w:val="single" w:sz="4" w:space="0" w:color="F4B084"/>
              <w:right w:val="single" w:sz="4" w:space="0" w:color="F4B084"/>
            </w:tcBorders>
            <w:shd w:val="clear" w:color="auto" w:fill="auto"/>
            <w:noWrap/>
            <w:vAlign w:val="bottom"/>
          </w:tcPr>
          <w:p w14:paraId="0E00C716" w14:textId="77777777" w:rsidR="00932D07" w:rsidRPr="00932D07" w:rsidRDefault="00932D07" w:rsidP="00932D07">
            <w:pPr>
              <w:pStyle w:val="Prrafodelista"/>
              <w:numPr>
                <w:ilvl w:val="0"/>
                <w:numId w:val="10"/>
              </w:numPr>
              <w:spacing w:after="0" w:line="276" w:lineRule="auto"/>
              <w:jc w:val="both"/>
              <w:rPr>
                <w:rFonts w:ascii="Calibri" w:eastAsia="Calibri" w:hAnsi="Calibri" w:cs="Calibri"/>
                <w:sz w:val="18"/>
                <w:szCs w:val="18"/>
              </w:rPr>
            </w:pPr>
            <w:r w:rsidRPr="00932D07">
              <w:rPr>
                <w:rFonts w:ascii="Calibri" w:eastAsia="Calibri" w:hAnsi="Calibri" w:cs="Calibri"/>
                <w:sz w:val="18"/>
                <w:szCs w:val="18"/>
              </w:rPr>
              <w:t>Análisis de la propuesta del Dictamen (Fallo),  como resultado del proceso de  li</w:t>
            </w:r>
            <w:r w:rsidR="00E803E4">
              <w:rPr>
                <w:rFonts w:ascii="Calibri" w:eastAsia="Calibri" w:hAnsi="Calibri" w:cs="Calibri"/>
                <w:sz w:val="18"/>
                <w:szCs w:val="18"/>
              </w:rPr>
              <w:t>citación, bajo la modalidad de Concurso por I</w:t>
            </w:r>
            <w:r w:rsidRPr="00932D07">
              <w:rPr>
                <w:rFonts w:ascii="Calibri" w:eastAsia="Calibri" w:hAnsi="Calibri" w:cs="Calibri"/>
                <w:sz w:val="18"/>
                <w:szCs w:val="18"/>
              </w:rPr>
              <w:t>nvitación a tres personas, concurso sumario simplificado, y licitación nacional que realizo la Dirección de Obras Publicas Municip</w:t>
            </w:r>
            <w:r w:rsidR="00E803E4">
              <w:rPr>
                <w:rFonts w:ascii="Calibri" w:eastAsia="Calibri" w:hAnsi="Calibri" w:cs="Calibri"/>
                <w:sz w:val="18"/>
                <w:szCs w:val="18"/>
              </w:rPr>
              <w:t>al, para su aprobación ante el Comité de Obras P</w:t>
            </w:r>
            <w:r w:rsidRPr="00932D07">
              <w:rPr>
                <w:rFonts w:ascii="Calibri" w:eastAsia="Calibri" w:hAnsi="Calibri" w:cs="Calibri"/>
                <w:sz w:val="18"/>
                <w:szCs w:val="18"/>
              </w:rPr>
              <w:t>úblicas, para su caso posterior dictaminación en el pleno del Ayuntamiento a fin de suscribir los contratos con los contratista propuestos</w:t>
            </w:r>
          </w:p>
          <w:p w14:paraId="4EE25110" w14:textId="77777777" w:rsidR="00932D07" w:rsidRPr="00932D07" w:rsidRDefault="00932D07" w:rsidP="004D4BEE">
            <w:pPr>
              <w:spacing w:after="0" w:line="240" w:lineRule="auto"/>
              <w:rPr>
                <w:rFonts w:ascii="Calibri" w:eastAsia="Times New Roman" w:hAnsi="Calibri" w:cs="Calibri"/>
                <w:color w:val="000000"/>
                <w:sz w:val="18"/>
                <w:szCs w:val="18"/>
                <w:lang w:eastAsia="es-ES"/>
              </w:rPr>
            </w:pPr>
          </w:p>
        </w:tc>
      </w:tr>
      <w:tr w:rsidR="00932D07" w:rsidRPr="000F7BEA" w14:paraId="3C14B81D" w14:textId="77777777" w:rsidTr="00F72C4F">
        <w:trPr>
          <w:trHeight w:val="235"/>
          <w:jc w:val="center"/>
        </w:trPr>
        <w:tc>
          <w:tcPr>
            <w:tcW w:w="644" w:type="pct"/>
            <w:tcBorders>
              <w:top w:val="single" w:sz="4" w:space="0" w:color="F4B084"/>
              <w:left w:val="single" w:sz="4" w:space="0" w:color="FABF8F" w:themeColor="accent6" w:themeTint="99"/>
              <w:bottom w:val="single" w:sz="4" w:space="0" w:color="F4B084"/>
              <w:right w:val="single" w:sz="4" w:space="0" w:color="F4B084"/>
            </w:tcBorders>
            <w:shd w:val="clear" w:color="auto" w:fill="auto"/>
            <w:noWrap/>
            <w:vAlign w:val="center"/>
          </w:tcPr>
          <w:p w14:paraId="26380379" w14:textId="77777777" w:rsidR="00932D07" w:rsidRPr="00932D07" w:rsidRDefault="00E803E4" w:rsidP="004D4BEE">
            <w:pPr>
              <w:spacing w:after="0" w:line="240" w:lineRule="auto"/>
              <w:jc w:val="center"/>
              <w:rPr>
                <w:rFonts w:ascii="Calibri" w:eastAsia="Times New Roman" w:hAnsi="Calibri" w:cs="Calibri"/>
                <w:color w:val="000000"/>
                <w:sz w:val="18"/>
                <w:szCs w:val="18"/>
                <w:lang w:val="es-ES" w:eastAsia="es-ES"/>
              </w:rPr>
            </w:pPr>
            <w:r>
              <w:rPr>
                <w:rFonts w:ascii="Calibri" w:hAnsi="Calibri" w:cs="Calibri"/>
                <w:sz w:val="18"/>
                <w:szCs w:val="18"/>
              </w:rPr>
              <w:t>11 de m</w:t>
            </w:r>
            <w:r w:rsidR="00932D07" w:rsidRPr="00932D07">
              <w:rPr>
                <w:rFonts w:ascii="Calibri" w:hAnsi="Calibri" w:cs="Calibri"/>
                <w:sz w:val="18"/>
                <w:szCs w:val="18"/>
              </w:rPr>
              <w:t>arzo  del 2020</w:t>
            </w:r>
          </w:p>
        </w:tc>
        <w:tc>
          <w:tcPr>
            <w:tcW w:w="4356" w:type="pct"/>
            <w:tcBorders>
              <w:top w:val="single" w:sz="4" w:space="0" w:color="F4B084"/>
              <w:left w:val="nil"/>
              <w:bottom w:val="single" w:sz="4" w:space="0" w:color="F4B084"/>
              <w:right w:val="single" w:sz="4" w:space="0" w:color="F4B084"/>
            </w:tcBorders>
            <w:shd w:val="clear" w:color="auto" w:fill="auto"/>
            <w:noWrap/>
            <w:vAlign w:val="bottom"/>
          </w:tcPr>
          <w:p w14:paraId="4DEA01C9" w14:textId="77777777" w:rsidR="00932D07" w:rsidRPr="00932D07" w:rsidRDefault="00932D07" w:rsidP="00932D07">
            <w:pPr>
              <w:pStyle w:val="Prrafodelista"/>
              <w:numPr>
                <w:ilvl w:val="0"/>
                <w:numId w:val="10"/>
              </w:numPr>
              <w:spacing w:after="0" w:line="276" w:lineRule="auto"/>
              <w:jc w:val="both"/>
              <w:rPr>
                <w:rFonts w:ascii="Calibri" w:hAnsi="Calibri" w:cs="Calibri"/>
                <w:sz w:val="18"/>
                <w:szCs w:val="18"/>
              </w:rPr>
            </w:pPr>
            <w:r w:rsidRPr="00932D07">
              <w:rPr>
                <w:rFonts w:ascii="Calibri" w:hAnsi="Calibri" w:cs="Calibri"/>
                <w:sz w:val="18"/>
                <w:szCs w:val="18"/>
              </w:rPr>
              <w:t xml:space="preserve">Toma de protesta de los Presidentes de los Colegios de Ingenieros y Arquitectos en su carácter de integrantes del Comité de Obra Pública del Gobierno Municipal de Zapotlán el Grande.   </w:t>
            </w:r>
          </w:p>
          <w:p w14:paraId="25536B24" w14:textId="77777777" w:rsidR="00932D07" w:rsidRPr="00932D07" w:rsidRDefault="00932D07" w:rsidP="004D4BEE">
            <w:pPr>
              <w:spacing w:after="0"/>
              <w:contextualSpacing/>
              <w:jc w:val="both"/>
              <w:rPr>
                <w:rFonts w:ascii="Calibri" w:hAnsi="Calibri" w:cs="Calibri"/>
                <w:sz w:val="18"/>
                <w:szCs w:val="18"/>
              </w:rPr>
            </w:pPr>
          </w:p>
          <w:p w14:paraId="0C4205DE" w14:textId="77777777" w:rsidR="00932D07" w:rsidRPr="00932D07" w:rsidRDefault="00932D07" w:rsidP="00932D07">
            <w:pPr>
              <w:pStyle w:val="Prrafodelista"/>
              <w:numPr>
                <w:ilvl w:val="0"/>
                <w:numId w:val="10"/>
              </w:numPr>
              <w:spacing w:after="0" w:line="240" w:lineRule="auto"/>
              <w:jc w:val="both"/>
              <w:rPr>
                <w:rFonts w:ascii="Calibri" w:hAnsi="Calibri" w:cs="Calibri"/>
                <w:sz w:val="18"/>
                <w:szCs w:val="18"/>
              </w:rPr>
            </w:pPr>
            <w:r w:rsidRPr="00932D07">
              <w:rPr>
                <w:rFonts w:ascii="Calibri" w:hAnsi="Calibri" w:cs="Calibri"/>
                <w:sz w:val="18"/>
                <w:szCs w:val="18"/>
              </w:rPr>
              <w:t>Análisis de la propuesta del Dictamen de Asignación de Modalidad de Concurso Simplificado Sumario con Recurso Municipal, para en su caso se realice la aprobación ante el Comité de Obras Públicas, referente a las siguientes obras:</w:t>
            </w:r>
          </w:p>
          <w:p w14:paraId="5BE7DB8E" w14:textId="77777777" w:rsidR="00932D07" w:rsidRPr="00932D07" w:rsidRDefault="00932D07" w:rsidP="004D4BEE">
            <w:pPr>
              <w:spacing w:after="0" w:line="240" w:lineRule="auto"/>
              <w:rPr>
                <w:rFonts w:ascii="Calibri" w:hAnsi="Calibri" w:cs="Calibri"/>
                <w:sz w:val="18"/>
                <w:szCs w:val="18"/>
              </w:rPr>
            </w:pPr>
          </w:p>
          <w:p w14:paraId="68DEC27B" w14:textId="77777777" w:rsidR="00932D07" w:rsidRPr="00932D07" w:rsidRDefault="00932D07" w:rsidP="00932D07">
            <w:pPr>
              <w:pStyle w:val="Prrafodelista"/>
              <w:numPr>
                <w:ilvl w:val="0"/>
                <w:numId w:val="11"/>
              </w:numPr>
              <w:spacing w:after="0" w:line="240" w:lineRule="auto"/>
              <w:rPr>
                <w:rFonts w:ascii="Calibri" w:hAnsi="Calibri" w:cs="Calibri"/>
                <w:b/>
                <w:sz w:val="18"/>
                <w:szCs w:val="18"/>
              </w:rPr>
            </w:pPr>
            <w:r w:rsidRPr="00932D07">
              <w:rPr>
                <w:rFonts w:ascii="Calibri" w:hAnsi="Calibri" w:cs="Calibri"/>
                <w:b/>
                <w:sz w:val="18"/>
                <w:szCs w:val="18"/>
              </w:rPr>
              <w:t>REHABILITACIÓN DEL CENTRO DE EXPOSICIONES ”ZAPOTLÁN”</w:t>
            </w:r>
          </w:p>
          <w:p w14:paraId="44D7D81A" w14:textId="77777777" w:rsidR="00932D07" w:rsidRPr="00932D07" w:rsidRDefault="00932D07" w:rsidP="004D4BEE">
            <w:pPr>
              <w:spacing w:after="0" w:line="240" w:lineRule="auto"/>
              <w:rPr>
                <w:rFonts w:ascii="Calibri" w:hAnsi="Calibri" w:cs="Calibri"/>
                <w:b/>
                <w:sz w:val="18"/>
                <w:szCs w:val="18"/>
              </w:rPr>
            </w:pPr>
          </w:p>
          <w:p w14:paraId="278A3B1C" w14:textId="77777777" w:rsidR="00932D07" w:rsidRPr="00932D07" w:rsidRDefault="00932D07" w:rsidP="004D4BEE">
            <w:pPr>
              <w:spacing w:after="0" w:line="240" w:lineRule="auto"/>
              <w:rPr>
                <w:rFonts w:ascii="Calibri" w:hAnsi="Calibri" w:cs="Calibri"/>
                <w:b/>
                <w:sz w:val="18"/>
                <w:szCs w:val="18"/>
              </w:rPr>
            </w:pPr>
          </w:p>
          <w:p w14:paraId="7D0A5698" w14:textId="77777777" w:rsidR="00932D07" w:rsidRPr="00932D07" w:rsidRDefault="00932D07" w:rsidP="00932D07">
            <w:pPr>
              <w:pStyle w:val="Prrafodelista"/>
              <w:numPr>
                <w:ilvl w:val="0"/>
                <w:numId w:val="11"/>
              </w:numPr>
              <w:spacing w:after="0" w:line="240" w:lineRule="auto"/>
              <w:rPr>
                <w:rFonts w:ascii="Calibri" w:hAnsi="Calibri" w:cs="Calibri"/>
                <w:sz w:val="18"/>
                <w:szCs w:val="18"/>
              </w:rPr>
            </w:pPr>
            <w:r w:rsidRPr="00932D07">
              <w:rPr>
                <w:rFonts w:ascii="Calibri" w:hAnsi="Calibri" w:cs="Calibri"/>
                <w:b/>
                <w:sz w:val="18"/>
                <w:szCs w:val="18"/>
              </w:rPr>
              <w:lastRenderedPageBreak/>
              <w:t>“REHABILITACIÓN DEL LIENZO CHARRO MUNICIPAL”</w:t>
            </w:r>
          </w:p>
          <w:p w14:paraId="10A8F29E" w14:textId="77777777" w:rsidR="00932D07" w:rsidRPr="00932D07" w:rsidRDefault="00932D07" w:rsidP="004D4BEE">
            <w:pPr>
              <w:spacing w:after="0" w:line="240" w:lineRule="auto"/>
              <w:rPr>
                <w:rFonts w:ascii="Calibri" w:hAnsi="Calibri" w:cs="Calibri"/>
                <w:sz w:val="18"/>
                <w:szCs w:val="18"/>
              </w:rPr>
            </w:pPr>
          </w:p>
          <w:p w14:paraId="3C70525E" w14:textId="77777777" w:rsidR="00932D07" w:rsidRPr="00932D07" w:rsidRDefault="00932D07" w:rsidP="004D4BEE">
            <w:pPr>
              <w:spacing w:after="0" w:line="240" w:lineRule="auto"/>
              <w:rPr>
                <w:rFonts w:ascii="Calibri" w:eastAsia="Times New Roman" w:hAnsi="Calibri" w:cs="Calibri"/>
                <w:color w:val="000000"/>
                <w:sz w:val="18"/>
                <w:szCs w:val="18"/>
                <w:lang w:val="es-ES" w:eastAsia="es-ES"/>
              </w:rPr>
            </w:pPr>
          </w:p>
        </w:tc>
      </w:tr>
    </w:tbl>
    <w:p w14:paraId="01E813D2" w14:textId="77777777" w:rsidR="00BB7530" w:rsidRPr="00443156" w:rsidRDefault="00384298" w:rsidP="00BB7530">
      <w:pPr>
        <w:pStyle w:val="Sinespaciado"/>
        <w:spacing w:after="240"/>
        <w:jc w:val="both"/>
        <w:rPr>
          <w:rFonts w:cstheme="minorHAnsi"/>
          <w:sz w:val="24"/>
          <w:szCs w:val="24"/>
          <w:highlight w:val="yellow"/>
        </w:rPr>
      </w:pPr>
      <w:r w:rsidRPr="00443156">
        <w:rPr>
          <w:rFonts w:cstheme="minorHAnsi"/>
          <w:noProof/>
        </w:rPr>
        <w:lastRenderedPageBreak/>
        <w:drawing>
          <wp:anchor distT="0" distB="0" distL="114300" distR="114300" simplePos="0" relativeHeight="251670528" behindDoc="1" locked="0" layoutInCell="1" allowOverlap="1" wp14:anchorId="23D961CD" wp14:editId="6589B349">
            <wp:simplePos x="0" y="0"/>
            <wp:positionH relativeFrom="column">
              <wp:posOffset>4112895</wp:posOffset>
            </wp:positionH>
            <wp:positionV relativeFrom="paragraph">
              <wp:posOffset>336550</wp:posOffset>
            </wp:positionV>
            <wp:extent cx="1811020" cy="2181860"/>
            <wp:effectExtent l="0" t="0" r="0" b="8890"/>
            <wp:wrapTight wrapText="bothSides">
              <wp:wrapPolygon edited="0">
                <wp:start x="0" y="0"/>
                <wp:lineTo x="0" y="21499"/>
                <wp:lineTo x="21358" y="21499"/>
                <wp:lineTo x="21358"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1811020" cy="2181860"/>
                    </a:xfrm>
                    <a:prstGeom prst="rect">
                      <a:avLst/>
                    </a:prstGeom>
                  </pic:spPr>
                </pic:pic>
              </a:graphicData>
            </a:graphic>
            <wp14:sizeRelH relativeFrom="page">
              <wp14:pctWidth>0</wp14:pctWidth>
            </wp14:sizeRelH>
            <wp14:sizeRelV relativeFrom="page">
              <wp14:pctHeight>0</wp14:pctHeight>
            </wp14:sizeRelV>
          </wp:anchor>
        </w:drawing>
      </w:r>
      <w:r w:rsidRPr="00443156">
        <w:rPr>
          <w:rFonts w:cstheme="minorHAnsi"/>
          <w:noProof/>
          <w:sz w:val="24"/>
          <w:szCs w:val="24"/>
        </w:rPr>
        <w:drawing>
          <wp:anchor distT="0" distB="0" distL="114300" distR="114300" simplePos="0" relativeHeight="251667456" behindDoc="1" locked="0" layoutInCell="1" allowOverlap="1" wp14:anchorId="6EAFF21A" wp14:editId="6EE7AF93">
            <wp:simplePos x="0" y="0"/>
            <wp:positionH relativeFrom="column">
              <wp:posOffset>-10795</wp:posOffset>
            </wp:positionH>
            <wp:positionV relativeFrom="paragraph">
              <wp:posOffset>311150</wp:posOffset>
            </wp:positionV>
            <wp:extent cx="1799590" cy="2207895"/>
            <wp:effectExtent l="0" t="0" r="0" b="1905"/>
            <wp:wrapTight wrapText="bothSides">
              <wp:wrapPolygon edited="0">
                <wp:start x="0" y="0"/>
                <wp:lineTo x="0" y="21432"/>
                <wp:lineTo x="21265" y="21432"/>
                <wp:lineTo x="2126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1799590" cy="2207895"/>
                    </a:xfrm>
                    <a:prstGeom prst="rect">
                      <a:avLst/>
                    </a:prstGeom>
                  </pic:spPr>
                </pic:pic>
              </a:graphicData>
            </a:graphic>
            <wp14:sizeRelH relativeFrom="page">
              <wp14:pctWidth>0</wp14:pctWidth>
            </wp14:sizeRelH>
            <wp14:sizeRelV relativeFrom="page">
              <wp14:pctHeight>0</wp14:pctHeight>
            </wp14:sizeRelV>
          </wp:anchor>
        </w:drawing>
      </w:r>
    </w:p>
    <w:p w14:paraId="3F4D0641" w14:textId="77777777" w:rsidR="00BB7530" w:rsidRPr="00443156" w:rsidRDefault="00903ABD" w:rsidP="00BB7530">
      <w:pPr>
        <w:pStyle w:val="Sinespaciado"/>
        <w:spacing w:after="240"/>
        <w:jc w:val="both"/>
        <w:rPr>
          <w:rFonts w:cstheme="minorHAnsi"/>
          <w:sz w:val="24"/>
          <w:szCs w:val="24"/>
          <w:highlight w:val="yellow"/>
        </w:rPr>
      </w:pPr>
      <w:r w:rsidRPr="00443156">
        <w:rPr>
          <w:rFonts w:cstheme="minorHAnsi"/>
          <w:noProof/>
          <w:sz w:val="24"/>
          <w:szCs w:val="24"/>
        </w:rPr>
        <w:drawing>
          <wp:anchor distT="0" distB="0" distL="114300" distR="114300" simplePos="0" relativeHeight="251669504" behindDoc="1" locked="0" layoutInCell="1" allowOverlap="1" wp14:anchorId="49479C67" wp14:editId="5B47FAF3">
            <wp:simplePos x="0" y="0"/>
            <wp:positionH relativeFrom="column">
              <wp:posOffset>245110</wp:posOffset>
            </wp:positionH>
            <wp:positionV relativeFrom="paragraph">
              <wp:posOffset>6985</wp:posOffset>
            </wp:positionV>
            <wp:extent cx="1690370" cy="2173605"/>
            <wp:effectExtent l="0" t="0" r="5080" b="0"/>
            <wp:wrapTight wrapText="bothSides">
              <wp:wrapPolygon edited="0">
                <wp:start x="0" y="0"/>
                <wp:lineTo x="0" y="21392"/>
                <wp:lineTo x="21421" y="21392"/>
                <wp:lineTo x="2142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1690370" cy="2173605"/>
                    </a:xfrm>
                    <a:prstGeom prst="rect">
                      <a:avLst/>
                    </a:prstGeom>
                  </pic:spPr>
                </pic:pic>
              </a:graphicData>
            </a:graphic>
            <wp14:sizeRelH relativeFrom="page">
              <wp14:pctWidth>0</wp14:pctWidth>
            </wp14:sizeRelH>
            <wp14:sizeRelV relativeFrom="page">
              <wp14:pctHeight>0</wp14:pctHeight>
            </wp14:sizeRelV>
          </wp:anchor>
        </w:drawing>
      </w:r>
    </w:p>
    <w:p w14:paraId="08F5B07A" w14:textId="77777777" w:rsidR="00BB7530" w:rsidRPr="00443156" w:rsidRDefault="00BB7530" w:rsidP="00BB7530">
      <w:pPr>
        <w:pStyle w:val="Sinespaciado"/>
        <w:spacing w:after="240"/>
        <w:jc w:val="both"/>
        <w:rPr>
          <w:rFonts w:cstheme="minorHAnsi"/>
          <w:sz w:val="24"/>
          <w:szCs w:val="24"/>
          <w:highlight w:val="yellow"/>
        </w:rPr>
      </w:pPr>
    </w:p>
    <w:p w14:paraId="54800007" w14:textId="77777777" w:rsidR="00BB7530" w:rsidRPr="00443156" w:rsidRDefault="00BB7530" w:rsidP="00C15F2C">
      <w:pPr>
        <w:pStyle w:val="Sinespaciado"/>
        <w:spacing w:after="240"/>
        <w:jc w:val="center"/>
        <w:rPr>
          <w:rFonts w:cstheme="minorHAnsi"/>
          <w:sz w:val="24"/>
          <w:szCs w:val="24"/>
        </w:rPr>
      </w:pPr>
    </w:p>
    <w:p w14:paraId="4D8DDFDD" w14:textId="77777777" w:rsidR="00E36356" w:rsidRDefault="00E36356" w:rsidP="00DA45C0">
      <w:pPr>
        <w:pStyle w:val="Sinespaciado"/>
        <w:spacing w:after="240"/>
        <w:jc w:val="both"/>
        <w:rPr>
          <w:rFonts w:cstheme="minorHAnsi"/>
          <w:sz w:val="24"/>
          <w:szCs w:val="24"/>
        </w:rPr>
      </w:pPr>
    </w:p>
    <w:p w14:paraId="56D1FA86" w14:textId="77777777" w:rsidR="00E36356" w:rsidRDefault="00E36356" w:rsidP="00DA45C0">
      <w:pPr>
        <w:pStyle w:val="Sinespaciado"/>
        <w:spacing w:after="240"/>
        <w:jc w:val="both"/>
        <w:rPr>
          <w:rFonts w:cstheme="minorHAnsi"/>
          <w:sz w:val="24"/>
          <w:szCs w:val="24"/>
        </w:rPr>
      </w:pPr>
    </w:p>
    <w:p w14:paraId="5084CD55" w14:textId="77777777" w:rsidR="00F72C4F" w:rsidRDefault="00F72C4F" w:rsidP="00DA45C0">
      <w:pPr>
        <w:pStyle w:val="Sinespaciado"/>
        <w:spacing w:after="240"/>
        <w:jc w:val="both"/>
        <w:rPr>
          <w:rFonts w:cstheme="minorHAnsi"/>
          <w:sz w:val="24"/>
          <w:szCs w:val="24"/>
        </w:rPr>
      </w:pPr>
    </w:p>
    <w:p w14:paraId="11C609E0" w14:textId="77777777" w:rsidR="00F72C4F" w:rsidRDefault="00F72C4F" w:rsidP="00DA45C0">
      <w:pPr>
        <w:pStyle w:val="Sinespaciado"/>
        <w:spacing w:after="240"/>
        <w:jc w:val="both"/>
        <w:rPr>
          <w:rFonts w:cstheme="minorHAnsi"/>
          <w:sz w:val="24"/>
          <w:szCs w:val="24"/>
        </w:rPr>
      </w:pPr>
    </w:p>
    <w:p w14:paraId="7575A19A" w14:textId="77777777" w:rsidR="002356CD" w:rsidRDefault="002356CD" w:rsidP="00DA45C0">
      <w:pPr>
        <w:pStyle w:val="Sinespaciado"/>
        <w:spacing w:after="240"/>
        <w:jc w:val="both"/>
        <w:rPr>
          <w:rFonts w:cstheme="minorHAnsi"/>
          <w:sz w:val="24"/>
          <w:szCs w:val="24"/>
        </w:rPr>
      </w:pPr>
    </w:p>
    <w:p w14:paraId="3CC578DF" w14:textId="77777777" w:rsidR="00DA45C0" w:rsidRPr="00443156" w:rsidRDefault="00DA45C0" w:rsidP="00DA45C0">
      <w:pPr>
        <w:pStyle w:val="Sinespaciado"/>
        <w:spacing w:after="240"/>
        <w:jc w:val="both"/>
        <w:rPr>
          <w:rFonts w:cstheme="minorHAnsi"/>
          <w:sz w:val="24"/>
          <w:szCs w:val="24"/>
        </w:rPr>
      </w:pPr>
      <w:r>
        <w:rPr>
          <w:rFonts w:cstheme="minorHAnsi"/>
          <w:sz w:val="24"/>
          <w:szCs w:val="24"/>
        </w:rPr>
        <w:t>Por otra parte</w:t>
      </w:r>
      <w:r w:rsidR="00E803E4">
        <w:rPr>
          <w:rFonts w:cstheme="minorHAnsi"/>
          <w:sz w:val="24"/>
          <w:szCs w:val="24"/>
        </w:rPr>
        <w:t>,</w:t>
      </w:r>
      <w:r>
        <w:rPr>
          <w:rFonts w:cstheme="minorHAnsi"/>
          <w:sz w:val="24"/>
          <w:szCs w:val="24"/>
        </w:rPr>
        <w:t xml:space="preserve"> en</w:t>
      </w:r>
      <w:r w:rsidRPr="00443156">
        <w:rPr>
          <w:rFonts w:cstheme="minorHAnsi"/>
          <w:sz w:val="24"/>
          <w:szCs w:val="24"/>
        </w:rPr>
        <w:t xml:space="preserve"> vinculación con </w:t>
      </w:r>
      <w:r w:rsidR="00E803E4">
        <w:rPr>
          <w:rFonts w:cstheme="minorHAnsi"/>
          <w:sz w:val="24"/>
          <w:szCs w:val="24"/>
        </w:rPr>
        <w:t>el área de Participación C</w:t>
      </w:r>
      <w:r>
        <w:rPr>
          <w:rFonts w:cstheme="minorHAnsi"/>
          <w:sz w:val="24"/>
          <w:szCs w:val="24"/>
        </w:rPr>
        <w:t>iudadana</w:t>
      </w:r>
      <w:r w:rsidR="00E803E4">
        <w:rPr>
          <w:rFonts w:cstheme="minorHAnsi"/>
          <w:sz w:val="24"/>
          <w:szCs w:val="24"/>
        </w:rPr>
        <w:t>,</w:t>
      </w:r>
      <w:r>
        <w:rPr>
          <w:rFonts w:cstheme="minorHAnsi"/>
          <w:sz w:val="24"/>
          <w:szCs w:val="24"/>
        </w:rPr>
        <w:t xml:space="preserve"> fueron integrados </w:t>
      </w:r>
      <w:r w:rsidR="00E36356">
        <w:rPr>
          <w:rFonts w:cstheme="minorHAnsi"/>
          <w:sz w:val="24"/>
          <w:szCs w:val="24"/>
        </w:rPr>
        <w:t>los Comités de Obra C</w:t>
      </w:r>
      <w:r w:rsidRPr="00443156">
        <w:rPr>
          <w:rFonts w:cstheme="minorHAnsi"/>
          <w:sz w:val="24"/>
          <w:szCs w:val="24"/>
        </w:rPr>
        <w:t>omunitaria de las colonias que fueron favorecidas con el programa operativo anual</w:t>
      </w:r>
      <w:r>
        <w:rPr>
          <w:rFonts w:cstheme="minorHAnsi"/>
          <w:sz w:val="24"/>
          <w:szCs w:val="24"/>
        </w:rPr>
        <w:t xml:space="preserve"> de obra pública </w:t>
      </w:r>
      <w:r w:rsidRPr="00443156">
        <w:rPr>
          <w:rFonts w:cstheme="minorHAnsi"/>
          <w:sz w:val="24"/>
          <w:szCs w:val="24"/>
        </w:rPr>
        <w:t xml:space="preserve"> 2019-2020, </w:t>
      </w:r>
      <w:r>
        <w:rPr>
          <w:rFonts w:cstheme="minorHAnsi"/>
          <w:sz w:val="24"/>
          <w:szCs w:val="24"/>
        </w:rPr>
        <w:t xml:space="preserve">para que el coparticipación se llevara a cabo la supervisión de la misma </w:t>
      </w:r>
      <w:r w:rsidRPr="00443156">
        <w:rPr>
          <w:rFonts w:cstheme="minorHAnsi"/>
          <w:sz w:val="24"/>
          <w:szCs w:val="24"/>
        </w:rPr>
        <w:t xml:space="preserve"> vigilar la calidad</w:t>
      </w:r>
      <w:r>
        <w:rPr>
          <w:rFonts w:cstheme="minorHAnsi"/>
          <w:sz w:val="24"/>
          <w:szCs w:val="24"/>
        </w:rPr>
        <w:t xml:space="preserve"> de materiales</w:t>
      </w:r>
      <w:r w:rsidRPr="00443156">
        <w:rPr>
          <w:rFonts w:cstheme="minorHAnsi"/>
          <w:sz w:val="24"/>
          <w:szCs w:val="24"/>
        </w:rPr>
        <w:t>, los volúmenes y el apego a los proyectos ejecutivos</w:t>
      </w:r>
      <w:r>
        <w:rPr>
          <w:rFonts w:cstheme="minorHAnsi"/>
          <w:sz w:val="24"/>
          <w:szCs w:val="24"/>
        </w:rPr>
        <w:t>,</w:t>
      </w:r>
      <w:r w:rsidRPr="00443156">
        <w:rPr>
          <w:rFonts w:cstheme="minorHAnsi"/>
          <w:sz w:val="24"/>
          <w:szCs w:val="24"/>
        </w:rPr>
        <w:t xml:space="preserve"> que garanticen la rendición de cuentas en posteriores auditorias efectuadas por los diversos órganos fiscalizadores.   </w:t>
      </w:r>
    </w:p>
    <w:p w14:paraId="7EBADA73" w14:textId="77777777" w:rsidR="00DA45C0" w:rsidRPr="00443156" w:rsidRDefault="00DA45C0" w:rsidP="00DA45C0">
      <w:pPr>
        <w:pStyle w:val="Sinespaciado"/>
        <w:spacing w:after="240"/>
        <w:jc w:val="both"/>
        <w:rPr>
          <w:rFonts w:cstheme="minorHAnsi"/>
          <w:sz w:val="24"/>
          <w:szCs w:val="24"/>
        </w:rPr>
      </w:pPr>
      <w:r w:rsidRPr="00443156">
        <w:rPr>
          <w:rFonts w:cstheme="minorHAnsi"/>
          <w:sz w:val="24"/>
          <w:szCs w:val="24"/>
        </w:rPr>
        <w:t>Finalmente el Departamento participó en las sesiones del Comité de Compras del Organismo Público Descentralizado Sistema de Agua Potable y Alcantarillado de Zapotlán el Grande, por siglas SAPAZA, las cuales se desglosa en el siguiente cuadro:</w:t>
      </w:r>
    </w:p>
    <w:p w14:paraId="615B6D01" w14:textId="77777777" w:rsidR="00E36356" w:rsidRDefault="00E36356" w:rsidP="00E36356">
      <w:pPr>
        <w:pStyle w:val="Sinespaciado"/>
        <w:spacing w:after="240"/>
        <w:rPr>
          <w:rFonts w:cstheme="minorHAnsi"/>
        </w:rPr>
      </w:pPr>
    </w:p>
    <w:tbl>
      <w:tblPr>
        <w:tblW w:w="5000" w:type="pct"/>
        <w:tblLayout w:type="fixed"/>
        <w:tblCellMar>
          <w:left w:w="70" w:type="dxa"/>
          <w:right w:w="70" w:type="dxa"/>
        </w:tblCellMar>
        <w:tblLook w:val="04A0" w:firstRow="1" w:lastRow="0" w:firstColumn="1" w:lastColumn="0" w:noHBand="0" w:noVBand="1"/>
      </w:tblPr>
      <w:tblGrid>
        <w:gridCol w:w="1063"/>
        <w:gridCol w:w="8291"/>
      </w:tblGrid>
      <w:tr w:rsidR="00E36356" w:rsidRPr="00443156" w14:paraId="2287951D" w14:textId="77777777" w:rsidTr="00E36356">
        <w:trPr>
          <w:trHeight w:val="354"/>
        </w:trPr>
        <w:tc>
          <w:tcPr>
            <w:tcW w:w="5000" w:type="pct"/>
            <w:gridSpan w:val="2"/>
            <w:tcBorders>
              <w:top w:val="single" w:sz="8" w:space="0" w:color="F4B084"/>
              <w:left w:val="single" w:sz="8" w:space="0" w:color="F4B084"/>
              <w:bottom w:val="nil"/>
              <w:right w:val="single" w:sz="8" w:space="0" w:color="F4B084"/>
            </w:tcBorders>
            <w:shd w:val="clear" w:color="auto" w:fill="CCC0D9" w:themeFill="accent4" w:themeFillTint="66"/>
            <w:vAlign w:val="center"/>
            <w:hideMark/>
          </w:tcPr>
          <w:p w14:paraId="0B71A9B1" w14:textId="77777777" w:rsidR="00E36356" w:rsidRPr="00E36356" w:rsidRDefault="00E803E4" w:rsidP="00C34F7F">
            <w:pPr>
              <w:spacing w:after="0" w:line="240" w:lineRule="auto"/>
              <w:jc w:val="center"/>
              <w:rPr>
                <w:rFonts w:eastAsia="Times New Roman" w:cstheme="minorHAnsi"/>
                <w:b/>
                <w:bCs/>
                <w:color w:val="000000"/>
                <w:sz w:val="16"/>
                <w:szCs w:val="16"/>
                <w:lang w:val="es-ES" w:eastAsia="es-ES"/>
              </w:rPr>
            </w:pPr>
            <w:r>
              <w:rPr>
                <w:rFonts w:eastAsia="Times New Roman" w:cstheme="minorHAnsi"/>
                <w:b/>
                <w:bCs/>
                <w:color w:val="000000"/>
                <w:sz w:val="16"/>
                <w:szCs w:val="16"/>
                <w:lang w:eastAsia="es-ES"/>
              </w:rPr>
              <w:t>CONTRALORÍ</w:t>
            </w:r>
            <w:r w:rsidR="00E36356" w:rsidRPr="00E36356">
              <w:rPr>
                <w:rFonts w:eastAsia="Times New Roman" w:cstheme="minorHAnsi"/>
                <w:b/>
                <w:bCs/>
                <w:color w:val="000000"/>
                <w:sz w:val="16"/>
                <w:szCs w:val="16"/>
                <w:lang w:eastAsia="es-ES"/>
              </w:rPr>
              <w:t>A MUNICIPAL</w:t>
            </w:r>
          </w:p>
        </w:tc>
      </w:tr>
      <w:tr w:rsidR="00E36356" w:rsidRPr="00443156" w14:paraId="5A86C639" w14:textId="77777777" w:rsidTr="00E36356">
        <w:trPr>
          <w:trHeight w:val="354"/>
        </w:trPr>
        <w:tc>
          <w:tcPr>
            <w:tcW w:w="5000" w:type="pct"/>
            <w:gridSpan w:val="2"/>
            <w:tcBorders>
              <w:top w:val="nil"/>
              <w:left w:val="single" w:sz="8" w:space="0" w:color="F4B084"/>
              <w:bottom w:val="nil"/>
              <w:right w:val="single" w:sz="8" w:space="0" w:color="F4B084"/>
            </w:tcBorders>
            <w:shd w:val="clear" w:color="auto" w:fill="CCC0D9" w:themeFill="accent4" w:themeFillTint="66"/>
            <w:vAlign w:val="center"/>
            <w:hideMark/>
          </w:tcPr>
          <w:p w14:paraId="46703AA6" w14:textId="77777777" w:rsidR="00E36356" w:rsidRPr="00E36356" w:rsidRDefault="00E36356" w:rsidP="00C34F7F">
            <w:pPr>
              <w:spacing w:after="0" w:line="240" w:lineRule="auto"/>
              <w:jc w:val="center"/>
              <w:rPr>
                <w:rFonts w:eastAsia="Times New Roman" w:cstheme="minorHAnsi"/>
                <w:b/>
                <w:bCs/>
                <w:color w:val="000000"/>
                <w:sz w:val="16"/>
                <w:szCs w:val="16"/>
                <w:lang w:val="es-ES" w:eastAsia="es-ES"/>
              </w:rPr>
            </w:pPr>
            <w:r w:rsidRPr="00E36356">
              <w:rPr>
                <w:rFonts w:eastAsia="Times New Roman" w:cstheme="minorHAnsi"/>
                <w:b/>
                <w:bCs/>
                <w:color w:val="000000"/>
                <w:sz w:val="16"/>
                <w:szCs w:val="16"/>
                <w:lang w:eastAsia="es-ES"/>
              </w:rPr>
              <w:t>SISTEMA DE AGUA POTABLE Y ALCANTARILLADO DE ZAPOTLÁN EL GRANDE</w:t>
            </w:r>
          </w:p>
        </w:tc>
      </w:tr>
      <w:tr w:rsidR="00E36356" w:rsidRPr="00443156" w14:paraId="6F42798F" w14:textId="77777777" w:rsidTr="00E36356">
        <w:trPr>
          <w:trHeight w:val="373"/>
        </w:trPr>
        <w:tc>
          <w:tcPr>
            <w:tcW w:w="5000" w:type="pct"/>
            <w:gridSpan w:val="2"/>
            <w:tcBorders>
              <w:top w:val="nil"/>
              <w:left w:val="single" w:sz="8" w:space="0" w:color="F4B084"/>
              <w:bottom w:val="single" w:sz="8" w:space="0" w:color="F4B084"/>
              <w:right w:val="single" w:sz="8" w:space="0" w:color="F4B084"/>
            </w:tcBorders>
            <w:shd w:val="clear" w:color="auto" w:fill="CCC0D9" w:themeFill="accent4" w:themeFillTint="66"/>
            <w:vAlign w:val="center"/>
            <w:hideMark/>
          </w:tcPr>
          <w:p w14:paraId="7F6F6354" w14:textId="77777777" w:rsidR="00E36356" w:rsidRPr="00E36356" w:rsidRDefault="00E36356" w:rsidP="00C34F7F">
            <w:pPr>
              <w:spacing w:after="0" w:line="240" w:lineRule="auto"/>
              <w:jc w:val="center"/>
              <w:rPr>
                <w:rFonts w:eastAsia="Times New Roman" w:cstheme="minorHAnsi"/>
                <w:b/>
                <w:bCs/>
                <w:color w:val="000000"/>
                <w:sz w:val="16"/>
                <w:szCs w:val="16"/>
                <w:lang w:val="es-ES" w:eastAsia="es-ES"/>
              </w:rPr>
            </w:pPr>
            <w:r w:rsidRPr="00E36356">
              <w:rPr>
                <w:rFonts w:eastAsia="Times New Roman" w:cstheme="minorHAnsi"/>
                <w:b/>
                <w:bCs/>
                <w:color w:val="000000"/>
                <w:sz w:val="16"/>
                <w:szCs w:val="16"/>
                <w:lang w:eastAsia="es-ES"/>
              </w:rPr>
              <w:t>SESIONES DEL COMITÉ DE ADQUISICIONES 2020</w:t>
            </w:r>
          </w:p>
        </w:tc>
      </w:tr>
      <w:tr w:rsidR="00E36356" w:rsidRPr="00443156" w14:paraId="55392D4D" w14:textId="77777777" w:rsidTr="00E36356">
        <w:trPr>
          <w:trHeight w:val="373"/>
        </w:trPr>
        <w:tc>
          <w:tcPr>
            <w:tcW w:w="568" w:type="pct"/>
            <w:tcBorders>
              <w:top w:val="nil"/>
              <w:left w:val="single" w:sz="8" w:space="0" w:color="auto"/>
              <w:bottom w:val="single" w:sz="4" w:space="0" w:color="F4B084"/>
              <w:right w:val="single" w:sz="4" w:space="0" w:color="F4B084"/>
            </w:tcBorders>
            <w:shd w:val="clear" w:color="auto" w:fill="CCC0D9" w:themeFill="accent4" w:themeFillTint="66"/>
            <w:vAlign w:val="center"/>
            <w:hideMark/>
          </w:tcPr>
          <w:p w14:paraId="643E6074" w14:textId="77777777" w:rsidR="00E36356" w:rsidRPr="00E36356" w:rsidRDefault="00E36356" w:rsidP="00C34F7F">
            <w:pPr>
              <w:spacing w:after="0" w:line="240" w:lineRule="auto"/>
              <w:jc w:val="center"/>
              <w:rPr>
                <w:rFonts w:eastAsia="Times New Roman" w:cstheme="minorHAnsi"/>
                <w:b/>
                <w:bCs/>
                <w:color w:val="000000"/>
                <w:sz w:val="16"/>
                <w:szCs w:val="16"/>
                <w:lang w:val="es-ES" w:eastAsia="es-ES"/>
              </w:rPr>
            </w:pPr>
            <w:r w:rsidRPr="00E36356">
              <w:rPr>
                <w:rFonts w:eastAsia="Times New Roman" w:cstheme="minorHAnsi"/>
                <w:b/>
                <w:bCs/>
                <w:color w:val="000000"/>
                <w:sz w:val="16"/>
                <w:szCs w:val="16"/>
                <w:lang w:val="es-ES" w:eastAsia="es-ES"/>
              </w:rPr>
              <w:t>LICITACIÓN</w:t>
            </w:r>
          </w:p>
        </w:tc>
        <w:tc>
          <w:tcPr>
            <w:tcW w:w="4432" w:type="pct"/>
            <w:tcBorders>
              <w:top w:val="nil"/>
              <w:left w:val="nil"/>
              <w:bottom w:val="nil"/>
              <w:right w:val="nil"/>
            </w:tcBorders>
            <w:shd w:val="clear" w:color="auto" w:fill="CCC0D9" w:themeFill="accent4" w:themeFillTint="66"/>
            <w:vAlign w:val="center"/>
            <w:hideMark/>
          </w:tcPr>
          <w:p w14:paraId="48072592" w14:textId="77777777" w:rsidR="00E36356" w:rsidRPr="00E36356" w:rsidRDefault="00E36356" w:rsidP="00C34F7F">
            <w:pPr>
              <w:spacing w:after="0" w:line="240" w:lineRule="auto"/>
              <w:jc w:val="center"/>
              <w:rPr>
                <w:rFonts w:eastAsia="Times New Roman" w:cstheme="minorHAnsi"/>
                <w:b/>
                <w:bCs/>
                <w:color w:val="000000"/>
                <w:sz w:val="16"/>
                <w:szCs w:val="16"/>
                <w:lang w:val="es-ES" w:eastAsia="es-ES"/>
              </w:rPr>
            </w:pPr>
            <w:r w:rsidRPr="00E36356">
              <w:rPr>
                <w:rFonts w:eastAsia="Times New Roman" w:cstheme="minorHAnsi"/>
                <w:b/>
                <w:bCs/>
                <w:color w:val="000000"/>
                <w:sz w:val="16"/>
                <w:szCs w:val="16"/>
                <w:lang w:val="es-ES" w:eastAsia="es-ES"/>
              </w:rPr>
              <w:t>CONCEPTO</w:t>
            </w:r>
          </w:p>
        </w:tc>
      </w:tr>
      <w:tr w:rsidR="00E36356" w:rsidRPr="00443156" w14:paraId="3738A467" w14:textId="77777777" w:rsidTr="00E36356">
        <w:trPr>
          <w:trHeight w:val="532"/>
        </w:trPr>
        <w:tc>
          <w:tcPr>
            <w:tcW w:w="568" w:type="pct"/>
            <w:tcBorders>
              <w:top w:val="single" w:sz="4" w:space="0" w:color="F4B084"/>
              <w:left w:val="single" w:sz="4" w:space="0" w:color="F4B084"/>
              <w:bottom w:val="single" w:sz="4" w:space="0" w:color="F4B084"/>
              <w:right w:val="single" w:sz="4" w:space="0" w:color="F4B084"/>
            </w:tcBorders>
            <w:shd w:val="clear" w:color="auto" w:fill="auto"/>
            <w:vAlign w:val="bottom"/>
            <w:hideMark/>
          </w:tcPr>
          <w:p w14:paraId="0D8BC5F5" w14:textId="77777777" w:rsidR="00E36356" w:rsidRPr="00E36356" w:rsidRDefault="00E36356" w:rsidP="00C34F7F">
            <w:pPr>
              <w:spacing w:after="0" w:line="240" w:lineRule="auto"/>
              <w:rPr>
                <w:rFonts w:eastAsia="Times New Roman" w:cstheme="minorHAnsi"/>
                <w:color w:val="000000"/>
                <w:sz w:val="16"/>
                <w:szCs w:val="16"/>
                <w:highlight w:val="yellow"/>
                <w:lang w:val="es-ES" w:eastAsia="es-ES"/>
              </w:rPr>
            </w:pPr>
            <w:r w:rsidRPr="00E36356">
              <w:rPr>
                <w:rFonts w:eastAsia="Times New Roman" w:cstheme="minorHAnsi"/>
                <w:color w:val="000000"/>
                <w:sz w:val="16"/>
                <w:szCs w:val="16"/>
                <w:lang w:val="es-ES" w:eastAsia="es-ES"/>
              </w:rPr>
              <w:t>Licitación Pública 07/2019</w:t>
            </w:r>
          </w:p>
        </w:tc>
        <w:tc>
          <w:tcPr>
            <w:tcW w:w="4432" w:type="pct"/>
            <w:tcBorders>
              <w:top w:val="single" w:sz="4" w:space="0" w:color="F4B084"/>
              <w:left w:val="nil"/>
              <w:bottom w:val="nil"/>
              <w:right w:val="single" w:sz="4" w:space="0" w:color="F4B084"/>
            </w:tcBorders>
            <w:shd w:val="clear" w:color="auto" w:fill="auto"/>
            <w:vAlign w:val="bottom"/>
          </w:tcPr>
          <w:p w14:paraId="4635F975" w14:textId="77777777" w:rsidR="00E36356" w:rsidRPr="00E36356" w:rsidRDefault="00E36356" w:rsidP="00C34F7F">
            <w:pPr>
              <w:pStyle w:val="NormalWeb"/>
              <w:shd w:val="clear" w:color="auto" w:fill="F4F4F4"/>
              <w:spacing w:before="0" w:beforeAutospacing="0" w:after="0" w:afterAutospacing="0"/>
              <w:rPr>
                <w:rFonts w:asciiTheme="minorHAnsi" w:hAnsiTheme="minorHAnsi" w:cstheme="minorHAnsi"/>
                <w:color w:val="000000"/>
                <w:sz w:val="16"/>
                <w:szCs w:val="16"/>
              </w:rPr>
            </w:pPr>
            <w:r w:rsidRPr="00E36356">
              <w:rPr>
                <w:rFonts w:asciiTheme="minorHAnsi" w:hAnsiTheme="minorHAnsi" w:cstheme="minorHAnsi"/>
                <w:color w:val="000000"/>
                <w:sz w:val="16"/>
                <w:szCs w:val="16"/>
              </w:rPr>
              <w:t>Adquisición de vehículos para el para el Sistema de Agua Potable de Zapotlán</w:t>
            </w:r>
          </w:p>
          <w:p w14:paraId="1FAFD2D9" w14:textId="77777777" w:rsidR="00E36356" w:rsidRPr="00E36356" w:rsidRDefault="00E36356" w:rsidP="00C34F7F">
            <w:pPr>
              <w:spacing w:after="0" w:line="240" w:lineRule="auto"/>
              <w:rPr>
                <w:rFonts w:eastAsia="Times New Roman" w:cstheme="minorHAnsi"/>
                <w:color w:val="000000"/>
                <w:sz w:val="16"/>
                <w:szCs w:val="16"/>
                <w:highlight w:val="yellow"/>
                <w:lang w:val="es-ES" w:eastAsia="es-ES"/>
              </w:rPr>
            </w:pPr>
          </w:p>
        </w:tc>
      </w:tr>
      <w:tr w:rsidR="00E36356" w:rsidRPr="00443156" w14:paraId="4AD18692" w14:textId="77777777" w:rsidTr="00E36356">
        <w:trPr>
          <w:trHeight w:val="532"/>
        </w:trPr>
        <w:tc>
          <w:tcPr>
            <w:tcW w:w="568" w:type="pct"/>
            <w:tcBorders>
              <w:top w:val="single" w:sz="4" w:space="0" w:color="F4B084"/>
              <w:left w:val="single" w:sz="4" w:space="0" w:color="F4B084"/>
              <w:bottom w:val="single" w:sz="4" w:space="0" w:color="F4B084"/>
              <w:right w:val="single" w:sz="4" w:space="0" w:color="F4B084"/>
            </w:tcBorders>
            <w:shd w:val="clear" w:color="auto" w:fill="auto"/>
            <w:vAlign w:val="bottom"/>
          </w:tcPr>
          <w:p w14:paraId="1307C788" w14:textId="77777777" w:rsidR="00E36356" w:rsidRPr="00E36356" w:rsidRDefault="00E36356" w:rsidP="00C34F7F">
            <w:pPr>
              <w:pStyle w:val="NormalWeb"/>
              <w:shd w:val="clear" w:color="auto" w:fill="F4F4F4"/>
              <w:spacing w:before="0" w:beforeAutospacing="0" w:after="0" w:afterAutospacing="0"/>
              <w:rPr>
                <w:rFonts w:asciiTheme="minorHAnsi" w:hAnsiTheme="minorHAnsi" w:cstheme="minorHAnsi"/>
                <w:color w:val="000000"/>
                <w:sz w:val="16"/>
                <w:szCs w:val="16"/>
              </w:rPr>
            </w:pPr>
            <w:r w:rsidRPr="00E36356">
              <w:rPr>
                <w:rFonts w:asciiTheme="minorHAnsi" w:hAnsiTheme="minorHAnsi" w:cstheme="minorHAnsi"/>
                <w:color w:val="000000"/>
                <w:sz w:val="16"/>
                <w:szCs w:val="16"/>
                <w:bdr w:val="none" w:sz="0" w:space="0" w:color="auto" w:frame="1"/>
              </w:rPr>
              <w:t>Licitación Pública 08/2019</w:t>
            </w:r>
          </w:p>
          <w:p w14:paraId="2C7E6428" w14:textId="77777777" w:rsidR="00E36356" w:rsidRPr="00E36356" w:rsidRDefault="00E36356" w:rsidP="00C34F7F">
            <w:pPr>
              <w:spacing w:after="0" w:line="240" w:lineRule="auto"/>
              <w:rPr>
                <w:rFonts w:eastAsia="Times New Roman" w:cstheme="minorHAnsi"/>
                <w:color w:val="000000"/>
                <w:sz w:val="16"/>
                <w:szCs w:val="16"/>
                <w:highlight w:val="yellow"/>
                <w:lang w:val="es-ES" w:eastAsia="es-ES"/>
              </w:rPr>
            </w:pPr>
          </w:p>
        </w:tc>
        <w:tc>
          <w:tcPr>
            <w:tcW w:w="4432" w:type="pct"/>
            <w:tcBorders>
              <w:top w:val="single" w:sz="4" w:space="0" w:color="F4B084"/>
              <w:left w:val="nil"/>
              <w:bottom w:val="nil"/>
              <w:right w:val="single" w:sz="4" w:space="0" w:color="F4B084"/>
            </w:tcBorders>
            <w:shd w:val="clear" w:color="auto" w:fill="auto"/>
            <w:vAlign w:val="bottom"/>
          </w:tcPr>
          <w:p w14:paraId="07D50B68" w14:textId="77777777" w:rsidR="00E36356" w:rsidRPr="00E36356" w:rsidRDefault="00E36356" w:rsidP="00C34F7F">
            <w:pPr>
              <w:pStyle w:val="NormalWeb"/>
              <w:shd w:val="clear" w:color="auto" w:fill="F4F4F4"/>
              <w:spacing w:before="0" w:beforeAutospacing="0" w:after="0" w:afterAutospacing="0"/>
              <w:rPr>
                <w:rFonts w:asciiTheme="minorHAnsi" w:hAnsiTheme="minorHAnsi" w:cstheme="minorHAnsi"/>
                <w:color w:val="000000"/>
                <w:sz w:val="16"/>
                <w:szCs w:val="16"/>
              </w:rPr>
            </w:pPr>
            <w:r w:rsidRPr="00E36356">
              <w:rPr>
                <w:rFonts w:asciiTheme="minorHAnsi" w:hAnsiTheme="minorHAnsi" w:cstheme="minorHAnsi"/>
                <w:color w:val="000000"/>
                <w:sz w:val="16"/>
                <w:szCs w:val="16"/>
                <w:bdr w:val="none" w:sz="0" w:space="0" w:color="auto" w:frame="1"/>
              </w:rPr>
              <w:t xml:space="preserve">Adquisición de adaptadores hembra y macho de ½”, codos de ½”, </w:t>
            </w:r>
            <w:proofErr w:type="spellStart"/>
            <w:r w:rsidRPr="00E36356">
              <w:rPr>
                <w:rFonts w:asciiTheme="minorHAnsi" w:hAnsiTheme="minorHAnsi" w:cstheme="minorHAnsi"/>
                <w:color w:val="000000"/>
                <w:sz w:val="16"/>
                <w:szCs w:val="16"/>
                <w:bdr w:val="none" w:sz="0" w:space="0" w:color="auto" w:frame="1"/>
              </w:rPr>
              <w:t>coples</w:t>
            </w:r>
            <w:proofErr w:type="spellEnd"/>
            <w:r w:rsidRPr="00E36356">
              <w:rPr>
                <w:rFonts w:asciiTheme="minorHAnsi" w:hAnsiTheme="minorHAnsi" w:cstheme="minorHAnsi"/>
                <w:color w:val="000000"/>
                <w:sz w:val="16"/>
                <w:szCs w:val="16"/>
                <w:bdr w:val="none" w:sz="0" w:space="0" w:color="auto" w:frame="1"/>
              </w:rPr>
              <w:t xml:space="preserve"> de reparación de cobre de  ½” y manguera de  ½</w:t>
            </w:r>
          </w:p>
          <w:p w14:paraId="13234317" w14:textId="77777777" w:rsidR="00E36356" w:rsidRPr="00E36356" w:rsidRDefault="00E36356" w:rsidP="00C34F7F">
            <w:pPr>
              <w:spacing w:after="0" w:line="240" w:lineRule="auto"/>
              <w:rPr>
                <w:rFonts w:eastAsia="Times New Roman" w:cstheme="minorHAnsi"/>
                <w:color w:val="000000"/>
                <w:sz w:val="16"/>
                <w:szCs w:val="16"/>
                <w:highlight w:val="yellow"/>
                <w:lang w:val="es-ES" w:eastAsia="es-ES"/>
              </w:rPr>
            </w:pPr>
          </w:p>
        </w:tc>
      </w:tr>
      <w:tr w:rsidR="00E36356" w:rsidRPr="00443156" w14:paraId="2AACEC0A" w14:textId="77777777" w:rsidTr="00E36356">
        <w:trPr>
          <w:trHeight w:val="532"/>
        </w:trPr>
        <w:tc>
          <w:tcPr>
            <w:tcW w:w="568" w:type="pct"/>
            <w:tcBorders>
              <w:top w:val="single" w:sz="4" w:space="0" w:color="F4B084"/>
              <w:left w:val="single" w:sz="4" w:space="0" w:color="F4B084"/>
              <w:bottom w:val="single" w:sz="4" w:space="0" w:color="F4B084"/>
              <w:right w:val="single" w:sz="4" w:space="0" w:color="F4B084"/>
            </w:tcBorders>
            <w:shd w:val="clear" w:color="auto" w:fill="auto"/>
            <w:vAlign w:val="bottom"/>
          </w:tcPr>
          <w:p w14:paraId="6324783D" w14:textId="77777777" w:rsidR="00E36356" w:rsidRPr="00E36356" w:rsidRDefault="00E36356" w:rsidP="00C34F7F">
            <w:pPr>
              <w:pStyle w:val="NormalWeb"/>
              <w:shd w:val="clear" w:color="auto" w:fill="F4F4F4"/>
              <w:spacing w:before="0" w:beforeAutospacing="0" w:after="0" w:afterAutospacing="0"/>
              <w:rPr>
                <w:rFonts w:asciiTheme="minorHAnsi" w:hAnsiTheme="minorHAnsi" w:cstheme="minorHAnsi"/>
                <w:color w:val="000000"/>
                <w:sz w:val="16"/>
                <w:szCs w:val="16"/>
              </w:rPr>
            </w:pPr>
            <w:r w:rsidRPr="00E36356">
              <w:rPr>
                <w:rFonts w:asciiTheme="minorHAnsi" w:hAnsiTheme="minorHAnsi" w:cstheme="minorHAnsi"/>
                <w:color w:val="000000"/>
                <w:sz w:val="16"/>
                <w:szCs w:val="16"/>
                <w:bdr w:val="none" w:sz="0" w:space="0" w:color="auto" w:frame="1"/>
              </w:rPr>
              <w:t>Licitación Pública 09/2019</w:t>
            </w:r>
          </w:p>
          <w:p w14:paraId="092596E7" w14:textId="77777777" w:rsidR="00E36356" w:rsidRPr="00E36356" w:rsidRDefault="00E36356" w:rsidP="00C34F7F">
            <w:pPr>
              <w:spacing w:after="0" w:line="240" w:lineRule="auto"/>
              <w:rPr>
                <w:rFonts w:eastAsia="Times New Roman" w:cstheme="minorHAnsi"/>
                <w:color w:val="000000"/>
                <w:sz w:val="16"/>
                <w:szCs w:val="16"/>
                <w:highlight w:val="yellow"/>
                <w:lang w:val="es-ES" w:eastAsia="es-ES"/>
              </w:rPr>
            </w:pPr>
          </w:p>
        </w:tc>
        <w:tc>
          <w:tcPr>
            <w:tcW w:w="4432" w:type="pct"/>
            <w:tcBorders>
              <w:top w:val="single" w:sz="4" w:space="0" w:color="F4B084"/>
              <w:left w:val="nil"/>
              <w:bottom w:val="nil"/>
              <w:right w:val="single" w:sz="4" w:space="0" w:color="F4B084"/>
            </w:tcBorders>
            <w:shd w:val="clear" w:color="auto" w:fill="auto"/>
            <w:vAlign w:val="bottom"/>
          </w:tcPr>
          <w:p w14:paraId="021ACE20" w14:textId="77777777" w:rsidR="00E36356" w:rsidRPr="00E36356" w:rsidRDefault="00E36356" w:rsidP="00C34F7F">
            <w:pPr>
              <w:pStyle w:val="NormalWeb"/>
              <w:shd w:val="clear" w:color="auto" w:fill="F4F4F4"/>
              <w:spacing w:before="0" w:beforeAutospacing="0" w:after="0" w:afterAutospacing="0"/>
              <w:rPr>
                <w:rFonts w:asciiTheme="minorHAnsi" w:hAnsiTheme="minorHAnsi" w:cstheme="minorHAnsi"/>
                <w:color w:val="000000"/>
                <w:sz w:val="16"/>
                <w:szCs w:val="16"/>
              </w:rPr>
            </w:pPr>
            <w:r w:rsidRPr="00E36356">
              <w:rPr>
                <w:rFonts w:asciiTheme="minorHAnsi" w:hAnsiTheme="minorHAnsi" w:cstheme="minorHAnsi"/>
                <w:color w:val="000000"/>
                <w:sz w:val="16"/>
                <w:szCs w:val="16"/>
                <w:bdr w:val="none" w:sz="0" w:space="0" w:color="auto" w:frame="1"/>
              </w:rPr>
              <w:t>Adquisición de sistema de seguridad para tanque de 907 KG de gas cloro en Plantas de Tratamiento de Aguas Residuales 1 y 2 y pozos Catarina 1 y 4</w:t>
            </w:r>
          </w:p>
          <w:p w14:paraId="59624990" w14:textId="77777777" w:rsidR="00E36356" w:rsidRPr="00E36356" w:rsidRDefault="00E36356" w:rsidP="00C34F7F">
            <w:pPr>
              <w:spacing w:after="0" w:line="240" w:lineRule="auto"/>
              <w:rPr>
                <w:rFonts w:eastAsia="Times New Roman" w:cstheme="minorHAnsi"/>
                <w:color w:val="000000"/>
                <w:sz w:val="16"/>
                <w:szCs w:val="16"/>
                <w:highlight w:val="yellow"/>
                <w:lang w:val="es-ES" w:eastAsia="es-ES"/>
              </w:rPr>
            </w:pPr>
          </w:p>
        </w:tc>
      </w:tr>
      <w:tr w:rsidR="00E36356" w:rsidRPr="00443156" w14:paraId="227B2648" w14:textId="77777777" w:rsidTr="00E36356">
        <w:trPr>
          <w:trHeight w:val="532"/>
        </w:trPr>
        <w:tc>
          <w:tcPr>
            <w:tcW w:w="568" w:type="pct"/>
            <w:tcBorders>
              <w:top w:val="single" w:sz="4" w:space="0" w:color="F4B084"/>
              <w:left w:val="single" w:sz="4" w:space="0" w:color="F4B084"/>
              <w:bottom w:val="single" w:sz="4" w:space="0" w:color="F4B084"/>
              <w:right w:val="single" w:sz="4" w:space="0" w:color="F4B084"/>
            </w:tcBorders>
            <w:shd w:val="clear" w:color="auto" w:fill="auto"/>
            <w:vAlign w:val="bottom"/>
          </w:tcPr>
          <w:p w14:paraId="46E7F421" w14:textId="77777777" w:rsidR="00E36356" w:rsidRPr="00E36356" w:rsidRDefault="00E36356" w:rsidP="00C34F7F">
            <w:pPr>
              <w:pStyle w:val="NormalWeb"/>
              <w:shd w:val="clear" w:color="auto" w:fill="F4F4F4"/>
              <w:spacing w:before="0" w:beforeAutospacing="0" w:after="0" w:afterAutospacing="0"/>
              <w:rPr>
                <w:rFonts w:asciiTheme="minorHAnsi" w:hAnsiTheme="minorHAnsi" w:cstheme="minorHAnsi"/>
                <w:color w:val="000000"/>
                <w:sz w:val="16"/>
                <w:szCs w:val="16"/>
              </w:rPr>
            </w:pPr>
            <w:r w:rsidRPr="00E36356">
              <w:rPr>
                <w:rFonts w:asciiTheme="minorHAnsi" w:hAnsiTheme="minorHAnsi" w:cstheme="minorHAnsi"/>
                <w:color w:val="000000"/>
                <w:sz w:val="16"/>
                <w:szCs w:val="16"/>
                <w:bdr w:val="none" w:sz="0" w:space="0" w:color="auto" w:frame="1"/>
              </w:rPr>
              <w:lastRenderedPageBreak/>
              <w:t>Licitación Pública 10/2019</w:t>
            </w:r>
          </w:p>
          <w:p w14:paraId="4B8D6E2E" w14:textId="77777777" w:rsidR="00E36356" w:rsidRPr="00E36356" w:rsidRDefault="00E36356" w:rsidP="00C34F7F">
            <w:pPr>
              <w:spacing w:after="0" w:line="240" w:lineRule="auto"/>
              <w:rPr>
                <w:rFonts w:eastAsia="Times New Roman" w:cstheme="minorHAnsi"/>
                <w:color w:val="000000"/>
                <w:sz w:val="16"/>
                <w:szCs w:val="16"/>
                <w:highlight w:val="yellow"/>
                <w:lang w:val="es-ES" w:eastAsia="es-ES"/>
              </w:rPr>
            </w:pPr>
          </w:p>
        </w:tc>
        <w:tc>
          <w:tcPr>
            <w:tcW w:w="4432" w:type="pct"/>
            <w:tcBorders>
              <w:top w:val="single" w:sz="4" w:space="0" w:color="F4B084"/>
              <w:left w:val="nil"/>
              <w:bottom w:val="nil"/>
              <w:right w:val="single" w:sz="4" w:space="0" w:color="F4B084"/>
            </w:tcBorders>
            <w:shd w:val="clear" w:color="auto" w:fill="auto"/>
            <w:vAlign w:val="bottom"/>
          </w:tcPr>
          <w:p w14:paraId="0BC8AC89" w14:textId="77777777" w:rsidR="00E36356" w:rsidRPr="00E36356" w:rsidRDefault="00E36356" w:rsidP="00C34F7F">
            <w:pPr>
              <w:pStyle w:val="NormalWeb"/>
              <w:shd w:val="clear" w:color="auto" w:fill="F4F4F4"/>
              <w:spacing w:before="0" w:beforeAutospacing="0" w:after="0" w:afterAutospacing="0"/>
              <w:rPr>
                <w:rFonts w:asciiTheme="minorHAnsi" w:hAnsiTheme="minorHAnsi" w:cstheme="minorHAnsi"/>
                <w:color w:val="000000"/>
                <w:sz w:val="16"/>
                <w:szCs w:val="16"/>
              </w:rPr>
            </w:pPr>
            <w:r w:rsidRPr="00E36356">
              <w:rPr>
                <w:rFonts w:asciiTheme="minorHAnsi" w:hAnsiTheme="minorHAnsi" w:cstheme="minorHAnsi"/>
                <w:color w:val="000000"/>
                <w:sz w:val="16"/>
                <w:szCs w:val="16"/>
                <w:bdr w:val="none" w:sz="0" w:space="0" w:color="auto" w:frame="1"/>
              </w:rPr>
              <w:t>Adquisición de arrancador electrónico, bombas y motores sumergibles</w:t>
            </w:r>
          </w:p>
          <w:p w14:paraId="2C8FC4BC" w14:textId="77777777" w:rsidR="00E36356" w:rsidRPr="00E36356" w:rsidRDefault="00E36356" w:rsidP="00C34F7F">
            <w:pPr>
              <w:spacing w:after="0" w:line="240" w:lineRule="auto"/>
              <w:rPr>
                <w:rFonts w:eastAsia="Times New Roman" w:cstheme="minorHAnsi"/>
                <w:color w:val="000000"/>
                <w:sz w:val="16"/>
                <w:szCs w:val="16"/>
                <w:highlight w:val="yellow"/>
                <w:lang w:val="es-ES" w:eastAsia="es-ES"/>
              </w:rPr>
            </w:pPr>
          </w:p>
        </w:tc>
      </w:tr>
      <w:tr w:rsidR="00E36356" w:rsidRPr="00443156" w14:paraId="3D11395A" w14:textId="77777777" w:rsidTr="00E36356">
        <w:trPr>
          <w:trHeight w:val="1069"/>
        </w:trPr>
        <w:tc>
          <w:tcPr>
            <w:tcW w:w="568" w:type="pct"/>
            <w:tcBorders>
              <w:top w:val="single" w:sz="4" w:space="0" w:color="F4B084"/>
              <w:left w:val="single" w:sz="4" w:space="0" w:color="F4B084"/>
              <w:bottom w:val="single" w:sz="4" w:space="0" w:color="F4B084"/>
              <w:right w:val="single" w:sz="4" w:space="0" w:color="F4B084"/>
            </w:tcBorders>
            <w:shd w:val="clear" w:color="auto" w:fill="auto"/>
            <w:vAlign w:val="bottom"/>
          </w:tcPr>
          <w:p w14:paraId="697864A8" w14:textId="77777777" w:rsidR="00E36356" w:rsidRPr="00E36356" w:rsidRDefault="00E36356" w:rsidP="00C34F7F">
            <w:pPr>
              <w:pStyle w:val="NormalWeb"/>
              <w:shd w:val="clear" w:color="auto" w:fill="F4F4F4"/>
              <w:spacing w:before="0" w:beforeAutospacing="0" w:after="0" w:afterAutospacing="0"/>
              <w:rPr>
                <w:rFonts w:asciiTheme="minorHAnsi" w:hAnsiTheme="minorHAnsi" w:cstheme="minorHAnsi"/>
                <w:color w:val="000000"/>
                <w:sz w:val="16"/>
                <w:szCs w:val="16"/>
              </w:rPr>
            </w:pPr>
            <w:r w:rsidRPr="00E36356">
              <w:rPr>
                <w:rFonts w:asciiTheme="minorHAnsi" w:hAnsiTheme="minorHAnsi" w:cstheme="minorHAnsi"/>
                <w:color w:val="000000"/>
                <w:sz w:val="16"/>
                <w:szCs w:val="16"/>
                <w:bdr w:val="none" w:sz="0" w:space="0" w:color="auto" w:frame="1"/>
              </w:rPr>
              <w:t>Licitación Pública 11/2019</w:t>
            </w:r>
          </w:p>
          <w:p w14:paraId="4ABA6C54" w14:textId="77777777" w:rsidR="00E36356" w:rsidRPr="00E36356" w:rsidRDefault="00E36356" w:rsidP="00C34F7F">
            <w:pPr>
              <w:spacing w:after="0" w:line="240" w:lineRule="auto"/>
              <w:rPr>
                <w:rFonts w:eastAsia="Times New Roman" w:cstheme="minorHAnsi"/>
                <w:color w:val="000000"/>
                <w:sz w:val="16"/>
                <w:szCs w:val="16"/>
                <w:highlight w:val="yellow"/>
                <w:lang w:val="es-ES" w:eastAsia="es-ES"/>
              </w:rPr>
            </w:pPr>
          </w:p>
        </w:tc>
        <w:tc>
          <w:tcPr>
            <w:tcW w:w="4432" w:type="pct"/>
            <w:tcBorders>
              <w:top w:val="single" w:sz="4" w:space="0" w:color="F4B084"/>
              <w:left w:val="nil"/>
              <w:bottom w:val="single" w:sz="4" w:space="0" w:color="F4B084"/>
              <w:right w:val="single" w:sz="4" w:space="0" w:color="F4B084"/>
            </w:tcBorders>
            <w:shd w:val="clear" w:color="auto" w:fill="auto"/>
            <w:noWrap/>
            <w:vAlign w:val="bottom"/>
          </w:tcPr>
          <w:p w14:paraId="6CDAB08C" w14:textId="77777777" w:rsidR="00E36356" w:rsidRPr="00E36356" w:rsidRDefault="00E36356" w:rsidP="00C34F7F">
            <w:pPr>
              <w:pStyle w:val="NormalWeb"/>
              <w:shd w:val="clear" w:color="auto" w:fill="F4F4F4"/>
              <w:spacing w:before="0" w:beforeAutospacing="0" w:after="0" w:afterAutospacing="0"/>
              <w:rPr>
                <w:rFonts w:asciiTheme="minorHAnsi" w:hAnsiTheme="minorHAnsi" w:cstheme="minorHAnsi"/>
                <w:color w:val="000000"/>
                <w:sz w:val="16"/>
                <w:szCs w:val="16"/>
              </w:rPr>
            </w:pPr>
            <w:r w:rsidRPr="00E36356">
              <w:rPr>
                <w:rFonts w:asciiTheme="minorHAnsi" w:hAnsiTheme="minorHAnsi" w:cstheme="minorHAnsi"/>
                <w:color w:val="000000"/>
                <w:sz w:val="16"/>
                <w:szCs w:val="16"/>
                <w:bdr w:val="none" w:sz="0" w:space="0" w:color="auto" w:frame="1"/>
              </w:rPr>
              <w:t>Adquisición de membranas EPDM para difusores de aire de burbuja fina de 9”, para Planta de Tratamiento de Aguas Residuales No. 2</w:t>
            </w:r>
          </w:p>
          <w:p w14:paraId="1CB3E97E" w14:textId="77777777" w:rsidR="00E36356" w:rsidRPr="00E36356" w:rsidRDefault="00E36356" w:rsidP="00C34F7F">
            <w:pPr>
              <w:spacing w:after="0" w:line="240" w:lineRule="auto"/>
              <w:rPr>
                <w:rFonts w:eastAsia="Times New Roman" w:cstheme="minorHAnsi"/>
                <w:color w:val="000000"/>
                <w:sz w:val="16"/>
                <w:szCs w:val="16"/>
                <w:highlight w:val="yellow"/>
                <w:lang w:val="es-ES" w:eastAsia="es-ES"/>
              </w:rPr>
            </w:pPr>
          </w:p>
        </w:tc>
      </w:tr>
      <w:tr w:rsidR="00E36356" w:rsidRPr="00443156" w14:paraId="7FCABF60" w14:textId="77777777" w:rsidTr="00E36356">
        <w:trPr>
          <w:trHeight w:val="1069"/>
        </w:trPr>
        <w:tc>
          <w:tcPr>
            <w:tcW w:w="568" w:type="pct"/>
            <w:tcBorders>
              <w:top w:val="single" w:sz="4" w:space="0" w:color="F4B084"/>
              <w:left w:val="single" w:sz="4" w:space="0" w:color="F4B084"/>
              <w:bottom w:val="single" w:sz="4" w:space="0" w:color="F4B084"/>
              <w:right w:val="single" w:sz="4" w:space="0" w:color="F4B084"/>
            </w:tcBorders>
            <w:shd w:val="clear" w:color="auto" w:fill="auto"/>
            <w:vAlign w:val="bottom"/>
          </w:tcPr>
          <w:p w14:paraId="58D1FC79" w14:textId="77777777" w:rsidR="00E36356" w:rsidRPr="00E36356" w:rsidRDefault="00E36356" w:rsidP="00C34F7F">
            <w:pPr>
              <w:pStyle w:val="NormalWeb"/>
              <w:shd w:val="clear" w:color="auto" w:fill="F4F4F4"/>
              <w:spacing w:before="0" w:beforeAutospacing="0" w:after="0" w:afterAutospacing="0"/>
              <w:rPr>
                <w:rFonts w:asciiTheme="minorHAnsi" w:hAnsiTheme="minorHAnsi" w:cstheme="minorHAnsi"/>
                <w:color w:val="000000"/>
                <w:sz w:val="16"/>
                <w:szCs w:val="16"/>
              </w:rPr>
            </w:pPr>
            <w:r w:rsidRPr="00E36356">
              <w:rPr>
                <w:rFonts w:asciiTheme="minorHAnsi" w:hAnsiTheme="minorHAnsi" w:cstheme="minorHAnsi"/>
                <w:color w:val="000000"/>
                <w:sz w:val="16"/>
                <w:szCs w:val="16"/>
                <w:bdr w:val="none" w:sz="0" w:space="0" w:color="auto" w:frame="1"/>
              </w:rPr>
              <w:t>Licitación Pública Nacional LA-814023967-E1-2020</w:t>
            </w:r>
          </w:p>
          <w:p w14:paraId="0ACF9270" w14:textId="77777777" w:rsidR="00E36356" w:rsidRPr="00E36356" w:rsidRDefault="00E36356" w:rsidP="00C34F7F">
            <w:pPr>
              <w:spacing w:after="0" w:line="240" w:lineRule="auto"/>
              <w:rPr>
                <w:rFonts w:eastAsia="Times New Roman" w:cstheme="minorHAnsi"/>
                <w:color w:val="000000"/>
                <w:sz w:val="16"/>
                <w:szCs w:val="16"/>
                <w:highlight w:val="yellow"/>
                <w:lang w:val="es-ES" w:eastAsia="es-ES"/>
              </w:rPr>
            </w:pPr>
          </w:p>
        </w:tc>
        <w:tc>
          <w:tcPr>
            <w:tcW w:w="4432" w:type="pct"/>
            <w:tcBorders>
              <w:top w:val="single" w:sz="4" w:space="0" w:color="F4B084"/>
              <w:left w:val="nil"/>
              <w:bottom w:val="single" w:sz="4" w:space="0" w:color="F4B084"/>
              <w:right w:val="single" w:sz="4" w:space="0" w:color="F4B084"/>
            </w:tcBorders>
            <w:shd w:val="clear" w:color="auto" w:fill="auto"/>
            <w:noWrap/>
            <w:vAlign w:val="bottom"/>
          </w:tcPr>
          <w:p w14:paraId="58319C6A" w14:textId="77777777" w:rsidR="00E36356" w:rsidRPr="00E36356" w:rsidRDefault="00E36356" w:rsidP="00C34F7F">
            <w:pPr>
              <w:pStyle w:val="NormalWeb"/>
              <w:shd w:val="clear" w:color="auto" w:fill="F4F4F4"/>
              <w:spacing w:before="0" w:beforeAutospacing="0" w:after="0" w:afterAutospacing="0"/>
              <w:rPr>
                <w:rFonts w:asciiTheme="minorHAnsi" w:hAnsiTheme="minorHAnsi" w:cstheme="minorHAnsi"/>
                <w:color w:val="000000"/>
                <w:sz w:val="16"/>
                <w:szCs w:val="16"/>
                <w:bdr w:val="none" w:sz="0" w:space="0" w:color="auto" w:frame="1"/>
              </w:rPr>
            </w:pPr>
            <w:r w:rsidRPr="00E36356">
              <w:rPr>
                <w:rFonts w:asciiTheme="minorHAnsi" w:hAnsiTheme="minorHAnsi" w:cstheme="minorHAnsi"/>
                <w:color w:val="000000"/>
                <w:sz w:val="16"/>
                <w:szCs w:val="16"/>
                <w:bdr w:val="none" w:sz="0" w:space="0" w:color="auto" w:frame="1"/>
              </w:rPr>
              <w:t>Suministro de productos químicos para el Sistema de Agua Potable de Zapotlán, con recursos federales de PRODDER</w:t>
            </w:r>
          </w:p>
          <w:p w14:paraId="024A8486" w14:textId="77777777" w:rsidR="00E36356" w:rsidRPr="00E36356" w:rsidRDefault="00E36356" w:rsidP="00C34F7F">
            <w:pPr>
              <w:spacing w:after="0" w:line="240" w:lineRule="auto"/>
              <w:rPr>
                <w:rFonts w:eastAsia="Times New Roman" w:cstheme="minorHAnsi"/>
                <w:color w:val="000000"/>
                <w:sz w:val="16"/>
                <w:szCs w:val="16"/>
                <w:highlight w:val="yellow"/>
                <w:lang w:val="es-ES" w:eastAsia="es-ES"/>
              </w:rPr>
            </w:pPr>
          </w:p>
        </w:tc>
      </w:tr>
      <w:tr w:rsidR="00E36356" w:rsidRPr="00443156" w14:paraId="371AF143" w14:textId="77777777" w:rsidTr="00E36356">
        <w:trPr>
          <w:trHeight w:val="1069"/>
        </w:trPr>
        <w:tc>
          <w:tcPr>
            <w:tcW w:w="568" w:type="pct"/>
            <w:tcBorders>
              <w:top w:val="single" w:sz="4" w:space="0" w:color="F4B084"/>
              <w:left w:val="single" w:sz="4" w:space="0" w:color="F4B084"/>
              <w:bottom w:val="single" w:sz="4" w:space="0" w:color="F4B084"/>
              <w:right w:val="single" w:sz="4" w:space="0" w:color="F4B084"/>
            </w:tcBorders>
            <w:shd w:val="clear" w:color="auto" w:fill="auto"/>
            <w:vAlign w:val="bottom"/>
          </w:tcPr>
          <w:p w14:paraId="201CB6A6" w14:textId="77777777" w:rsidR="00E36356" w:rsidRPr="00E36356" w:rsidRDefault="00E36356" w:rsidP="00C34F7F">
            <w:pPr>
              <w:pStyle w:val="NormalWeb"/>
              <w:shd w:val="clear" w:color="auto" w:fill="F4F4F4"/>
              <w:spacing w:before="0" w:beforeAutospacing="0" w:after="0" w:afterAutospacing="0"/>
              <w:rPr>
                <w:rFonts w:asciiTheme="minorHAnsi" w:hAnsiTheme="minorHAnsi" w:cstheme="minorHAnsi"/>
                <w:color w:val="000000"/>
                <w:sz w:val="16"/>
                <w:szCs w:val="16"/>
              </w:rPr>
            </w:pPr>
            <w:r w:rsidRPr="00E36356">
              <w:rPr>
                <w:rFonts w:asciiTheme="minorHAnsi" w:hAnsiTheme="minorHAnsi" w:cstheme="minorHAnsi"/>
                <w:color w:val="000000"/>
                <w:sz w:val="16"/>
                <w:szCs w:val="16"/>
                <w:bdr w:val="none" w:sz="0" w:space="0" w:color="auto" w:frame="1"/>
              </w:rPr>
              <w:t>Licitación Pública 01/2020</w:t>
            </w:r>
          </w:p>
          <w:p w14:paraId="0897B096" w14:textId="77777777" w:rsidR="00E36356" w:rsidRPr="00E36356" w:rsidRDefault="00E36356" w:rsidP="00C34F7F">
            <w:pPr>
              <w:spacing w:after="0" w:line="240" w:lineRule="auto"/>
              <w:rPr>
                <w:rFonts w:eastAsia="Times New Roman" w:cstheme="minorHAnsi"/>
                <w:color w:val="000000"/>
                <w:sz w:val="16"/>
                <w:szCs w:val="16"/>
                <w:highlight w:val="yellow"/>
                <w:lang w:val="es-ES" w:eastAsia="es-ES"/>
              </w:rPr>
            </w:pPr>
          </w:p>
        </w:tc>
        <w:tc>
          <w:tcPr>
            <w:tcW w:w="4432" w:type="pct"/>
            <w:tcBorders>
              <w:top w:val="single" w:sz="4" w:space="0" w:color="F4B084"/>
              <w:left w:val="nil"/>
              <w:bottom w:val="single" w:sz="4" w:space="0" w:color="F4B084"/>
              <w:right w:val="single" w:sz="4" w:space="0" w:color="F4B084"/>
            </w:tcBorders>
            <w:shd w:val="clear" w:color="auto" w:fill="auto"/>
            <w:noWrap/>
            <w:vAlign w:val="bottom"/>
          </w:tcPr>
          <w:p w14:paraId="3E5E1966" w14:textId="77777777" w:rsidR="00E36356" w:rsidRPr="00E36356" w:rsidRDefault="00E36356" w:rsidP="00C34F7F">
            <w:pPr>
              <w:pStyle w:val="NormalWeb"/>
              <w:shd w:val="clear" w:color="auto" w:fill="F4F4F4"/>
              <w:spacing w:before="0" w:beforeAutospacing="0" w:after="0" w:afterAutospacing="0"/>
              <w:rPr>
                <w:rFonts w:asciiTheme="minorHAnsi" w:hAnsiTheme="minorHAnsi" w:cstheme="minorHAnsi"/>
                <w:color w:val="000000"/>
                <w:sz w:val="16"/>
                <w:szCs w:val="16"/>
              </w:rPr>
            </w:pPr>
            <w:r w:rsidRPr="00E36356">
              <w:rPr>
                <w:rFonts w:asciiTheme="minorHAnsi" w:hAnsiTheme="minorHAnsi" w:cstheme="minorHAnsi"/>
                <w:color w:val="000000"/>
                <w:sz w:val="16"/>
                <w:szCs w:val="16"/>
                <w:bdr w:val="none" w:sz="0" w:space="0" w:color="auto" w:frame="1"/>
              </w:rPr>
              <w:t>Adquisición de membranas EPDM para difusores de aire de burbuja fina de 9”, para Planta de Tratamiento de Aguas Residuales No. 2</w:t>
            </w:r>
          </w:p>
          <w:p w14:paraId="3B012CA8" w14:textId="77777777" w:rsidR="00E36356" w:rsidRPr="00E36356" w:rsidRDefault="00E36356" w:rsidP="00C34F7F">
            <w:pPr>
              <w:spacing w:after="0" w:line="240" w:lineRule="auto"/>
              <w:rPr>
                <w:rFonts w:eastAsia="Times New Roman" w:cstheme="minorHAnsi"/>
                <w:color w:val="000000"/>
                <w:sz w:val="16"/>
                <w:szCs w:val="16"/>
                <w:highlight w:val="yellow"/>
                <w:lang w:val="es-ES" w:eastAsia="es-ES"/>
              </w:rPr>
            </w:pPr>
          </w:p>
        </w:tc>
      </w:tr>
      <w:tr w:rsidR="00E36356" w:rsidRPr="00443156" w14:paraId="542BF670" w14:textId="77777777" w:rsidTr="00E36356">
        <w:trPr>
          <w:trHeight w:val="1069"/>
        </w:trPr>
        <w:tc>
          <w:tcPr>
            <w:tcW w:w="568" w:type="pct"/>
            <w:tcBorders>
              <w:top w:val="single" w:sz="4" w:space="0" w:color="F4B084"/>
              <w:left w:val="single" w:sz="4" w:space="0" w:color="F4B084"/>
              <w:bottom w:val="single" w:sz="4" w:space="0" w:color="F4B084"/>
              <w:right w:val="single" w:sz="4" w:space="0" w:color="F4B084"/>
            </w:tcBorders>
            <w:shd w:val="clear" w:color="auto" w:fill="auto"/>
            <w:vAlign w:val="bottom"/>
          </w:tcPr>
          <w:p w14:paraId="1FA67514" w14:textId="77777777" w:rsidR="00E36356" w:rsidRPr="00E36356" w:rsidRDefault="00E36356" w:rsidP="00C34F7F">
            <w:pPr>
              <w:pStyle w:val="NormalWeb"/>
              <w:shd w:val="clear" w:color="auto" w:fill="F4F4F4"/>
              <w:spacing w:before="0" w:beforeAutospacing="0" w:after="0" w:afterAutospacing="0"/>
              <w:rPr>
                <w:rFonts w:asciiTheme="minorHAnsi" w:hAnsiTheme="minorHAnsi" w:cstheme="minorHAnsi"/>
                <w:color w:val="000000"/>
                <w:sz w:val="16"/>
                <w:szCs w:val="16"/>
              </w:rPr>
            </w:pPr>
            <w:r w:rsidRPr="00E36356">
              <w:rPr>
                <w:rFonts w:asciiTheme="minorHAnsi" w:hAnsiTheme="minorHAnsi" w:cstheme="minorHAnsi"/>
                <w:color w:val="000000"/>
                <w:sz w:val="16"/>
                <w:szCs w:val="16"/>
                <w:bdr w:val="none" w:sz="0" w:space="0" w:color="auto" w:frame="1"/>
              </w:rPr>
              <w:t>Licitación Pública 02/2020</w:t>
            </w:r>
          </w:p>
          <w:p w14:paraId="4FE63CA8" w14:textId="77777777" w:rsidR="00E36356" w:rsidRPr="00E36356" w:rsidRDefault="00E36356" w:rsidP="00C34F7F">
            <w:pPr>
              <w:pStyle w:val="NormalWeb"/>
              <w:shd w:val="clear" w:color="auto" w:fill="F4F4F4"/>
              <w:spacing w:before="0" w:beforeAutospacing="0" w:after="0" w:afterAutospacing="0"/>
              <w:rPr>
                <w:rFonts w:asciiTheme="minorHAnsi" w:hAnsiTheme="minorHAnsi" w:cstheme="minorHAnsi"/>
                <w:color w:val="000000"/>
                <w:sz w:val="16"/>
                <w:szCs w:val="16"/>
                <w:bdr w:val="none" w:sz="0" w:space="0" w:color="auto" w:frame="1"/>
              </w:rPr>
            </w:pPr>
          </w:p>
        </w:tc>
        <w:tc>
          <w:tcPr>
            <w:tcW w:w="4432" w:type="pct"/>
            <w:tcBorders>
              <w:top w:val="single" w:sz="4" w:space="0" w:color="F4B084"/>
              <w:left w:val="nil"/>
              <w:bottom w:val="single" w:sz="4" w:space="0" w:color="F4B084"/>
              <w:right w:val="single" w:sz="4" w:space="0" w:color="F4B084"/>
            </w:tcBorders>
            <w:shd w:val="clear" w:color="auto" w:fill="auto"/>
            <w:noWrap/>
            <w:vAlign w:val="bottom"/>
          </w:tcPr>
          <w:p w14:paraId="4EB1E24E" w14:textId="77777777" w:rsidR="00E36356" w:rsidRPr="00E36356" w:rsidRDefault="00E36356" w:rsidP="00C34F7F">
            <w:pPr>
              <w:rPr>
                <w:rFonts w:cstheme="minorHAnsi"/>
                <w:sz w:val="16"/>
                <w:szCs w:val="16"/>
              </w:rPr>
            </w:pPr>
            <w:r w:rsidRPr="00E36356">
              <w:rPr>
                <w:rFonts w:cstheme="minorHAnsi"/>
                <w:color w:val="000000"/>
                <w:sz w:val="16"/>
                <w:szCs w:val="16"/>
                <w:bdr w:val="none" w:sz="0" w:space="0" w:color="auto" w:frame="1"/>
              </w:rPr>
              <w:t>Adquisición de Pólizas de Seguros para la flotilla vehicular del SAPAZA</w:t>
            </w:r>
          </w:p>
          <w:p w14:paraId="1943AC0C" w14:textId="77777777" w:rsidR="00E36356" w:rsidRPr="00E36356" w:rsidRDefault="00E36356" w:rsidP="00C34F7F">
            <w:pPr>
              <w:pStyle w:val="NormalWeb"/>
              <w:shd w:val="clear" w:color="auto" w:fill="F4F4F4"/>
              <w:spacing w:before="0" w:beforeAutospacing="0" w:after="0" w:afterAutospacing="0"/>
              <w:rPr>
                <w:rFonts w:asciiTheme="minorHAnsi" w:hAnsiTheme="minorHAnsi" w:cstheme="minorHAnsi"/>
                <w:color w:val="000000"/>
                <w:sz w:val="16"/>
                <w:szCs w:val="16"/>
                <w:bdr w:val="none" w:sz="0" w:space="0" w:color="auto" w:frame="1"/>
                <w:lang w:val="es-MX"/>
              </w:rPr>
            </w:pPr>
          </w:p>
        </w:tc>
      </w:tr>
    </w:tbl>
    <w:p w14:paraId="359A1BBA" w14:textId="77777777" w:rsidR="00DA45C0" w:rsidRDefault="00DA45C0" w:rsidP="00C15F2C">
      <w:pPr>
        <w:pStyle w:val="Sinespaciado"/>
        <w:spacing w:after="240"/>
        <w:jc w:val="center"/>
        <w:rPr>
          <w:rFonts w:cstheme="minorHAnsi"/>
        </w:rPr>
      </w:pPr>
    </w:p>
    <w:p w14:paraId="74267DC4" w14:textId="77777777" w:rsidR="00DA45C0" w:rsidRDefault="00C23D9F" w:rsidP="00C15F2C">
      <w:pPr>
        <w:pStyle w:val="Sinespaciado"/>
        <w:spacing w:after="240"/>
        <w:jc w:val="center"/>
        <w:rPr>
          <w:rFonts w:cstheme="minorHAnsi"/>
        </w:rPr>
      </w:pPr>
      <w:r w:rsidRPr="00443156">
        <w:rPr>
          <w:rFonts w:cstheme="minorHAnsi"/>
          <w:noProof/>
        </w:rPr>
        <w:drawing>
          <wp:anchor distT="0" distB="0" distL="114300" distR="114300" simplePos="0" relativeHeight="251673600" behindDoc="1" locked="0" layoutInCell="1" allowOverlap="1" wp14:anchorId="73732CD1" wp14:editId="248B4763">
            <wp:simplePos x="0" y="0"/>
            <wp:positionH relativeFrom="column">
              <wp:posOffset>4214495</wp:posOffset>
            </wp:positionH>
            <wp:positionV relativeFrom="paragraph">
              <wp:posOffset>19050</wp:posOffset>
            </wp:positionV>
            <wp:extent cx="1881505" cy="2221865"/>
            <wp:effectExtent l="0" t="0" r="4445" b="6985"/>
            <wp:wrapTight wrapText="bothSides">
              <wp:wrapPolygon edited="0">
                <wp:start x="0" y="0"/>
                <wp:lineTo x="0" y="21483"/>
                <wp:lineTo x="21432" y="21483"/>
                <wp:lineTo x="21432"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1881505" cy="2221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3156">
        <w:rPr>
          <w:rFonts w:cstheme="minorHAnsi"/>
          <w:noProof/>
        </w:rPr>
        <w:drawing>
          <wp:anchor distT="0" distB="0" distL="114300" distR="114300" simplePos="0" relativeHeight="251672576" behindDoc="1" locked="0" layoutInCell="1" allowOverlap="1" wp14:anchorId="0E3E6561" wp14:editId="0AC3E780">
            <wp:simplePos x="0" y="0"/>
            <wp:positionH relativeFrom="column">
              <wp:posOffset>1991995</wp:posOffset>
            </wp:positionH>
            <wp:positionV relativeFrom="paragraph">
              <wp:posOffset>19050</wp:posOffset>
            </wp:positionV>
            <wp:extent cx="1945640" cy="2221865"/>
            <wp:effectExtent l="0" t="0" r="0" b="6985"/>
            <wp:wrapTight wrapText="bothSides">
              <wp:wrapPolygon edited="0">
                <wp:start x="0" y="0"/>
                <wp:lineTo x="0" y="21483"/>
                <wp:lineTo x="21360" y="21483"/>
                <wp:lineTo x="21360"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1945640" cy="2221865"/>
                    </a:xfrm>
                    <a:prstGeom prst="rect">
                      <a:avLst/>
                    </a:prstGeom>
                  </pic:spPr>
                </pic:pic>
              </a:graphicData>
            </a:graphic>
            <wp14:sizeRelH relativeFrom="page">
              <wp14:pctWidth>0</wp14:pctWidth>
            </wp14:sizeRelH>
            <wp14:sizeRelV relativeFrom="page">
              <wp14:pctHeight>0</wp14:pctHeight>
            </wp14:sizeRelV>
          </wp:anchor>
        </w:drawing>
      </w:r>
      <w:r w:rsidRPr="00443156">
        <w:rPr>
          <w:rFonts w:cstheme="minorHAnsi"/>
          <w:noProof/>
        </w:rPr>
        <w:drawing>
          <wp:anchor distT="0" distB="0" distL="114300" distR="114300" simplePos="0" relativeHeight="251671552" behindDoc="1" locked="0" layoutInCell="1" allowOverlap="1" wp14:anchorId="1894C1E4" wp14:editId="1DDEF7A3">
            <wp:simplePos x="0" y="0"/>
            <wp:positionH relativeFrom="column">
              <wp:posOffset>-188595</wp:posOffset>
            </wp:positionH>
            <wp:positionV relativeFrom="paragraph">
              <wp:posOffset>13970</wp:posOffset>
            </wp:positionV>
            <wp:extent cx="1933575" cy="2207895"/>
            <wp:effectExtent l="0" t="0" r="9525" b="1905"/>
            <wp:wrapTight wrapText="bothSides">
              <wp:wrapPolygon edited="0">
                <wp:start x="0" y="0"/>
                <wp:lineTo x="0" y="21432"/>
                <wp:lineTo x="21494" y="21432"/>
                <wp:lineTo x="21494"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1933575" cy="2207895"/>
                    </a:xfrm>
                    <a:prstGeom prst="rect">
                      <a:avLst/>
                    </a:prstGeom>
                  </pic:spPr>
                </pic:pic>
              </a:graphicData>
            </a:graphic>
            <wp14:sizeRelH relativeFrom="page">
              <wp14:pctWidth>0</wp14:pctWidth>
            </wp14:sizeRelH>
            <wp14:sizeRelV relativeFrom="page">
              <wp14:pctHeight>0</wp14:pctHeight>
            </wp14:sizeRelV>
          </wp:anchor>
        </w:drawing>
      </w:r>
    </w:p>
    <w:p w14:paraId="03B3C82F" w14:textId="77777777" w:rsidR="00DA45C0" w:rsidRDefault="00DA45C0" w:rsidP="00C15F2C">
      <w:pPr>
        <w:pStyle w:val="Sinespaciado"/>
        <w:spacing w:after="240"/>
        <w:jc w:val="center"/>
        <w:rPr>
          <w:rFonts w:cstheme="minorHAnsi"/>
        </w:rPr>
      </w:pPr>
    </w:p>
    <w:p w14:paraId="23136FD8" w14:textId="77777777" w:rsidR="00DA45C0" w:rsidRDefault="00DA45C0" w:rsidP="00C15F2C">
      <w:pPr>
        <w:pStyle w:val="Sinespaciado"/>
        <w:spacing w:after="240"/>
        <w:jc w:val="center"/>
        <w:rPr>
          <w:rFonts w:cstheme="minorHAnsi"/>
        </w:rPr>
      </w:pPr>
    </w:p>
    <w:p w14:paraId="3BB670DC" w14:textId="77777777" w:rsidR="00DA45C0" w:rsidRDefault="00DA45C0" w:rsidP="00C15F2C">
      <w:pPr>
        <w:pStyle w:val="Sinespaciado"/>
        <w:spacing w:after="240"/>
        <w:jc w:val="center"/>
        <w:rPr>
          <w:rFonts w:cstheme="minorHAnsi"/>
        </w:rPr>
      </w:pPr>
    </w:p>
    <w:p w14:paraId="61147505" w14:textId="77777777" w:rsidR="00DA45C0" w:rsidRDefault="00DA45C0" w:rsidP="00C15F2C">
      <w:pPr>
        <w:pStyle w:val="Sinespaciado"/>
        <w:spacing w:after="240"/>
        <w:jc w:val="center"/>
        <w:rPr>
          <w:rFonts w:cstheme="minorHAnsi"/>
        </w:rPr>
      </w:pPr>
    </w:p>
    <w:p w14:paraId="68DA3D7F" w14:textId="77777777" w:rsidR="00DA45C0" w:rsidRDefault="00DA45C0" w:rsidP="00C15F2C">
      <w:pPr>
        <w:pStyle w:val="Sinespaciado"/>
        <w:spacing w:after="240"/>
        <w:jc w:val="center"/>
        <w:rPr>
          <w:rFonts w:cstheme="minorHAnsi"/>
        </w:rPr>
      </w:pPr>
    </w:p>
    <w:p w14:paraId="17761492" w14:textId="77777777" w:rsidR="00DA45C0" w:rsidRDefault="00DA45C0" w:rsidP="00C15F2C">
      <w:pPr>
        <w:pStyle w:val="Sinespaciado"/>
        <w:spacing w:after="240"/>
        <w:jc w:val="center"/>
        <w:rPr>
          <w:rFonts w:cstheme="minorHAnsi"/>
        </w:rPr>
      </w:pPr>
    </w:p>
    <w:p w14:paraId="27FFD9F1" w14:textId="77777777" w:rsidR="00DA45C0" w:rsidRDefault="00DA45C0" w:rsidP="00C15F2C">
      <w:pPr>
        <w:pStyle w:val="Sinespaciado"/>
        <w:spacing w:after="240"/>
        <w:jc w:val="center"/>
        <w:rPr>
          <w:rFonts w:cstheme="minorHAnsi"/>
        </w:rPr>
      </w:pPr>
    </w:p>
    <w:p w14:paraId="1D58AF2C" w14:textId="77777777" w:rsidR="00DA45C0" w:rsidRDefault="00DA45C0" w:rsidP="00C15F2C">
      <w:pPr>
        <w:pStyle w:val="Sinespaciado"/>
        <w:spacing w:after="240"/>
        <w:jc w:val="center"/>
        <w:rPr>
          <w:rFonts w:cstheme="minorHAnsi"/>
        </w:rPr>
      </w:pPr>
    </w:p>
    <w:p w14:paraId="6E44DC6F" w14:textId="77777777" w:rsidR="00DA45C0" w:rsidRDefault="00DA45C0" w:rsidP="00C15F2C">
      <w:pPr>
        <w:pStyle w:val="Sinespaciado"/>
        <w:spacing w:after="240"/>
        <w:jc w:val="center"/>
        <w:rPr>
          <w:rFonts w:cstheme="minorHAnsi"/>
        </w:rPr>
      </w:pPr>
    </w:p>
    <w:p w14:paraId="62C98A07" w14:textId="77777777" w:rsidR="00DA45C0" w:rsidRDefault="00DA45C0" w:rsidP="00C15F2C">
      <w:pPr>
        <w:pStyle w:val="Sinespaciado"/>
        <w:spacing w:after="240"/>
        <w:jc w:val="center"/>
        <w:rPr>
          <w:rFonts w:cstheme="minorHAnsi"/>
        </w:rPr>
      </w:pPr>
    </w:p>
    <w:p w14:paraId="68C12A8C" w14:textId="77777777" w:rsidR="00DA45C0" w:rsidRDefault="00DA45C0" w:rsidP="00C15F2C">
      <w:pPr>
        <w:pStyle w:val="Sinespaciado"/>
        <w:spacing w:after="240"/>
        <w:jc w:val="center"/>
        <w:rPr>
          <w:rFonts w:cstheme="minorHAnsi"/>
        </w:rPr>
      </w:pPr>
    </w:p>
    <w:p w14:paraId="558A2E4D" w14:textId="77777777" w:rsidR="00006824" w:rsidRPr="00443156" w:rsidRDefault="00C15F2C" w:rsidP="00C15F2C">
      <w:pPr>
        <w:pStyle w:val="Sinespaciado"/>
        <w:spacing w:after="240"/>
        <w:jc w:val="center"/>
        <w:rPr>
          <w:rFonts w:cstheme="minorHAnsi"/>
          <w:sz w:val="24"/>
          <w:szCs w:val="24"/>
        </w:rPr>
      </w:pPr>
      <w:r w:rsidRPr="00443156">
        <w:rPr>
          <w:rFonts w:cstheme="minorHAnsi"/>
        </w:rPr>
        <w:t xml:space="preserve"> </w:t>
      </w:r>
    </w:p>
    <w:p w14:paraId="311F19F6" w14:textId="77777777" w:rsidR="00D630E9" w:rsidRPr="00443156" w:rsidRDefault="00D630E9" w:rsidP="00C15F2C">
      <w:pPr>
        <w:pStyle w:val="Sinespaciado"/>
        <w:spacing w:after="240"/>
        <w:jc w:val="center"/>
        <w:rPr>
          <w:rFonts w:cstheme="minorHAnsi"/>
          <w:sz w:val="24"/>
          <w:szCs w:val="24"/>
        </w:rPr>
      </w:pPr>
    </w:p>
    <w:p w14:paraId="1133D1FB" w14:textId="77777777" w:rsidR="00D630E9" w:rsidRPr="00443156" w:rsidRDefault="00D630E9" w:rsidP="00C15F2C">
      <w:pPr>
        <w:pStyle w:val="Sinespaciado"/>
        <w:spacing w:after="240"/>
        <w:jc w:val="center"/>
        <w:rPr>
          <w:rFonts w:cstheme="minorHAnsi"/>
        </w:rPr>
      </w:pPr>
    </w:p>
    <w:p w14:paraId="0C0B34F9" w14:textId="77777777" w:rsidR="00BA3422" w:rsidRPr="00443156" w:rsidRDefault="00BA3422" w:rsidP="00BA3422">
      <w:pPr>
        <w:pStyle w:val="Sinespaciado"/>
        <w:spacing w:after="240"/>
        <w:rPr>
          <w:rFonts w:cstheme="minorHAnsi"/>
          <w:sz w:val="24"/>
          <w:szCs w:val="24"/>
          <w:highlight w:val="yellow"/>
        </w:rPr>
      </w:pPr>
    </w:p>
    <w:p w14:paraId="24FBDD12" w14:textId="77777777" w:rsidR="00D630E9" w:rsidRPr="00443156" w:rsidRDefault="00BA3422" w:rsidP="00BB7530">
      <w:pPr>
        <w:pStyle w:val="Sinespaciado"/>
        <w:spacing w:after="240"/>
        <w:jc w:val="both"/>
        <w:rPr>
          <w:rFonts w:cstheme="minorHAnsi"/>
          <w:sz w:val="24"/>
          <w:szCs w:val="24"/>
        </w:rPr>
      </w:pPr>
      <w:r w:rsidRPr="00443156">
        <w:rPr>
          <w:rFonts w:cstheme="minorHAnsi"/>
          <w:sz w:val="24"/>
          <w:szCs w:val="24"/>
        </w:rPr>
        <w:t xml:space="preserve"> </w:t>
      </w:r>
    </w:p>
    <w:p w14:paraId="6D5CC03F" w14:textId="77777777" w:rsidR="00BA3422" w:rsidRPr="00443156" w:rsidRDefault="00BA3422" w:rsidP="00BB7530">
      <w:pPr>
        <w:pStyle w:val="Sinespaciado"/>
        <w:spacing w:after="240"/>
        <w:jc w:val="both"/>
        <w:rPr>
          <w:rFonts w:cstheme="minorHAnsi"/>
          <w:sz w:val="24"/>
          <w:szCs w:val="24"/>
        </w:rPr>
      </w:pPr>
    </w:p>
    <w:p w14:paraId="1A482062" w14:textId="77777777" w:rsidR="00BA3422" w:rsidRPr="00443156" w:rsidRDefault="00BA3422" w:rsidP="00BB7530">
      <w:pPr>
        <w:pStyle w:val="Sinespaciado"/>
        <w:spacing w:after="240"/>
        <w:jc w:val="both"/>
        <w:rPr>
          <w:rFonts w:cstheme="minorHAnsi"/>
          <w:sz w:val="24"/>
          <w:szCs w:val="24"/>
        </w:rPr>
      </w:pPr>
    </w:p>
    <w:p w14:paraId="5C0F0DDE" w14:textId="77777777" w:rsidR="00BB7530" w:rsidRPr="00443156" w:rsidRDefault="00BA3422" w:rsidP="00BB7530">
      <w:pPr>
        <w:pStyle w:val="Sinespaciado"/>
        <w:spacing w:after="240"/>
        <w:jc w:val="both"/>
        <w:rPr>
          <w:rFonts w:cstheme="minorHAnsi"/>
          <w:sz w:val="24"/>
          <w:szCs w:val="24"/>
          <w:highlight w:val="yellow"/>
        </w:rPr>
      </w:pPr>
      <w:r w:rsidRPr="00443156">
        <w:rPr>
          <w:rFonts w:cstheme="minorHAnsi"/>
          <w:sz w:val="24"/>
          <w:szCs w:val="24"/>
        </w:rPr>
        <w:t xml:space="preserve">   </w:t>
      </w:r>
    </w:p>
    <w:p w14:paraId="4893D550" w14:textId="77777777" w:rsidR="00BB7530" w:rsidRPr="00443156" w:rsidRDefault="00BB7530" w:rsidP="00BB7530">
      <w:pPr>
        <w:pStyle w:val="Sinespaciado"/>
        <w:spacing w:after="240"/>
        <w:jc w:val="both"/>
        <w:rPr>
          <w:rFonts w:cstheme="minorHAnsi"/>
          <w:sz w:val="24"/>
          <w:szCs w:val="24"/>
          <w:highlight w:val="yellow"/>
        </w:rPr>
      </w:pPr>
    </w:p>
    <w:p w14:paraId="6A6B4BD5" w14:textId="77777777" w:rsidR="00BB7530" w:rsidRDefault="00BB7530" w:rsidP="00BB7530">
      <w:pPr>
        <w:pStyle w:val="Sinespaciado"/>
        <w:spacing w:after="240"/>
        <w:jc w:val="both"/>
        <w:rPr>
          <w:rFonts w:cstheme="minorHAnsi"/>
          <w:sz w:val="24"/>
          <w:szCs w:val="24"/>
          <w:highlight w:val="yellow"/>
        </w:rPr>
      </w:pPr>
    </w:p>
    <w:p w14:paraId="31490831" w14:textId="77777777" w:rsidR="00DA45C0" w:rsidRDefault="00DA45C0" w:rsidP="00BB7530">
      <w:pPr>
        <w:pStyle w:val="Sinespaciado"/>
        <w:spacing w:after="240"/>
        <w:jc w:val="both"/>
        <w:rPr>
          <w:rFonts w:cstheme="minorHAnsi"/>
          <w:sz w:val="24"/>
          <w:szCs w:val="24"/>
          <w:highlight w:val="yellow"/>
        </w:rPr>
      </w:pPr>
    </w:p>
    <w:p w14:paraId="59CC0329" w14:textId="77777777" w:rsidR="00DA45C0" w:rsidRPr="00443156" w:rsidRDefault="00DA45C0" w:rsidP="00BB7530">
      <w:pPr>
        <w:pStyle w:val="Sinespaciado"/>
        <w:spacing w:after="240"/>
        <w:jc w:val="both"/>
        <w:rPr>
          <w:rFonts w:cstheme="minorHAnsi"/>
          <w:sz w:val="24"/>
          <w:szCs w:val="24"/>
          <w:highlight w:val="yellow"/>
        </w:rPr>
      </w:pPr>
    </w:p>
    <w:p w14:paraId="02A2210D" w14:textId="77777777" w:rsidR="00BB7530" w:rsidRPr="00443156" w:rsidRDefault="00BB7530" w:rsidP="00BB7530">
      <w:pPr>
        <w:pStyle w:val="Sinespaciado"/>
        <w:spacing w:after="240"/>
        <w:jc w:val="both"/>
        <w:rPr>
          <w:rFonts w:cstheme="minorHAnsi"/>
          <w:sz w:val="24"/>
          <w:szCs w:val="24"/>
          <w:highlight w:val="yellow"/>
        </w:rPr>
      </w:pPr>
    </w:p>
    <w:p w14:paraId="20DAAB71" w14:textId="77777777" w:rsidR="00FB0DC5" w:rsidRPr="00443156" w:rsidRDefault="00FB0DC5">
      <w:pPr>
        <w:rPr>
          <w:rFonts w:cstheme="minorHAnsi"/>
          <w:sz w:val="24"/>
          <w:szCs w:val="24"/>
        </w:rPr>
      </w:pPr>
    </w:p>
    <w:sectPr w:rsidR="00FB0DC5" w:rsidRPr="00443156" w:rsidSect="00E36356">
      <w:pgSz w:w="12240" w:h="15840"/>
      <w:pgMar w:top="1276"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E5610"/>
    <w:multiLevelType w:val="hybridMultilevel"/>
    <w:tmpl w:val="CDDCE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0F1A8C"/>
    <w:multiLevelType w:val="hybridMultilevel"/>
    <w:tmpl w:val="4A60CC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3755A8"/>
    <w:multiLevelType w:val="hybridMultilevel"/>
    <w:tmpl w:val="B50633A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A46F55"/>
    <w:multiLevelType w:val="hybridMultilevel"/>
    <w:tmpl w:val="A47A7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D76FFA"/>
    <w:multiLevelType w:val="hybridMultilevel"/>
    <w:tmpl w:val="1DFCC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560131"/>
    <w:multiLevelType w:val="hybridMultilevel"/>
    <w:tmpl w:val="5B903B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D7280C"/>
    <w:multiLevelType w:val="hybridMultilevel"/>
    <w:tmpl w:val="34D2C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9B02F3"/>
    <w:multiLevelType w:val="hybridMultilevel"/>
    <w:tmpl w:val="09D0C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1C49CC"/>
    <w:multiLevelType w:val="hybridMultilevel"/>
    <w:tmpl w:val="EA66E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D71921"/>
    <w:multiLevelType w:val="hybridMultilevel"/>
    <w:tmpl w:val="2E586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8F05D30"/>
    <w:multiLevelType w:val="hybridMultilevel"/>
    <w:tmpl w:val="57BC2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3"/>
  </w:num>
  <w:num w:numId="7">
    <w:abstractNumId w:val="10"/>
  </w:num>
  <w:num w:numId="8">
    <w:abstractNumId w:val="6"/>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530"/>
    <w:rsid w:val="00006824"/>
    <w:rsid w:val="00023389"/>
    <w:rsid w:val="00050259"/>
    <w:rsid w:val="00080E78"/>
    <w:rsid w:val="000E6655"/>
    <w:rsid w:val="000F5BF5"/>
    <w:rsid w:val="00126707"/>
    <w:rsid w:val="00155166"/>
    <w:rsid w:val="00180CF3"/>
    <w:rsid w:val="001D3E97"/>
    <w:rsid w:val="0020580E"/>
    <w:rsid w:val="00222D8C"/>
    <w:rsid w:val="002356CD"/>
    <w:rsid w:val="00384298"/>
    <w:rsid w:val="003F5CEE"/>
    <w:rsid w:val="00443156"/>
    <w:rsid w:val="00482C95"/>
    <w:rsid w:val="004F2B6D"/>
    <w:rsid w:val="00513911"/>
    <w:rsid w:val="005321C5"/>
    <w:rsid w:val="0060549C"/>
    <w:rsid w:val="00643E5C"/>
    <w:rsid w:val="00704D47"/>
    <w:rsid w:val="007227C1"/>
    <w:rsid w:val="00755512"/>
    <w:rsid w:val="007A2C87"/>
    <w:rsid w:val="007E7DFF"/>
    <w:rsid w:val="00820C51"/>
    <w:rsid w:val="008233F8"/>
    <w:rsid w:val="00903ABD"/>
    <w:rsid w:val="00932D07"/>
    <w:rsid w:val="009E269E"/>
    <w:rsid w:val="009E5F79"/>
    <w:rsid w:val="00A146E8"/>
    <w:rsid w:val="00A64F7F"/>
    <w:rsid w:val="00B16023"/>
    <w:rsid w:val="00B315E8"/>
    <w:rsid w:val="00B32268"/>
    <w:rsid w:val="00B502F5"/>
    <w:rsid w:val="00BA02BB"/>
    <w:rsid w:val="00BA3422"/>
    <w:rsid w:val="00BB1483"/>
    <w:rsid w:val="00BB7530"/>
    <w:rsid w:val="00C15F2C"/>
    <w:rsid w:val="00C23D9F"/>
    <w:rsid w:val="00C36860"/>
    <w:rsid w:val="00C44F6B"/>
    <w:rsid w:val="00C737B3"/>
    <w:rsid w:val="00CA3235"/>
    <w:rsid w:val="00CD27A3"/>
    <w:rsid w:val="00D249A5"/>
    <w:rsid w:val="00D630E9"/>
    <w:rsid w:val="00D74AA9"/>
    <w:rsid w:val="00DA45C0"/>
    <w:rsid w:val="00DE00BD"/>
    <w:rsid w:val="00E36356"/>
    <w:rsid w:val="00E803E4"/>
    <w:rsid w:val="00E82199"/>
    <w:rsid w:val="00E85E4F"/>
    <w:rsid w:val="00EF6DC9"/>
    <w:rsid w:val="00F72C4F"/>
    <w:rsid w:val="00F86619"/>
    <w:rsid w:val="00FB0DC5"/>
    <w:rsid w:val="00FB5EEA"/>
    <w:rsid w:val="00FC0B27"/>
    <w:rsid w:val="00FD1624"/>
    <w:rsid w:val="00FD4DFF"/>
    <w:rsid w:val="00FE12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15CE"/>
  <w15:docId w15:val="{B4DE101E-4DDC-4E91-90A8-8B67D194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5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B753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B7530"/>
    <w:rPr>
      <w:rFonts w:eastAsiaTheme="minorEastAsia"/>
      <w:lang w:eastAsia="es-MX"/>
    </w:rPr>
  </w:style>
  <w:style w:type="paragraph" w:styleId="NormalWeb">
    <w:name w:val="Normal (Web)"/>
    <w:basedOn w:val="Normal"/>
    <w:uiPriority w:val="99"/>
    <w:semiHidden/>
    <w:unhideWhenUsed/>
    <w:rsid w:val="00EF6DC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06824"/>
    <w:pPr>
      <w:spacing w:after="160" w:line="259" w:lineRule="auto"/>
      <w:ind w:left="720"/>
      <w:contextualSpacing/>
    </w:pPr>
  </w:style>
  <w:style w:type="paragraph" w:styleId="Textodeglobo">
    <w:name w:val="Balloon Text"/>
    <w:basedOn w:val="Normal"/>
    <w:link w:val="TextodegloboCar"/>
    <w:uiPriority w:val="99"/>
    <w:semiHidden/>
    <w:unhideWhenUsed/>
    <w:rsid w:val="004431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3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4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0D50F-CD8C-4309-B711-94DB6AB1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11</Pages>
  <Words>2588</Words>
  <Characters>14240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Fregoso Vargas</dc:creator>
  <cp:lastModifiedBy>Raquel Morales Arias</cp:lastModifiedBy>
  <cp:revision>16</cp:revision>
  <cp:lastPrinted>2020-07-15T17:29:00Z</cp:lastPrinted>
  <dcterms:created xsi:type="dcterms:W3CDTF">2020-06-16T16:51:00Z</dcterms:created>
  <dcterms:modified xsi:type="dcterms:W3CDTF">2020-10-22T15:37:00Z</dcterms:modified>
</cp:coreProperties>
</file>