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C3FE" w14:textId="793AD901"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 xml:space="preserve">HONORABLE AYUNTAMIENTO CONSTITUCIONAL </w:t>
      </w:r>
    </w:p>
    <w:p w14:paraId="74D9CB99" w14:textId="77777777"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DE ZAPOTLÁN EL GRANDE, JALISCO</w:t>
      </w:r>
    </w:p>
    <w:p w14:paraId="6264B51A" w14:textId="77777777" w:rsidR="007D7B46" w:rsidRPr="00CE3659" w:rsidRDefault="007D7B46" w:rsidP="007D7B46">
      <w:pPr>
        <w:tabs>
          <w:tab w:val="left" w:pos="3090"/>
        </w:tabs>
        <w:spacing w:after="0" w:line="240" w:lineRule="auto"/>
        <w:rPr>
          <w:rFonts w:ascii="Cambria" w:eastAsia="Calibri" w:hAnsi="Cambria" w:cs="Arial"/>
          <w:b/>
          <w:sz w:val="23"/>
          <w:szCs w:val="23"/>
        </w:rPr>
      </w:pPr>
      <w:r w:rsidRPr="00D11AD1">
        <w:rPr>
          <w:rFonts w:ascii="Cambria" w:eastAsia="Calibri" w:hAnsi="Cambria" w:cs="Arial"/>
          <w:b/>
          <w:sz w:val="24"/>
          <w:szCs w:val="23"/>
        </w:rPr>
        <w:t>P R E S E N T E:</w:t>
      </w:r>
      <w:r w:rsidRPr="00CE3659">
        <w:rPr>
          <w:rFonts w:ascii="Cambria" w:eastAsia="Calibri" w:hAnsi="Cambria" w:cs="Arial"/>
          <w:b/>
          <w:sz w:val="23"/>
          <w:szCs w:val="23"/>
        </w:rPr>
        <w:tab/>
      </w:r>
    </w:p>
    <w:p w14:paraId="4C847E7C" w14:textId="77777777" w:rsidR="007D7B46" w:rsidRPr="00CE3659" w:rsidRDefault="007D7B46" w:rsidP="007D7B46">
      <w:pPr>
        <w:spacing w:after="0" w:line="240" w:lineRule="auto"/>
        <w:rPr>
          <w:rFonts w:ascii="Cambria" w:eastAsia="Calibri" w:hAnsi="Cambria" w:cs="Arial"/>
          <w:sz w:val="23"/>
          <w:szCs w:val="23"/>
        </w:rPr>
      </w:pPr>
    </w:p>
    <w:p w14:paraId="11F5454C" w14:textId="2E8A94E3" w:rsidR="007D7B46" w:rsidRPr="00D11AD1" w:rsidRDefault="007D7B46" w:rsidP="007D7B46">
      <w:pPr>
        <w:spacing w:after="200" w:line="240" w:lineRule="auto"/>
        <w:jc w:val="both"/>
        <w:rPr>
          <w:rFonts w:ascii="Cambria" w:eastAsia="Calibri" w:hAnsi="Cambria" w:cs="Arial"/>
          <w:sz w:val="23"/>
          <w:szCs w:val="23"/>
        </w:rPr>
      </w:pPr>
      <w:r w:rsidRPr="00D11AD1">
        <w:rPr>
          <w:rFonts w:ascii="Cambria" w:eastAsia="Calibri" w:hAnsi="Cambria" w:cs="Arial"/>
          <w:sz w:val="23"/>
          <w:szCs w:val="23"/>
        </w:rPr>
        <w:t xml:space="preserve">Quienes motivan y suscriben </w:t>
      </w:r>
      <w:r w:rsidR="00D01D0E" w:rsidRPr="00D11AD1">
        <w:rPr>
          <w:rFonts w:ascii="Cambria" w:eastAsia="Calibri" w:hAnsi="Cambria" w:cs="Arial"/>
          <w:sz w:val="23"/>
          <w:szCs w:val="23"/>
        </w:rPr>
        <w:t xml:space="preserve">CC. </w:t>
      </w:r>
      <w:r w:rsidR="00D01D0E" w:rsidRPr="00D11AD1">
        <w:rPr>
          <w:rFonts w:ascii="Cambria" w:eastAsia="Calibri" w:hAnsi="Cambria" w:cs="Arial"/>
          <w:b/>
          <w:sz w:val="23"/>
          <w:szCs w:val="23"/>
          <w:lang w:val="es-ES_tradnl"/>
        </w:rPr>
        <w:t>LIC. MARÍA LUIS JUA</w:t>
      </w:r>
      <w:r w:rsidR="00DB0198">
        <w:rPr>
          <w:rFonts w:ascii="Cambria" w:eastAsia="Calibri" w:hAnsi="Cambria" w:cs="Arial"/>
          <w:b/>
          <w:sz w:val="23"/>
          <w:szCs w:val="23"/>
          <w:lang w:val="es-ES_tradnl"/>
        </w:rPr>
        <w:t>N MORALES, MTRA. CINDY ESTEFANY</w:t>
      </w:r>
      <w:r w:rsidR="00D01D0E" w:rsidRPr="00D11AD1">
        <w:rPr>
          <w:rFonts w:ascii="Cambria" w:eastAsia="Calibri" w:hAnsi="Cambria" w:cs="Arial"/>
          <w:b/>
          <w:sz w:val="23"/>
          <w:szCs w:val="23"/>
          <w:lang w:val="es-ES_tradnl"/>
        </w:rPr>
        <w:t xml:space="preserve"> GARCÍA OROZCO, LIC. LAURA ELENA MARTÍNEZ RUVALCABA, LCP. LIZBETH GUADALUPE GÓMEZ SÁNCHEZ, MTRO. NOÉ SAÚL RAMOS GARCÍA, </w:t>
      </w:r>
      <w:r w:rsidRPr="00D11AD1">
        <w:rPr>
          <w:rFonts w:ascii="Cambria" w:eastAsia="Calibri" w:hAnsi="Cambria" w:cs="Arial"/>
          <w:sz w:val="23"/>
          <w:szCs w:val="23"/>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w:t>
      </w:r>
      <w:r w:rsidR="00D12F64" w:rsidRPr="00D11AD1">
        <w:rPr>
          <w:rFonts w:ascii="Cambria" w:eastAsia="Calibri" w:hAnsi="Cambria" w:cs="Arial"/>
          <w:sz w:val="23"/>
          <w:szCs w:val="23"/>
        </w:rPr>
        <w:t>el Estado de Jalisco;</w:t>
      </w:r>
      <w:r w:rsidRPr="00D11AD1">
        <w:rPr>
          <w:rFonts w:ascii="Cambria" w:eastAsia="Calibri" w:hAnsi="Cambria" w:cs="Arial"/>
          <w:sz w:val="23"/>
          <w:szCs w:val="23"/>
        </w:rPr>
        <w:t xml:space="preserve"> 1,</w:t>
      </w:r>
      <w:r w:rsidR="00B612CF" w:rsidRPr="00D11AD1">
        <w:rPr>
          <w:rFonts w:ascii="Cambria" w:eastAsia="Calibri" w:hAnsi="Cambria" w:cs="Arial"/>
          <w:sz w:val="23"/>
          <w:szCs w:val="23"/>
        </w:rPr>
        <w:t xml:space="preserve"> </w:t>
      </w:r>
      <w:r w:rsidRPr="00D11AD1">
        <w:rPr>
          <w:rFonts w:ascii="Cambria" w:eastAsia="Calibri" w:hAnsi="Cambria" w:cs="Arial"/>
          <w:sz w:val="23"/>
          <w:szCs w:val="23"/>
        </w:rPr>
        <w:t>2,</w:t>
      </w:r>
      <w:r w:rsidR="00B612CF" w:rsidRPr="00D11AD1">
        <w:rPr>
          <w:rFonts w:ascii="Cambria" w:eastAsia="Calibri" w:hAnsi="Cambria" w:cs="Arial"/>
          <w:sz w:val="23"/>
          <w:szCs w:val="23"/>
        </w:rPr>
        <w:t xml:space="preserve"> </w:t>
      </w:r>
      <w:r w:rsidRPr="00D11AD1">
        <w:rPr>
          <w:rFonts w:ascii="Cambria" w:eastAsia="Calibri" w:hAnsi="Cambria" w:cs="Arial"/>
          <w:sz w:val="23"/>
          <w:szCs w:val="23"/>
        </w:rPr>
        <w:t>3,</w:t>
      </w:r>
      <w:r w:rsidR="00B612CF" w:rsidRPr="00D11AD1">
        <w:rPr>
          <w:rFonts w:ascii="Cambria" w:eastAsia="Calibri" w:hAnsi="Cambria" w:cs="Arial"/>
          <w:sz w:val="23"/>
          <w:szCs w:val="23"/>
        </w:rPr>
        <w:t xml:space="preserve"> </w:t>
      </w:r>
      <w:r w:rsidRPr="00D11AD1">
        <w:rPr>
          <w:rFonts w:ascii="Cambria" w:eastAsia="Calibri" w:hAnsi="Cambria" w:cs="Arial"/>
          <w:sz w:val="23"/>
          <w:szCs w:val="23"/>
        </w:rPr>
        <w:t xml:space="preserve">4 punto número 25, artículos </w:t>
      </w:r>
      <w:r w:rsidR="00D12F64" w:rsidRPr="00D11AD1">
        <w:rPr>
          <w:rFonts w:ascii="Cambria" w:eastAsia="Calibri" w:hAnsi="Cambria" w:cs="Arial"/>
          <w:sz w:val="23"/>
          <w:szCs w:val="23"/>
        </w:rPr>
        <w:t>5,</w:t>
      </w:r>
      <w:r w:rsidR="00B612CF" w:rsidRPr="00D11AD1">
        <w:rPr>
          <w:rFonts w:ascii="Cambria" w:eastAsia="Calibri" w:hAnsi="Cambria" w:cs="Arial"/>
          <w:sz w:val="23"/>
          <w:szCs w:val="23"/>
        </w:rPr>
        <w:t xml:space="preserve"> </w:t>
      </w:r>
      <w:r w:rsidR="00D12F64" w:rsidRPr="00D11AD1">
        <w:rPr>
          <w:rFonts w:ascii="Cambria" w:eastAsia="Calibri" w:hAnsi="Cambria" w:cs="Arial"/>
          <w:sz w:val="23"/>
          <w:szCs w:val="23"/>
        </w:rPr>
        <w:t xml:space="preserve">10, 27, 29, 30, 34, 35 y </w:t>
      </w:r>
      <w:r w:rsidRPr="00D11AD1">
        <w:rPr>
          <w:rFonts w:ascii="Cambria" w:eastAsia="Calibri" w:hAnsi="Cambria" w:cs="Arial"/>
          <w:sz w:val="23"/>
          <w:szCs w:val="23"/>
        </w:rPr>
        <w:t>50 de la Ley de Gobierno y la Administración Pública Municipal para el Est</w:t>
      </w:r>
      <w:r w:rsidR="00D12F64" w:rsidRPr="00D11AD1">
        <w:rPr>
          <w:rFonts w:ascii="Cambria" w:eastAsia="Calibri" w:hAnsi="Cambria" w:cs="Arial"/>
          <w:sz w:val="23"/>
          <w:szCs w:val="23"/>
        </w:rPr>
        <w:t>ado de Jalisco y sus Municipios;</w:t>
      </w:r>
      <w:r w:rsidRPr="00D11AD1">
        <w:rPr>
          <w:rFonts w:ascii="Cambria" w:eastAsia="Calibri" w:hAnsi="Cambria" w:cs="Arial"/>
          <w:sz w:val="23"/>
          <w:szCs w:val="23"/>
        </w:rPr>
        <w:t xml:space="preserve"> así como en lo que establecen los arábigos </w:t>
      </w:r>
      <w:r w:rsidR="002F4016" w:rsidRPr="00D11AD1">
        <w:rPr>
          <w:rFonts w:ascii="Cambria" w:eastAsia="Calibri" w:hAnsi="Cambria" w:cs="Arial"/>
          <w:sz w:val="23"/>
          <w:szCs w:val="23"/>
        </w:rPr>
        <w:t xml:space="preserve">37, 38 fracción XV, </w:t>
      </w:r>
      <w:r w:rsidRPr="00D11AD1">
        <w:rPr>
          <w:rFonts w:ascii="Cambria" w:eastAsia="Calibri" w:hAnsi="Cambria" w:cs="Arial"/>
          <w:sz w:val="23"/>
          <w:szCs w:val="23"/>
        </w:rPr>
        <w:t xml:space="preserve">40, 47, 64, 87, 92, 99, 104 al 109 y demás relativos y aplicables del Reglamento Interior del Ayuntamiento de Zapotlán el Grande, Jalisco; al amparo de lo dispuesto, presentamos a la consideración de este Pleno: </w:t>
      </w:r>
      <w:r w:rsidR="00D11AD1" w:rsidRPr="00D11AD1">
        <w:rPr>
          <w:rFonts w:ascii="Cambria" w:eastAsia="Calibri" w:hAnsi="Cambria" w:cs="Arial"/>
          <w:b/>
          <w:sz w:val="23"/>
          <w:szCs w:val="23"/>
        </w:rPr>
        <w:t xml:space="preserve">DICTAMEN QUE PROPONE EL INICIO DEL PROCEDIMIENTO PARA </w:t>
      </w:r>
      <w:r w:rsidR="00D11AD1" w:rsidRPr="00D11AD1">
        <w:rPr>
          <w:rFonts w:ascii="Cambria" w:eastAsia="Calibri" w:hAnsi="Cambria" w:cs="Arial"/>
          <w:b/>
          <w:bCs/>
          <w:sz w:val="23"/>
          <w:szCs w:val="23"/>
        </w:rPr>
        <w:t xml:space="preserve">EL </w:t>
      </w:r>
      <w:r w:rsidR="00D11AD1" w:rsidRPr="00D11AD1">
        <w:rPr>
          <w:rFonts w:ascii="Cambria" w:eastAsia="Calibri" w:hAnsi="Cambria" w:cs="Arial"/>
          <w:b/>
          <w:sz w:val="23"/>
          <w:szCs w:val="23"/>
        </w:rPr>
        <w:t xml:space="preserve">CAMBIO DE USO DE SUELO </w:t>
      </w:r>
      <w:r w:rsidR="001145D2">
        <w:rPr>
          <w:rFonts w:ascii="Cambria" w:eastAsia="Calibri" w:hAnsi="Cambria" w:cs="Arial"/>
          <w:b/>
          <w:sz w:val="23"/>
          <w:szCs w:val="23"/>
        </w:rPr>
        <w:t xml:space="preserve">DE LOS PREDIOS CON CUENTAS CATASTRALES </w:t>
      </w:r>
      <w:r w:rsidR="001145D2" w:rsidRPr="001145D2">
        <w:rPr>
          <w:rFonts w:ascii="Cambria" w:eastAsia="Calibri" w:hAnsi="Cambria" w:cs="Arial"/>
          <w:b/>
          <w:sz w:val="23"/>
          <w:szCs w:val="23"/>
        </w:rPr>
        <w:t>U035979</w:t>
      </w:r>
      <w:r w:rsidR="001145D2">
        <w:rPr>
          <w:rFonts w:ascii="Cambria" w:eastAsia="Calibri" w:hAnsi="Cambria" w:cs="Arial"/>
          <w:b/>
          <w:sz w:val="23"/>
          <w:szCs w:val="23"/>
        </w:rPr>
        <w:t>,</w:t>
      </w:r>
      <w:r w:rsidR="001145D2" w:rsidRPr="001145D2">
        <w:rPr>
          <w:rFonts w:ascii="Cambria" w:eastAsia="Calibri" w:hAnsi="Cambria" w:cs="Arial"/>
          <w:b/>
          <w:sz w:val="23"/>
          <w:szCs w:val="23"/>
        </w:rPr>
        <w:t xml:space="preserve"> U041611 Y U041611</w:t>
      </w:r>
      <w:r w:rsidR="001145D2">
        <w:rPr>
          <w:rFonts w:ascii="Cambria" w:eastAsia="Calibri" w:hAnsi="Cambria" w:cs="Arial"/>
          <w:b/>
          <w:sz w:val="23"/>
          <w:szCs w:val="23"/>
        </w:rPr>
        <w:t xml:space="preserve">, </w:t>
      </w:r>
      <w:r w:rsidR="001145D2" w:rsidRPr="001145D2">
        <w:rPr>
          <w:rFonts w:ascii="Cambria" w:eastAsia="Calibri" w:hAnsi="Cambria" w:cs="Arial"/>
          <w:b/>
          <w:iCs/>
          <w:sz w:val="23"/>
          <w:szCs w:val="23"/>
        </w:rPr>
        <w:t>UBICADO</w:t>
      </w:r>
      <w:r w:rsidR="001145D2">
        <w:rPr>
          <w:rFonts w:ascii="Cambria" w:eastAsia="Calibri" w:hAnsi="Cambria" w:cs="Arial"/>
          <w:b/>
          <w:iCs/>
          <w:sz w:val="23"/>
          <w:szCs w:val="23"/>
        </w:rPr>
        <w:t>S</w:t>
      </w:r>
      <w:r w:rsidR="001506C7">
        <w:rPr>
          <w:rFonts w:ascii="Cambria" w:eastAsia="Calibri" w:hAnsi="Cambria" w:cs="Arial"/>
          <w:b/>
          <w:iCs/>
          <w:sz w:val="23"/>
          <w:szCs w:val="23"/>
        </w:rPr>
        <w:t xml:space="preserve"> EN</w:t>
      </w:r>
      <w:r w:rsidR="001145D2" w:rsidRPr="001145D2">
        <w:rPr>
          <w:rFonts w:ascii="Cambria" w:eastAsia="Calibri" w:hAnsi="Cambria" w:cs="Arial"/>
          <w:b/>
          <w:iCs/>
          <w:sz w:val="23"/>
          <w:szCs w:val="23"/>
        </w:rPr>
        <w:t xml:space="preserve"> LA AVEN</w:t>
      </w:r>
      <w:r w:rsidR="00772078">
        <w:rPr>
          <w:rFonts w:ascii="Cambria" w:eastAsia="Calibri" w:hAnsi="Cambria" w:cs="Arial"/>
          <w:b/>
          <w:iCs/>
          <w:sz w:val="23"/>
          <w:szCs w:val="23"/>
        </w:rPr>
        <w:t xml:space="preserve">IDA MIGUEL DE LA MADRID HURTADO, </w:t>
      </w:r>
      <w:r w:rsidR="001145D2" w:rsidRPr="001145D2">
        <w:rPr>
          <w:rFonts w:ascii="Cambria" w:eastAsia="Calibri" w:hAnsi="Cambria" w:cs="Arial"/>
          <w:b/>
          <w:iCs/>
          <w:sz w:val="23"/>
          <w:szCs w:val="23"/>
        </w:rPr>
        <w:t>SIN NÚMERO OFICIAL</w:t>
      </w:r>
      <w:r w:rsidR="00772078">
        <w:rPr>
          <w:rFonts w:ascii="Cambria" w:eastAsia="Calibri" w:hAnsi="Cambria" w:cs="Arial"/>
          <w:b/>
          <w:iCs/>
          <w:sz w:val="23"/>
          <w:szCs w:val="23"/>
        </w:rPr>
        <w:t>,</w:t>
      </w:r>
      <w:r w:rsidR="001145D2" w:rsidRPr="001145D2">
        <w:rPr>
          <w:rFonts w:ascii="Cambria" w:eastAsia="Calibri" w:hAnsi="Cambria" w:cs="Arial"/>
          <w:b/>
          <w:iCs/>
          <w:sz w:val="23"/>
          <w:szCs w:val="23"/>
        </w:rPr>
        <w:t xml:space="preserve"> DE CIUDAD GUZMÁN, MUNICIPIO DE ZAPOTLÁN EL GRANDE, JALISCO,</w:t>
      </w:r>
      <w:r w:rsidR="001145D2">
        <w:rPr>
          <w:rFonts w:ascii="Cambria" w:eastAsia="Calibri" w:hAnsi="Cambria" w:cs="Arial"/>
          <w:b/>
          <w:iCs/>
          <w:sz w:val="23"/>
          <w:szCs w:val="23"/>
        </w:rPr>
        <w:t xml:space="preserve"> </w:t>
      </w:r>
      <w:r w:rsidRPr="00D11AD1">
        <w:rPr>
          <w:rFonts w:ascii="Cambria" w:eastAsia="Calibri" w:hAnsi="Cambria" w:cs="Arial"/>
          <w:sz w:val="23"/>
          <w:szCs w:val="23"/>
        </w:rPr>
        <w:t>de conformidad con los siguientes:</w:t>
      </w:r>
    </w:p>
    <w:p w14:paraId="09703DD1" w14:textId="77777777" w:rsidR="007D7B46" w:rsidRPr="00D11AD1" w:rsidRDefault="007D7B46" w:rsidP="007D7B46">
      <w:pPr>
        <w:spacing w:after="200" w:line="240" w:lineRule="auto"/>
        <w:jc w:val="center"/>
        <w:rPr>
          <w:rFonts w:ascii="Cambria" w:eastAsia="Calibri" w:hAnsi="Cambria" w:cs="Arial"/>
          <w:b/>
          <w:sz w:val="23"/>
          <w:szCs w:val="23"/>
        </w:rPr>
      </w:pPr>
      <w:r w:rsidRPr="00D11AD1">
        <w:rPr>
          <w:rFonts w:ascii="Cambria" w:eastAsia="Calibri" w:hAnsi="Cambria" w:cs="Arial"/>
          <w:b/>
          <w:sz w:val="23"/>
          <w:szCs w:val="23"/>
        </w:rPr>
        <w:t>A N T E C E D E N T E S:</w:t>
      </w:r>
    </w:p>
    <w:p w14:paraId="32004029" w14:textId="77777777" w:rsidR="007D7B46" w:rsidRPr="00D11AD1" w:rsidRDefault="007D7B46" w:rsidP="007D7B46">
      <w:pPr>
        <w:spacing w:after="200" w:line="240" w:lineRule="auto"/>
        <w:jc w:val="both"/>
        <w:rPr>
          <w:rFonts w:ascii="Cambria" w:eastAsia="Calibri" w:hAnsi="Cambria" w:cs="Arial"/>
          <w:sz w:val="23"/>
          <w:szCs w:val="23"/>
        </w:rPr>
      </w:pPr>
      <w:r w:rsidRPr="00D11AD1">
        <w:rPr>
          <w:rFonts w:ascii="Cambria" w:eastAsia="Calibri" w:hAnsi="Cambria" w:cs="Arial"/>
          <w:b/>
          <w:sz w:val="23"/>
          <w:szCs w:val="23"/>
        </w:rPr>
        <w:t>I.-</w:t>
      </w:r>
      <w:r w:rsidRPr="00D11AD1">
        <w:rPr>
          <w:rFonts w:ascii="Cambria" w:eastAsia="Calibri" w:hAnsi="Cambria" w:cs="Arial"/>
          <w:sz w:val="23"/>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4EAA3870" w14:textId="77777777" w:rsidR="007D7B46" w:rsidRPr="00D11AD1" w:rsidRDefault="007D7B46" w:rsidP="007D7B46">
      <w:pPr>
        <w:spacing w:after="200" w:line="240" w:lineRule="auto"/>
        <w:jc w:val="both"/>
        <w:rPr>
          <w:rFonts w:ascii="Cambria" w:eastAsia="Calibri" w:hAnsi="Cambria" w:cs="Arial"/>
          <w:sz w:val="23"/>
          <w:szCs w:val="23"/>
        </w:rPr>
      </w:pPr>
      <w:r w:rsidRPr="00D11AD1">
        <w:rPr>
          <w:rFonts w:ascii="Cambria" w:eastAsia="Calibri" w:hAnsi="Cambria" w:cs="Arial"/>
          <w:b/>
          <w:sz w:val="23"/>
          <w:szCs w:val="23"/>
        </w:rPr>
        <w:t>II.-</w:t>
      </w:r>
      <w:r w:rsidRPr="00D11AD1">
        <w:rPr>
          <w:rFonts w:ascii="Cambria" w:eastAsia="Calibri" w:hAnsi="Cambria" w:cs="Arial"/>
          <w:sz w:val="23"/>
          <w:szCs w:val="23"/>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14:paraId="40478A93" w14:textId="2ABDA924" w:rsidR="00D11AD1" w:rsidRDefault="001B349E" w:rsidP="00D11AD1">
      <w:pPr>
        <w:spacing w:after="0" w:line="240" w:lineRule="auto"/>
        <w:jc w:val="both"/>
        <w:rPr>
          <w:rFonts w:ascii="Cambria" w:eastAsia="Calibri" w:hAnsi="Cambria" w:cs="Arial"/>
          <w:sz w:val="23"/>
          <w:szCs w:val="23"/>
        </w:rPr>
      </w:pPr>
      <w:r w:rsidRPr="00D11AD1">
        <w:rPr>
          <w:rFonts w:ascii="Cambria" w:eastAsia="Calibri" w:hAnsi="Cambria" w:cs="Arial"/>
          <w:b/>
          <w:sz w:val="23"/>
          <w:szCs w:val="23"/>
        </w:rPr>
        <w:t>I</w:t>
      </w:r>
      <w:r w:rsidR="00C65D15" w:rsidRPr="00D11AD1">
        <w:rPr>
          <w:rFonts w:ascii="Cambria" w:eastAsia="Calibri" w:hAnsi="Cambria" w:cs="Arial"/>
          <w:b/>
          <w:sz w:val="23"/>
          <w:szCs w:val="23"/>
        </w:rPr>
        <w:t>II</w:t>
      </w:r>
      <w:r w:rsidR="007D7B46" w:rsidRPr="00D11AD1">
        <w:rPr>
          <w:rFonts w:ascii="Cambria" w:eastAsia="Calibri" w:hAnsi="Cambria" w:cs="Arial"/>
          <w:b/>
          <w:sz w:val="23"/>
          <w:szCs w:val="23"/>
        </w:rPr>
        <w:t>.-</w:t>
      </w:r>
      <w:r w:rsidR="00C65D15" w:rsidRPr="00D11AD1">
        <w:rPr>
          <w:rFonts w:ascii="Cambria" w:eastAsia="Calibri" w:hAnsi="Cambria" w:cs="Arial"/>
          <w:b/>
          <w:sz w:val="23"/>
          <w:szCs w:val="23"/>
        </w:rPr>
        <w:t xml:space="preserve"> </w:t>
      </w:r>
      <w:r w:rsidR="00D11AD1" w:rsidRPr="00D11AD1">
        <w:rPr>
          <w:rFonts w:ascii="Cambria" w:eastAsia="Calibri" w:hAnsi="Cambria" w:cs="Arial"/>
          <w:sz w:val="23"/>
          <w:szCs w:val="23"/>
        </w:rPr>
        <w:t>Toda vez que se recibió en la Sala de Regidores el pasado 03 de ju</w:t>
      </w:r>
      <w:r w:rsidR="00D909DD">
        <w:rPr>
          <w:rFonts w:ascii="Cambria" w:eastAsia="Calibri" w:hAnsi="Cambria" w:cs="Arial"/>
          <w:sz w:val="23"/>
          <w:szCs w:val="23"/>
        </w:rPr>
        <w:t>nio del presente año,  oficio 569</w:t>
      </w:r>
      <w:r w:rsidR="00D11AD1" w:rsidRPr="00D11AD1">
        <w:rPr>
          <w:rFonts w:ascii="Cambria" w:eastAsia="Calibri" w:hAnsi="Cambria" w:cs="Arial"/>
          <w:sz w:val="23"/>
          <w:szCs w:val="23"/>
        </w:rPr>
        <w:t xml:space="preserve">/2020, dirigido a la LIC. MARIA LUIS JUAN MORALES, suscrito por el Director de </w:t>
      </w:r>
      <w:r w:rsidR="00772078">
        <w:rPr>
          <w:rFonts w:ascii="Cambria" w:eastAsia="Calibri" w:hAnsi="Cambria" w:cs="Arial"/>
          <w:sz w:val="23"/>
          <w:szCs w:val="23"/>
        </w:rPr>
        <w:lastRenderedPageBreak/>
        <w:t>Ordenamiento Territorial, M. ARQ</w:t>
      </w:r>
      <w:r w:rsidR="00D11AD1" w:rsidRPr="00D11AD1">
        <w:rPr>
          <w:rFonts w:ascii="Cambria" w:eastAsia="Calibri" w:hAnsi="Cambria" w:cs="Arial"/>
          <w:sz w:val="23"/>
          <w:szCs w:val="23"/>
        </w:rPr>
        <w:t xml:space="preserve">. SERGIO ALEJANDRO RUIZ LAZARITT, el cual emitió un Dictamen Técnico para </w:t>
      </w:r>
      <w:r w:rsidR="00D909DD">
        <w:rPr>
          <w:rFonts w:ascii="Cambria" w:eastAsia="Calibri" w:hAnsi="Cambria" w:cs="Arial"/>
          <w:sz w:val="23"/>
          <w:szCs w:val="23"/>
        </w:rPr>
        <w:t>cambio de uso de suelo de</w:t>
      </w:r>
      <w:r w:rsidR="00D909DD" w:rsidRPr="00D909DD">
        <w:rPr>
          <w:rFonts w:ascii="Cambria" w:eastAsia="Calibri" w:hAnsi="Cambria" w:cs="Arial"/>
          <w:iCs/>
          <w:sz w:val="23"/>
          <w:szCs w:val="23"/>
        </w:rPr>
        <w:t xml:space="preserve">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 de acuerdo a la Escritura Pública Número 3,962, de fecha 23 de Diciembre del año 2013, otorgada ante la fe del Licenciado GENARO ALVAREZ DEL TORO, Notario Público Titular de la Notaría Pública Número 2 de esta Municipalidad de Zapotlán El Grande, Jalisco, de la misma manera, de la totalidad de la fracción 2 del lote urbano, ubicado por la Avenida Miguel de la Madrid Hurtado sin número oficial de Ciudad Guzmán, Municipio de Zapotlán El Grande, Jalisco, con número de cuenta catastral U041611, con una extensión superficial de 1,500.00 metros cuadrados, de acuerdo a la Escritura Pública Número 4,498, de fecha 29 de Agosto del año 2014, otorgada ante la fe del Licenciado GENARO ALVAREZ DEL TORO, Notario Público Titular de la Notaría Pública Número 2 de esta Municipalidad de Zapotlán El Grande, Jalisco, y por último, la totalidad de la fracción 3 del lote urbano ubicado por la Avenida Miguel de la Madrid Hurtado sin número oficial de cuenta catastral U041611, con una extensión superficial de 1,500.00 metros cuadrados, de acuerdo a la Escritura Pública Número 5,755, de fecha 7 de Diciembre del año 2015, otorgada ante la fe del Licenciado GENARO ALVAREZ DEL TORO, Notario Público Titular de la Notaría Pública Número 2 de esta Municipalidad de Zapotlán El Grande, Jalisco</w:t>
      </w:r>
      <w:r w:rsidR="00D909DD">
        <w:rPr>
          <w:rFonts w:ascii="Cambria" w:eastAsia="Calibri" w:hAnsi="Cambria" w:cs="Arial"/>
          <w:iCs/>
          <w:sz w:val="23"/>
          <w:szCs w:val="23"/>
        </w:rPr>
        <w:t xml:space="preserve">, </w:t>
      </w:r>
      <w:r w:rsidR="00D909DD" w:rsidRPr="00D909DD">
        <w:rPr>
          <w:rFonts w:ascii="Cambria" w:eastAsia="Calibri" w:hAnsi="Cambria" w:cs="Arial"/>
          <w:iCs/>
          <w:sz w:val="23"/>
          <w:szCs w:val="23"/>
        </w:rPr>
        <w:t>se encuentran clasificados como Reserva Urbana a Corto Plazo, Comercio y Servicio Central Intensidad Media (RU-CP 24, CSC-3)</w:t>
      </w:r>
      <w:r w:rsidR="00D909DD" w:rsidRPr="00D909DD">
        <w:rPr>
          <w:rFonts w:ascii="Cambria" w:eastAsia="Calibri" w:hAnsi="Cambria" w:cs="Arial"/>
          <w:i/>
          <w:iCs/>
          <w:sz w:val="23"/>
          <w:szCs w:val="23"/>
        </w:rPr>
        <w:t xml:space="preserve"> </w:t>
      </w:r>
      <w:r w:rsidR="00D909DD" w:rsidRPr="00D909DD">
        <w:rPr>
          <w:rFonts w:ascii="Cambria" w:eastAsia="Calibri" w:hAnsi="Cambria" w:cs="Arial"/>
          <w:iCs/>
          <w:sz w:val="23"/>
          <w:szCs w:val="23"/>
        </w:rPr>
        <w:t>de conformidad con lo dispuesto por el Plan Parcial de Desarrollo Urbano de Zapotlán El Grande, Jalisco, Distrito 1 “CIUDAD GUZ</w:t>
      </w:r>
      <w:r w:rsidR="00D909DD">
        <w:rPr>
          <w:rFonts w:ascii="Cambria" w:eastAsia="Calibri" w:hAnsi="Cambria" w:cs="Arial"/>
          <w:iCs/>
          <w:sz w:val="23"/>
          <w:szCs w:val="23"/>
        </w:rPr>
        <w:t xml:space="preserve">MAN”, </w:t>
      </w:r>
      <w:proofErr w:type="spellStart"/>
      <w:r w:rsidR="00D909DD">
        <w:rPr>
          <w:rFonts w:ascii="Cambria" w:eastAsia="Calibri" w:hAnsi="Cambria" w:cs="Arial"/>
          <w:iCs/>
          <w:sz w:val="23"/>
          <w:szCs w:val="23"/>
        </w:rPr>
        <w:t>Subdistrito</w:t>
      </w:r>
      <w:proofErr w:type="spellEnd"/>
      <w:r w:rsidR="00D909DD">
        <w:rPr>
          <w:rFonts w:ascii="Cambria" w:eastAsia="Calibri" w:hAnsi="Cambria" w:cs="Arial"/>
          <w:iCs/>
          <w:sz w:val="23"/>
          <w:szCs w:val="23"/>
        </w:rPr>
        <w:t xml:space="preserve"> 6 “AUTOPISTA”, los que se pueden </w:t>
      </w:r>
      <w:r w:rsidR="00D909DD">
        <w:rPr>
          <w:rFonts w:ascii="Cambria" w:eastAsia="Calibri" w:hAnsi="Cambria" w:cs="Arial"/>
          <w:sz w:val="23"/>
          <w:szCs w:val="23"/>
        </w:rPr>
        <w:t xml:space="preserve">apreciar en la siguiente </w:t>
      </w:r>
      <w:proofErr w:type="spellStart"/>
      <w:r w:rsidR="00D909DD">
        <w:rPr>
          <w:rFonts w:ascii="Cambria" w:eastAsia="Calibri" w:hAnsi="Cambria" w:cs="Arial"/>
          <w:sz w:val="23"/>
          <w:szCs w:val="23"/>
        </w:rPr>
        <w:t>imágen</w:t>
      </w:r>
      <w:proofErr w:type="spellEnd"/>
      <w:r w:rsidR="00D11AD1" w:rsidRPr="00D11AD1">
        <w:rPr>
          <w:rFonts w:ascii="Cambria" w:eastAsia="Calibri" w:hAnsi="Cambria" w:cs="Arial"/>
          <w:sz w:val="23"/>
          <w:szCs w:val="23"/>
        </w:rPr>
        <w:t xml:space="preserve">: </w:t>
      </w:r>
    </w:p>
    <w:p w14:paraId="61D453F0" w14:textId="77777777" w:rsidR="00D909DD" w:rsidRPr="00D909DD" w:rsidRDefault="00D909DD" w:rsidP="00D11AD1">
      <w:pPr>
        <w:spacing w:after="0" w:line="240" w:lineRule="auto"/>
        <w:jc w:val="both"/>
        <w:rPr>
          <w:rFonts w:ascii="Cambria" w:eastAsia="Calibri" w:hAnsi="Cambria" w:cs="Arial"/>
          <w:iCs/>
          <w:sz w:val="23"/>
          <w:szCs w:val="23"/>
        </w:rPr>
      </w:pPr>
    </w:p>
    <w:p w14:paraId="0CF72017" w14:textId="5F919830" w:rsidR="00D11AD1" w:rsidRDefault="00D909DD" w:rsidP="00D909DD">
      <w:pPr>
        <w:spacing w:after="0" w:line="240" w:lineRule="auto"/>
        <w:jc w:val="center"/>
        <w:rPr>
          <w:rFonts w:ascii="Cambria" w:eastAsia="Calibri" w:hAnsi="Cambria" w:cs="Arial"/>
          <w:szCs w:val="23"/>
        </w:rPr>
      </w:pPr>
      <w:r>
        <w:rPr>
          <w:rFonts w:ascii="Arial Narrow" w:hAnsi="Arial Narrow"/>
          <w:noProof/>
          <w:sz w:val="20"/>
          <w:szCs w:val="20"/>
          <w:lang w:eastAsia="es-MX"/>
        </w:rPr>
        <w:drawing>
          <wp:inline distT="0" distB="0" distL="0" distR="0" wp14:anchorId="45E3099A" wp14:editId="10679B73">
            <wp:extent cx="5039832" cy="3030220"/>
            <wp:effectExtent l="0" t="0" r="8890" b="0"/>
            <wp:docPr id="7" name="Imagen 7" descr="WhatsApp Image 2020-07-20 at 11.51.08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7-20 at 11.51.08 AM"/>
                    <pic:cNvPicPr>
                      <a:picLocks noChangeAspect="1" noChangeArrowheads="1"/>
                    </pic:cNvPicPr>
                  </pic:nvPicPr>
                  <pic:blipFill>
                    <a:blip r:embed="rId8">
                      <a:extLst>
                        <a:ext uri="{28A0092B-C50C-407E-A947-70E740481C1C}">
                          <a14:useLocalDpi xmlns:a14="http://schemas.microsoft.com/office/drawing/2010/main" val="0"/>
                        </a:ext>
                      </a:extLst>
                    </a:blip>
                    <a:srcRect l="6879"/>
                    <a:stretch>
                      <a:fillRect/>
                    </a:stretch>
                  </pic:blipFill>
                  <pic:spPr bwMode="auto">
                    <a:xfrm>
                      <a:off x="0" y="0"/>
                      <a:ext cx="5039832" cy="3030220"/>
                    </a:xfrm>
                    <a:prstGeom prst="rect">
                      <a:avLst/>
                    </a:prstGeom>
                    <a:noFill/>
                    <a:ln>
                      <a:noFill/>
                    </a:ln>
                  </pic:spPr>
                </pic:pic>
              </a:graphicData>
            </a:graphic>
          </wp:inline>
        </w:drawing>
      </w:r>
    </w:p>
    <w:p w14:paraId="73EBCADF" w14:textId="24765CD7" w:rsidR="00CF7ABC" w:rsidRDefault="00CF7ABC" w:rsidP="00526DAB">
      <w:pPr>
        <w:spacing w:after="0" w:line="240" w:lineRule="auto"/>
        <w:jc w:val="center"/>
        <w:rPr>
          <w:rFonts w:ascii="Cambria" w:eastAsia="Calibri" w:hAnsi="Cambria" w:cs="Arial"/>
          <w:b/>
          <w:bCs/>
          <w:szCs w:val="23"/>
        </w:rPr>
      </w:pPr>
    </w:p>
    <w:p w14:paraId="2B547A14" w14:textId="77777777" w:rsidR="005B3814" w:rsidRDefault="005B3814" w:rsidP="00576D50">
      <w:pPr>
        <w:tabs>
          <w:tab w:val="left" w:pos="5670"/>
        </w:tabs>
        <w:spacing w:after="0" w:line="240" w:lineRule="auto"/>
        <w:jc w:val="both"/>
        <w:rPr>
          <w:rFonts w:ascii="Cambria" w:eastAsia="Calibri" w:hAnsi="Cambria" w:cs="Arial"/>
          <w:b/>
          <w:bCs/>
          <w:sz w:val="23"/>
          <w:szCs w:val="23"/>
        </w:rPr>
      </w:pPr>
    </w:p>
    <w:p w14:paraId="616E110F" w14:textId="5C2A4793" w:rsidR="00382F8F" w:rsidRPr="00D11AD1" w:rsidRDefault="002075C5" w:rsidP="00576D50">
      <w:pPr>
        <w:tabs>
          <w:tab w:val="left" w:pos="5670"/>
        </w:tabs>
        <w:spacing w:after="0" w:line="240" w:lineRule="auto"/>
        <w:jc w:val="both"/>
        <w:rPr>
          <w:rFonts w:ascii="Cambria" w:eastAsia="Calibri" w:hAnsi="Cambria" w:cs="Arial"/>
          <w:sz w:val="23"/>
          <w:szCs w:val="23"/>
        </w:rPr>
      </w:pPr>
      <w:r w:rsidRPr="00D11AD1">
        <w:rPr>
          <w:rFonts w:ascii="Cambria" w:eastAsia="Calibri" w:hAnsi="Cambria" w:cs="Arial"/>
          <w:b/>
          <w:bCs/>
          <w:sz w:val="23"/>
          <w:szCs w:val="23"/>
        </w:rPr>
        <w:t>IV.</w:t>
      </w:r>
      <w:r w:rsidRPr="00D11AD1">
        <w:rPr>
          <w:rFonts w:ascii="Cambria" w:eastAsia="Calibri" w:hAnsi="Cambria" w:cs="Arial"/>
          <w:sz w:val="23"/>
          <w:szCs w:val="23"/>
        </w:rPr>
        <w:t xml:space="preserve">- </w:t>
      </w:r>
      <w:r w:rsidR="00382F8F" w:rsidRPr="00D11AD1">
        <w:rPr>
          <w:rFonts w:ascii="Cambria" w:eastAsia="Calibri" w:hAnsi="Cambria" w:cs="Arial"/>
          <w:sz w:val="23"/>
          <w:szCs w:val="23"/>
        </w:rPr>
        <w:t xml:space="preserve">Lo anterior por escrito signado </w:t>
      </w:r>
      <w:r w:rsidR="00576D50">
        <w:rPr>
          <w:rFonts w:ascii="Cambria" w:eastAsia="Calibri" w:hAnsi="Cambria" w:cs="Arial"/>
          <w:sz w:val="23"/>
          <w:szCs w:val="23"/>
        </w:rPr>
        <w:t xml:space="preserve">por el </w:t>
      </w:r>
      <w:r w:rsidR="00576D50" w:rsidRPr="00576D50">
        <w:rPr>
          <w:rFonts w:ascii="Cambria" w:eastAsia="Calibri" w:hAnsi="Cambria" w:cs="Arial"/>
          <w:sz w:val="23"/>
          <w:szCs w:val="23"/>
        </w:rPr>
        <w:t xml:space="preserve">ciudadano </w:t>
      </w:r>
      <w:r w:rsidR="00576D50" w:rsidRPr="00576D50">
        <w:rPr>
          <w:rFonts w:ascii="Cambria" w:eastAsia="Calibri" w:hAnsi="Cambria" w:cs="Arial"/>
          <w:b/>
          <w:sz w:val="23"/>
          <w:szCs w:val="23"/>
        </w:rPr>
        <w:t>GABRIEL TOLEDO VILLANUEVA</w:t>
      </w:r>
      <w:r w:rsidR="00382F8F" w:rsidRPr="00D11AD1">
        <w:rPr>
          <w:rFonts w:ascii="Cambria" w:eastAsia="Calibri" w:hAnsi="Cambria" w:cs="Arial"/>
          <w:sz w:val="23"/>
          <w:szCs w:val="23"/>
        </w:rPr>
        <w:t>, recibido por la Dirección de Ordenamiento Territorial</w:t>
      </w:r>
      <w:r w:rsidR="00772078">
        <w:rPr>
          <w:rFonts w:ascii="Cambria" w:eastAsia="Calibri" w:hAnsi="Cambria" w:cs="Arial"/>
          <w:sz w:val="23"/>
          <w:szCs w:val="23"/>
        </w:rPr>
        <w:t>, el</w:t>
      </w:r>
      <w:r w:rsidR="00382F8F" w:rsidRPr="00D11AD1">
        <w:rPr>
          <w:rFonts w:ascii="Cambria" w:eastAsia="Calibri" w:hAnsi="Cambria" w:cs="Arial"/>
          <w:sz w:val="23"/>
          <w:szCs w:val="23"/>
        </w:rPr>
        <w:t xml:space="preserve"> </w:t>
      </w:r>
      <w:r w:rsidR="00576D50" w:rsidRPr="00576D50">
        <w:rPr>
          <w:rFonts w:ascii="Cambria" w:eastAsia="Calibri" w:hAnsi="Cambria" w:cs="Arial"/>
          <w:sz w:val="23"/>
          <w:szCs w:val="23"/>
        </w:rPr>
        <w:t>10 de Julio del año 2020</w:t>
      </w:r>
      <w:r w:rsidR="00576D50">
        <w:rPr>
          <w:rFonts w:ascii="Cambria" w:eastAsia="Calibri" w:hAnsi="Cambria" w:cs="Arial"/>
          <w:sz w:val="23"/>
          <w:szCs w:val="23"/>
        </w:rPr>
        <w:t xml:space="preserve">, </w:t>
      </w:r>
      <w:r w:rsidR="00100001" w:rsidRPr="00D11AD1">
        <w:rPr>
          <w:rFonts w:ascii="Cambria" w:eastAsia="Calibri" w:hAnsi="Cambria" w:cs="Arial"/>
          <w:sz w:val="23"/>
          <w:szCs w:val="23"/>
        </w:rPr>
        <w:t>ante la Dirección de Ordenamiento Territorial, donde solicita la modificación del uso de suelo del predio precisado en el párrafo que antecede, a un uso</w:t>
      </w:r>
      <w:r w:rsidR="00576D50">
        <w:rPr>
          <w:rFonts w:ascii="Cambria" w:eastAsia="Calibri" w:hAnsi="Cambria" w:cs="Arial"/>
          <w:sz w:val="23"/>
          <w:szCs w:val="23"/>
        </w:rPr>
        <w:t xml:space="preserve"> </w:t>
      </w:r>
      <w:r w:rsidR="00576D50" w:rsidRPr="00576D50">
        <w:rPr>
          <w:rFonts w:ascii="Cambria" w:eastAsia="Calibri" w:hAnsi="Cambria" w:cs="Arial"/>
          <w:sz w:val="23"/>
          <w:szCs w:val="23"/>
        </w:rPr>
        <w:t>a un uso secundario turístico hotelero densidad alta (th-4)</w:t>
      </w:r>
      <w:r w:rsidR="00100001" w:rsidRPr="00D11AD1">
        <w:rPr>
          <w:rFonts w:ascii="Cambria" w:eastAsia="Calibri" w:hAnsi="Cambria" w:cs="Arial"/>
          <w:bCs/>
          <w:sz w:val="23"/>
          <w:szCs w:val="23"/>
        </w:rPr>
        <w:t>.</w:t>
      </w:r>
      <w:r w:rsidR="00E43C21" w:rsidRPr="00D11AD1">
        <w:rPr>
          <w:rFonts w:ascii="Cambria" w:eastAsia="Calibri" w:hAnsi="Cambria" w:cs="Arial"/>
          <w:sz w:val="23"/>
          <w:szCs w:val="23"/>
        </w:rPr>
        <w:t xml:space="preserve"> </w:t>
      </w:r>
    </w:p>
    <w:p w14:paraId="1830602D" w14:textId="12E656C6" w:rsidR="00E43C21" w:rsidRPr="00D11AD1" w:rsidRDefault="00E43C21" w:rsidP="00D25CCB">
      <w:pPr>
        <w:tabs>
          <w:tab w:val="left" w:pos="5670"/>
        </w:tabs>
        <w:spacing w:after="0" w:line="240" w:lineRule="auto"/>
        <w:jc w:val="both"/>
        <w:rPr>
          <w:rFonts w:ascii="Cambria" w:eastAsia="Calibri" w:hAnsi="Cambria" w:cs="Arial"/>
          <w:sz w:val="23"/>
          <w:szCs w:val="23"/>
        </w:rPr>
      </w:pPr>
    </w:p>
    <w:p w14:paraId="6B1A601A" w14:textId="699DB51E" w:rsidR="00576D50" w:rsidRDefault="002075C5" w:rsidP="00D25CCB">
      <w:pPr>
        <w:tabs>
          <w:tab w:val="left" w:pos="5670"/>
        </w:tabs>
        <w:spacing w:after="0" w:line="240" w:lineRule="auto"/>
        <w:jc w:val="both"/>
        <w:rPr>
          <w:rFonts w:ascii="Cambria" w:eastAsia="Calibri" w:hAnsi="Cambria" w:cs="Arial"/>
          <w:sz w:val="23"/>
          <w:szCs w:val="23"/>
        </w:rPr>
      </w:pPr>
      <w:r w:rsidRPr="00D11AD1">
        <w:rPr>
          <w:rFonts w:ascii="Cambria" w:eastAsia="Calibri" w:hAnsi="Cambria" w:cs="Arial"/>
          <w:b/>
          <w:bCs/>
          <w:sz w:val="23"/>
          <w:szCs w:val="23"/>
        </w:rPr>
        <w:t>V.</w:t>
      </w:r>
      <w:r w:rsidRPr="00D11AD1">
        <w:rPr>
          <w:rFonts w:ascii="Cambria" w:eastAsia="Calibri" w:hAnsi="Cambria" w:cs="Arial"/>
          <w:sz w:val="23"/>
          <w:szCs w:val="23"/>
        </w:rPr>
        <w:t xml:space="preserve">- </w:t>
      </w:r>
      <w:r w:rsidR="00E43C21" w:rsidRPr="00D11AD1">
        <w:rPr>
          <w:rFonts w:ascii="Cambria" w:eastAsia="Calibri" w:hAnsi="Cambria" w:cs="Arial"/>
          <w:sz w:val="23"/>
          <w:szCs w:val="23"/>
        </w:rPr>
        <w:t>Por lo que la Dirección de Ordenamiento Territorial por medio del Dictamen Técnico señalado en</w:t>
      </w:r>
      <w:r w:rsidRPr="00D11AD1">
        <w:rPr>
          <w:rFonts w:ascii="Cambria" w:eastAsia="Calibri" w:hAnsi="Cambria" w:cs="Arial"/>
          <w:sz w:val="23"/>
          <w:szCs w:val="23"/>
        </w:rPr>
        <w:t xml:space="preserve"> </w:t>
      </w:r>
      <w:r w:rsidR="00E43C21" w:rsidRPr="00D11AD1">
        <w:rPr>
          <w:rFonts w:ascii="Cambria" w:eastAsia="Calibri" w:hAnsi="Cambria" w:cs="Arial"/>
          <w:sz w:val="23"/>
          <w:szCs w:val="23"/>
        </w:rPr>
        <w:t xml:space="preserve">el </w:t>
      </w:r>
      <w:r w:rsidRPr="00D11AD1">
        <w:rPr>
          <w:rFonts w:ascii="Cambria" w:eastAsia="Calibri" w:hAnsi="Cambria" w:cs="Arial"/>
          <w:sz w:val="23"/>
          <w:szCs w:val="23"/>
        </w:rPr>
        <w:t>antecedente número III</w:t>
      </w:r>
      <w:r w:rsidR="00E43C21" w:rsidRPr="00D11AD1">
        <w:rPr>
          <w:rFonts w:ascii="Cambria" w:eastAsia="Calibri" w:hAnsi="Cambria" w:cs="Arial"/>
          <w:sz w:val="23"/>
          <w:szCs w:val="23"/>
        </w:rPr>
        <w:t xml:space="preserve">, considera </w:t>
      </w:r>
      <w:r w:rsidR="00E43C21" w:rsidRPr="00D11AD1">
        <w:rPr>
          <w:rFonts w:ascii="Cambria" w:eastAsia="Calibri" w:hAnsi="Cambria" w:cs="Arial"/>
          <w:b/>
          <w:bCs/>
          <w:sz w:val="23"/>
          <w:szCs w:val="23"/>
        </w:rPr>
        <w:t>PROCEDENTE EL CAMBIO DE USO DE SUELO</w:t>
      </w:r>
      <w:r w:rsidR="00E43C21" w:rsidRPr="00D11AD1">
        <w:rPr>
          <w:rFonts w:ascii="Cambria" w:eastAsia="Calibri" w:hAnsi="Cambria" w:cs="Arial"/>
          <w:sz w:val="23"/>
          <w:szCs w:val="23"/>
        </w:rPr>
        <w:t xml:space="preserve">, </w:t>
      </w:r>
      <w:r w:rsidR="00100001" w:rsidRPr="00D11AD1">
        <w:rPr>
          <w:rFonts w:ascii="Cambria" w:eastAsia="Calibri" w:hAnsi="Cambria" w:cs="Arial"/>
          <w:sz w:val="23"/>
          <w:szCs w:val="23"/>
        </w:rPr>
        <w:t xml:space="preserve">en razón de </w:t>
      </w:r>
      <w:r w:rsidR="00576D50" w:rsidRPr="00576D50">
        <w:rPr>
          <w:rFonts w:ascii="Cambria" w:eastAsia="Calibri" w:hAnsi="Cambria" w:cs="Arial"/>
          <w:sz w:val="23"/>
          <w:szCs w:val="23"/>
        </w:rPr>
        <w:t>en razón de fomentar el modelo de crecimiento urbano compacto, generar certidumbre jurídica en los procesos de expansión territorial y consolidar al Municipio de Zapotlán El Grande, Jalisco, como referencia nacional de ciudad media, con una economía prospera sustentable en los términos del artículo 72, 75, 78, 90, 91, 92, 96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r w:rsidR="00576D50">
        <w:rPr>
          <w:rFonts w:ascii="Cambria" w:eastAsia="Calibri" w:hAnsi="Cambria" w:cs="Arial"/>
          <w:sz w:val="23"/>
          <w:szCs w:val="23"/>
        </w:rPr>
        <w:t>.</w:t>
      </w:r>
    </w:p>
    <w:p w14:paraId="1FFE6331" w14:textId="0A75531C" w:rsidR="00100001" w:rsidRPr="00D11AD1" w:rsidRDefault="00100001" w:rsidP="00D25CCB">
      <w:pPr>
        <w:tabs>
          <w:tab w:val="left" w:pos="5670"/>
        </w:tabs>
        <w:spacing w:after="0" w:line="240" w:lineRule="auto"/>
        <w:jc w:val="both"/>
        <w:rPr>
          <w:rFonts w:ascii="Cambria" w:eastAsia="Calibri" w:hAnsi="Cambria" w:cs="Arial"/>
          <w:sz w:val="23"/>
          <w:szCs w:val="23"/>
        </w:rPr>
      </w:pPr>
    </w:p>
    <w:p w14:paraId="506D0450" w14:textId="2FFEBC5F" w:rsidR="00DE5796" w:rsidRDefault="002075C5" w:rsidP="00D25CCB">
      <w:pPr>
        <w:tabs>
          <w:tab w:val="left" w:pos="5670"/>
        </w:tabs>
        <w:spacing w:after="0" w:line="240" w:lineRule="auto"/>
        <w:jc w:val="both"/>
        <w:rPr>
          <w:rFonts w:ascii="Cambria" w:eastAsia="Calibri" w:hAnsi="Cambria" w:cs="Arial"/>
          <w:szCs w:val="23"/>
        </w:rPr>
      </w:pPr>
      <w:r w:rsidRPr="00D11AD1">
        <w:rPr>
          <w:rFonts w:ascii="Cambria" w:eastAsia="Calibri" w:hAnsi="Cambria" w:cs="Arial"/>
          <w:b/>
          <w:bCs/>
          <w:sz w:val="23"/>
          <w:szCs w:val="23"/>
        </w:rPr>
        <w:t>VI.-</w:t>
      </w:r>
      <w:r w:rsidRPr="00D11AD1">
        <w:rPr>
          <w:rFonts w:ascii="Cambria" w:eastAsia="Calibri" w:hAnsi="Cambria" w:cs="Arial"/>
          <w:sz w:val="23"/>
          <w:szCs w:val="23"/>
        </w:rPr>
        <w:t xml:space="preserve"> Tomando en consideración los puntos anteriores, se transcribe en forma íntegra </w:t>
      </w:r>
      <w:r w:rsidR="00772078">
        <w:rPr>
          <w:rFonts w:ascii="Cambria" w:eastAsia="Calibri" w:hAnsi="Cambria" w:cs="Arial"/>
          <w:sz w:val="23"/>
          <w:szCs w:val="23"/>
        </w:rPr>
        <w:t>el contenido del oficio número 569</w:t>
      </w:r>
      <w:r w:rsidRPr="00D11AD1">
        <w:rPr>
          <w:rFonts w:ascii="Cambria" w:eastAsia="Calibri" w:hAnsi="Cambria" w:cs="Arial"/>
          <w:sz w:val="23"/>
          <w:szCs w:val="23"/>
        </w:rPr>
        <w:t>/2020 que contiene el Dictamen técnico emitido por parte de la Dirección de Ordenamiento Territorial que describe la motivación de los siguientes puntos a</w:t>
      </w:r>
      <w:r w:rsidRPr="00C81099">
        <w:rPr>
          <w:rFonts w:ascii="Cambria" w:eastAsia="Calibri" w:hAnsi="Cambria" w:cs="Arial"/>
          <w:szCs w:val="23"/>
        </w:rPr>
        <w:t xml:space="preserve"> consideración</w:t>
      </w:r>
      <w:r w:rsidR="00324EE2" w:rsidRPr="00C81099">
        <w:rPr>
          <w:rFonts w:ascii="Cambria" w:eastAsia="Calibri" w:hAnsi="Cambria" w:cs="Arial"/>
          <w:szCs w:val="23"/>
        </w:rPr>
        <w:t>:</w:t>
      </w:r>
    </w:p>
    <w:p w14:paraId="515C77BC" w14:textId="77777777" w:rsidR="00D11AD1" w:rsidRPr="00C81099" w:rsidRDefault="00D11AD1" w:rsidP="00D25CCB">
      <w:pPr>
        <w:tabs>
          <w:tab w:val="left" w:pos="5670"/>
        </w:tabs>
        <w:spacing w:after="0" w:line="240" w:lineRule="auto"/>
        <w:jc w:val="both"/>
        <w:rPr>
          <w:rFonts w:ascii="Cambria" w:eastAsia="Calibri" w:hAnsi="Cambria" w:cs="Arial"/>
          <w:szCs w:val="23"/>
        </w:rPr>
      </w:pPr>
    </w:p>
    <w:p w14:paraId="3F4B9478" w14:textId="77777777" w:rsidR="005B3814" w:rsidRDefault="005B3814" w:rsidP="004166AA">
      <w:pPr>
        <w:spacing w:after="0" w:line="240" w:lineRule="auto"/>
        <w:ind w:left="993" w:right="900"/>
        <w:jc w:val="both"/>
        <w:rPr>
          <w:rFonts w:ascii="Arial Narrow" w:hAnsi="Arial Narrow"/>
          <w:b/>
          <w:bCs/>
          <w:i/>
          <w:sz w:val="18"/>
          <w:szCs w:val="20"/>
        </w:rPr>
      </w:pPr>
    </w:p>
    <w:p w14:paraId="0E39FE22" w14:textId="145C984E" w:rsidR="002075C5" w:rsidRPr="00C81099"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“……ASUNTO: DICTAMEN TECNICO PARA….</w:t>
      </w:r>
    </w:p>
    <w:p w14:paraId="296EA8CB" w14:textId="49110802" w:rsidR="002075C5" w:rsidRPr="00C81099"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w:t>
      </w:r>
    </w:p>
    <w:p w14:paraId="2BA349AC" w14:textId="77777777" w:rsidR="00576D50" w:rsidRPr="00576D50" w:rsidRDefault="00576D50" w:rsidP="00576D50">
      <w:pPr>
        <w:spacing w:after="0" w:line="240" w:lineRule="auto"/>
        <w:ind w:left="993" w:right="900"/>
        <w:jc w:val="both"/>
        <w:rPr>
          <w:rFonts w:ascii="Arial Narrow" w:hAnsi="Arial Narrow"/>
          <w:i/>
          <w:sz w:val="18"/>
          <w:szCs w:val="20"/>
        </w:rPr>
      </w:pPr>
      <w:r w:rsidRPr="00576D50">
        <w:rPr>
          <w:rFonts w:ascii="Arial Narrow" w:hAnsi="Arial Narrow"/>
          <w:i/>
          <w:sz w:val="18"/>
          <w:szCs w:val="20"/>
        </w:rPr>
        <w:t xml:space="preserve">Por medio del presente escrito, le envío un cordial saludo, con fundamento en lo dispuesto por el artículo 162,164 y demás relativos y aplicables del Reglamento Orgánico de la Administración Pública Municipal de Zapotlán El Grande, Jalisco, y en atención a la solicitud de cambio de uso de suelo, de fecha de recibido por esta Dirección de Ordenamiento Territorial, el día 10 de Julio del año 2020, suscrito por el ciudadano </w:t>
      </w:r>
      <w:r w:rsidRPr="00576D50">
        <w:rPr>
          <w:rFonts w:ascii="Arial Narrow" w:hAnsi="Arial Narrow"/>
          <w:b/>
          <w:i/>
          <w:sz w:val="18"/>
          <w:szCs w:val="20"/>
        </w:rPr>
        <w:t xml:space="preserve">GABRIEL TOLEDO VILLANUEVA, </w:t>
      </w:r>
      <w:r w:rsidRPr="00576D50">
        <w:rPr>
          <w:rFonts w:ascii="Arial Narrow" w:hAnsi="Arial Narrow"/>
          <w:i/>
          <w:sz w:val="18"/>
          <w:szCs w:val="20"/>
        </w:rPr>
        <w:t xml:space="preserve">sobre la totalidad </w:t>
      </w:r>
      <w:r w:rsidRPr="00576D50">
        <w:rPr>
          <w:rFonts w:ascii="Arial Narrow" w:hAnsi="Arial Narrow"/>
          <w:i/>
          <w:iCs/>
          <w:sz w:val="18"/>
          <w:szCs w:val="20"/>
        </w:rPr>
        <w:t>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 de acuerdo a la Escritura Pública Número 3,962, de fecha 23 de Diciembre del año 2013, otorgada ante la fe del Licenciado GENARO ALVAREZ DEL TORO, Notario Público Titular de la Notaría Pública Número 2 de esta Municipalidad de Zapotlán El Grande, Jalisco, de la misma manera, de la totalidad de la fracción 2 del lote urbano, ubicado por la Avenida Miguel de la Madrid Hurtado sin número oficial de Ciudad Guzmán, Municipio de Zapotlán El Grande, Jalisco, con número de cuenta catastral U041611, con una extensión superficial de 1,500.00 metros cuadrados, de acuerdo a la Escritura Pública Número 4,498, de fecha 29 de Agosto del año 2014, otorgada ante la fe del Licenciado GENARO ALVAREZ DEL TORO, Notario Público Titular de la Notaría Pública Número 2 de esta Municipalidad de Zapotlán El Grande, Jalisco, y por último, la totalidad de la fracción 3 del lote urbano ubicado por la Avenida Miguel de la Madrid Hurtado sin número oficial de cuenta catastral U041611, con una extensión superficial de 1,500.00 metros cuadrados, de acuerdo a la Escritura Pública Número 5,755, de fecha 7 de Diciembre del año 2015, otorgada ante la fe del Licenciado GENARO ALVAREZ DEL TORO, Notario Público Titular de la Notaría Pública Número 2 de esta Municipalidad de Zapotlán El Grande, Jalisco,</w:t>
      </w:r>
      <w:r w:rsidRPr="00576D50">
        <w:rPr>
          <w:rFonts w:ascii="Arial Narrow" w:hAnsi="Arial Narrow"/>
          <w:i/>
          <w:sz w:val="18"/>
          <w:szCs w:val="20"/>
        </w:rPr>
        <w:t xml:space="preserve"> en consecuencia, se realizan las siguientes:</w:t>
      </w:r>
    </w:p>
    <w:p w14:paraId="324E1D28" w14:textId="77777777" w:rsidR="00576D50" w:rsidRPr="00576D50" w:rsidRDefault="00576D50" w:rsidP="00576D50">
      <w:pPr>
        <w:spacing w:after="0" w:line="240" w:lineRule="auto"/>
        <w:ind w:left="993" w:right="900"/>
        <w:jc w:val="both"/>
        <w:rPr>
          <w:rFonts w:ascii="Arial Narrow" w:hAnsi="Arial Narrow"/>
          <w:i/>
          <w:sz w:val="18"/>
          <w:szCs w:val="20"/>
        </w:rPr>
      </w:pPr>
    </w:p>
    <w:p w14:paraId="79C160EB" w14:textId="77777777" w:rsidR="00576D50" w:rsidRPr="00576D50" w:rsidRDefault="00576D50" w:rsidP="00576D50">
      <w:pPr>
        <w:spacing w:after="0" w:line="240" w:lineRule="auto"/>
        <w:ind w:left="993" w:right="900"/>
        <w:jc w:val="both"/>
        <w:rPr>
          <w:rFonts w:ascii="Arial Narrow" w:hAnsi="Arial Narrow"/>
          <w:b/>
          <w:i/>
          <w:sz w:val="18"/>
          <w:szCs w:val="20"/>
        </w:rPr>
      </w:pPr>
      <w:r w:rsidRPr="00576D50">
        <w:rPr>
          <w:rFonts w:ascii="Arial Narrow" w:hAnsi="Arial Narrow"/>
          <w:b/>
          <w:i/>
          <w:sz w:val="18"/>
          <w:szCs w:val="20"/>
        </w:rPr>
        <w:t xml:space="preserve">M A N I F E S T A CI O N E </w:t>
      </w:r>
      <w:proofErr w:type="gramStart"/>
      <w:r w:rsidRPr="00576D50">
        <w:rPr>
          <w:rFonts w:ascii="Arial Narrow" w:hAnsi="Arial Narrow"/>
          <w:b/>
          <w:i/>
          <w:sz w:val="18"/>
          <w:szCs w:val="20"/>
        </w:rPr>
        <w:t>S :</w:t>
      </w:r>
      <w:proofErr w:type="gramEnd"/>
    </w:p>
    <w:p w14:paraId="0AB00BF7" w14:textId="77777777" w:rsidR="00576D50" w:rsidRPr="00576D50" w:rsidRDefault="00576D50" w:rsidP="00576D50">
      <w:pPr>
        <w:spacing w:after="0" w:line="240" w:lineRule="auto"/>
        <w:ind w:left="993" w:right="900"/>
        <w:jc w:val="both"/>
        <w:rPr>
          <w:rFonts w:ascii="Arial Narrow" w:hAnsi="Arial Narrow"/>
          <w:i/>
          <w:sz w:val="18"/>
          <w:szCs w:val="20"/>
        </w:rPr>
      </w:pPr>
    </w:p>
    <w:p w14:paraId="1EC7A81F" w14:textId="13001F57" w:rsidR="00576D50" w:rsidRDefault="00576D50" w:rsidP="00576D50">
      <w:pPr>
        <w:spacing w:after="0" w:line="240" w:lineRule="auto"/>
        <w:ind w:left="993" w:right="900"/>
        <w:jc w:val="both"/>
        <w:rPr>
          <w:rFonts w:ascii="Arial Narrow" w:hAnsi="Arial Narrow"/>
          <w:i/>
          <w:sz w:val="18"/>
          <w:szCs w:val="20"/>
        </w:rPr>
      </w:pPr>
      <w:r w:rsidRPr="00576D50">
        <w:rPr>
          <w:rFonts w:ascii="Arial Narrow" w:hAnsi="Arial Narrow"/>
          <w:b/>
          <w:i/>
          <w:sz w:val="18"/>
          <w:szCs w:val="20"/>
        </w:rPr>
        <w:t xml:space="preserve">I.- DEL USO DE </w:t>
      </w:r>
      <w:proofErr w:type="gramStart"/>
      <w:r w:rsidRPr="00576D50">
        <w:rPr>
          <w:rFonts w:ascii="Arial Narrow" w:hAnsi="Arial Narrow"/>
          <w:b/>
          <w:i/>
          <w:sz w:val="18"/>
          <w:szCs w:val="20"/>
        </w:rPr>
        <w:t>SUELO.-</w:t>
      </w:r>
      <w:proofErr w:type="gramEnd"/>
      <w:r w:rsidRPr="00576D50">
        <w:rPr>
          <w:rFonts w:ascii="Arial Narrow" w:hAnsi="Arial Narrow"/>
          <w:i/>
          <w:sz w:val="18"/>
          <w:szCs w:val="20"/>
        </w:rPr>
        <w:t xml:space="preserve"> Los predios precisados en el párrafo que antecede, </w:t>
      </w:r>
      <w:r w:rsidRPr="00576D50">
        <w:rPr>
          <w:rFonts w:ascii="Arial Narrow" w:hAnsi="Arial Narrow"/>
          <w:i/>
          <w:iCs/>
          <w:sz w:val="18"/>
          <w:szCs w:val="20"/>
        </w:rPr>
        <w:t>se encuentran clasificados como Reserva Urbana a Corto Plazo, Comercio y Servicio Central Intensidad Media (RU-CP 24, CSC-3)</w:t>
      </w:r>
      <w:r w:rsidRPr="00576D50">
        <w:rPr>
          <w:rFonts w:ascii="Arial Narrow" w:hAnsi="Arial Narrow"/>
          <w:i/>
          <w:sz w:val="18"/>
          <w:szCs w:val="20"/>
        </w:rPr>
        <w:t xml:space="preserve"> de conformidad con lo dispuesto por el Plan Parcial de Desarrollo Urbano de Zapotlán El Grande, Jalisco, Distrito 1 “CIUDAD GUZMAN”, </w:t>
      </w:r>
      <w:proofErr w:type="spellStart"/>
      <w:r w:rsidRPr="00576D50">
        <w:rPr>
          <w:rFonts w:ascii="Arial Narrow" w:hAnsi="Arial Narrow"/>
          <w:i/>
          <w:sz w:val="18"/>
          <w:szCs w:val="20"/>
        </w:rPr>
        <w:t>Subdistrito</w:t>
      </w:r>
      <w:proofErr w:type="spellEnd"/>
      <w:r w:rsidRPr="00576D50">
        <w:rPr>
          <w:rFonts w:ascii="Arial Narrow" w:hAnsi="Arial Narrow"/>
          <w:i/>
          <w:sz w:val="18"/>
          <w:szCs w:val="20"/>
        </w:rPr>
        <w:t xml:space="preserve"> 6 “AUTOPISTA”.</w:t>
      </w:r>
    </w:p>
    <w:p w14:paraId="06BF1990" w14:textId="77777777" w:rsidR="005B3814" w:rsidRDefault="005B3814" w:rsidP="00576D50">
      <w:pPr>
        <w:spacing w:after="0" w:line="240" w:lineRule="auto"/>
        <w:ind w:left="993" w:right="900"/>
        <w:jc w:val="both"/>
        <w:rPr>
          <w:rFonts w:ascii="Arial Narrow" w:hAnsi="Arial Narrow"/>
          <w:i/>
          <w:sz w:val="18"/>
          <w:szCs w:val="20"/>
        </w:rPr>
      </w:pPr>
    </w:p>
    <w:p w14:paraId="586A88D9" w14:textId="77777777" w:rsidR="00576D50" w:rsidRPr="00576D50" w:rsidRDefault="00576D50" w:rsidP="00576D50">
      <w:pPr>
        <w:spacing w:after="0" w:line="240" w:lineRule="auto"/>
        <w:ind w:left="993" w:right="900"/>
        <w:jc w:val="both"/>
        <w:rPr>
          <w:rFonts w:ascii="Arial Narrow" w:hAnsi="Arial Narrow"/>
          <w:i/>
          <w:sz w:val="18"/>
          <w:szCs w:val="20"/>
        </w:rPr>
      </w:pPr>
    </w:p>
    <w:p w14:paraId="16B4198B" w14:textId="05C49C05" w:rsidR="00576D50" w:rsidRPr="00576D50" w:rsidRDefault="00576D50" w:rsidP="00576D50">
      <w:pPr>
        <w:spacing w:after="0" w:line="240" w:lineRule="auto"/>
        <w:ind w:left="993" w:right="900"/>
        <w:jc w:val="both"/>
        <w:rPr>
          <w:rFonts w:ascii="Arial Narrow" w:hAnsi="Arial Narrow"/>
          <w:i/>
          <w:sz w:val="18"/>
          <w:szCs w:val="20"/>
        </w:rPr>
      </w:pPr>
      <w:r w:rsidRPr="00576D50">
        <w:rPr>
          <w:rFonts w:ascii="Arial Narrow" w:hAnsi="Arial Narrow"/>
          <w:i/>
          <w:noProof/>
          <w:sz w:val="18"/>
          <w:szCs w:val="20"/>
          <w:lang w:eastAsia="es-MX"/>
        </w:rPr>
        <mc:AlternateContent>
          <mc:Choice Requires="wps">
            <w:drawing>
              <wp:inline distT="0" distB="0" distL="0" distR="0" wp14:anchorId="4694B43B" wp14:editId="51D30F34">
                <wp:extent cx="308610" cy="308610"/>
                <wp:effectExtent l="0" t="0" r="0" b="0"/>
                <wp:docPr id="5" name="Rectángulo 5" descr="blob:https://web.whatsapp.com/79765aac-d715-4b61-a3fb-d0aaed42b6c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EF7A0" id="Rectángulo 5" o:spid="_x0000_s1026" alt="blob:https://web.whatsapp.com/79765aac-d715-4b61-a3fb-d0aaed42b6c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BkKNN67QIAAAQG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576D50">
        <w:rPr>
          <w:rFonts w:ascii="Arial Narrow" w:hAnsi="Arial Narrow"/>
          <w:i/>
          <w:noProof/>
          <w:sz w:val="18"/>
          <w:szCs w:val="20"/>
          <w:lang w:eastAsia="es-MX"/>
        </w:rPr>
        <w:drawing>
          <wp:inline distT="0" distB="0" distL="0" distR="0" wp14:anchorId="17B8E7DA" wp14:editId="051AA62F">
            <wp:extent cx="3700130" cy="2531976"/>
            <wp:effectExtent l="0" t="0" r="0" b="1905"/>
            <wp:docPr id="8" name="Imagen 8" descr="WhatsApp Image 2020-07-20 at 11.51.08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7-20 at 11.51.08 AM"/>
                    <pic:cNvPicPr>
                      <a:picLocks noChangeAspect="1" noChangeArrowheads="1"/>
                    </pic:cNvPicPr>
                  </pic:nvPicPr>
                  <pic:blipFill>
                    <a:blip r:embed="rId8">
                      <a:extLst>
                        <a:ext uri="{28A0092B-C50C-407E-A947-70E740481C1C}">
                          <a14:useLocalDpi xmlns:a14="http://schemas.microsoft.com/office/drawing/2010/main" val="0"/>
                        </a:ext>
                      </a:extLst>
                    </a:blip>
                    <a:srcRect l="6879"/>
                    <a:stretch>
                      <a:fillRect/>
                    </a:stretch>
                  </pic:blipFill>
                  <pic:spPr bwMode="auto">
                    <a:xfrm>
                      <a:off x="0" y="0"/>
                      <a:ext cx="3721220" cy="2546407"/>
                    </a:xfrm>
                    <a:prstGeom prst="rect">
                      <a:avLst/>
                    </a:prstGeom>
                    <a:noFill/>
                    <a:ln>
                      <a:noFill/>
                    </a:ln>
                  </pic:spPr>
                </pic:pic>
              </a:graphicData>
            </a:graphic>
          </wp:inline>
        </w:drawing>
      </w:r>
    </w:p>
    <w:p w14:paraId="1644B76D" w14:textId="77777777" w:rsidR="00576D50" w:rsidRPr="00576D50" w:rsidRDefault="00576D50" w:rsidP="00576D50">
      <w:pPr>
        <w:spacing w:after="0" w:line="240" w:lineRule="auto"/>
        <w:ind w:left="993" w:right="900"/>
        <w:jc w:val="both"/>
        <w:rPr>
          <w:rFonts w:ascii="Arial Narrow" w:hAnsi="Arial Narrow"/>
          <w:i/>
          <w:sz w:val="18"/>
          <w:szCs w:val="20"/>
        </w:rPr>
      </w:pPr>
    </w:p>
    <w:p w14:paraId="1651DDA1" w14:textId="77777777" w:rsidR="005B3814" w:rsidRDefault="005B3814" w:rsidP="00576D50">
      <w:pPr>
        <w:spacing w:after="0" w:line="240" w:lineRule="auto"/>
        <w:ind w:left="993" w:right="900"/>
        <w:jc w:val="both"/>
        <w:rPr>
          <w:rFonts w:ascii="Arial Narrow" w:hAnsi="Arial Narrow"/>
          <w:b/>
          <w:i/>
          <w:sz w:val="18"/>
          <w:szCs w:val="20"/>
        </w:rPr>
      </w:pPr>
    </w:p>
    <w:p w14:paraId="653D807A" w14:textId="5618F3E8" w:rsidR="00576D50" w:rsidRPr="00576D50" w:rsidRDefault="00576D50" w:rsidP="00576D50">
      <w:pPr>
        <w:spacing w:after="0" w:line="240" w:lineRule="auto"/>
        <w:ind w:left="993" w:right="900"/>
        <w:jc w:val="both"/>
        <w:rPr>
          <w:rFonts w:ascii="Arial Narrow" w:hAnsi="Arial Narrow"/>
          <w:i/>
          <w:sz w:val="18"/>
          <w:szCs w:val="20"/>
        </w:rPr>
      </w:pPr>
      <w:r w:rsidRPr="00576D50">
        <w:rPr>
          <w:rFonts w:ascii="Arial Narrow" w:hAnsi="Arial Narrow"/>
          <w:b/>
          <w:i/>
          <w:sz w:val="18"/>
          <w:szCs w:val="20"/>
        </w:rPr>
        <w:t>II.- DEL PROYECTO DE INTEGRACIÓN URBANA.-</w:t>
      </w:r>
      <w:r w:rsidRPr="00576D50">
        <w:rPr>
          <w:rFonts w:ascii="Arial Narrow" w:hAnsi="Arial Narrow"/>
          <w:i/>
          <w:sz w:val="18"/>
          <w:szCs w:val="20"/>
        </w:rPr>
        <w:t xml:space="preserve"> Que de conformidad con lo dispuesto por el Proyecto de Integración Urbana, presentado con fecha 10 de Julio del año 2020, ante esta Dirección de Ordenamiento Territorial, se solicita el cambio de uso de suelo del predio precisado en el párrafo que antecede, a un uso secundario </w:t>
      </w:r>
      <w:r w:rsidRPr="00576D50">
        <w:rPr>
          <w:rFonts w:ascii="Arial Narrow" w:hAnsi="Arial Narrow"/>
          <w:b/>
          <w:i/>
          <w:sz w:val="18"/>
          <w:szCs w:val="20"/>
        </w:rPr>
        <w:t xml:space="preserve">TURISTICO HOTELERO DENSIDAD ALTA (TH-4) </w:t>
      </w:r>
      <w:r w:rsidRPr="00576D50">
        <w:rPr>
          <w:rFonts w:ascii="Arial Narrow" w:hAnsi="Arial Narrow"/>
          <w:bCs/>
          <w:i/>
          <w:sz w:val="18"/>
          <w:szCs w:val="20"/>
        </w:rPr>
        <w:t xml:space="preserve">de conformidad con lo dispuesto por el artículo 75, 78, 90, 91 92, 96 y demás relativos y aplicables del Reglamento de Zonificación y Control Territorial del Municipio de Zapotlán El Grande, Jalisco, en vigencia. </w:t>
      </w:r>
    </w:p>
    <w:p w14:paraId="0376A4C9" w14:textId="77777777" w:rsidR="00576D50" w:rsidRPr="00576D50" w:rsidRDefault="00576D50" w:rsidP="00576D50">
      <w:pPr>
        <w:spacing w:after="0" w:line="240" w:lineRule="auto"/>
        <w:ind w:left="993" w:right="900"/>
        <w:jc w:val="both"/>
        <w:rPr>
          <w:rFonts w:ascii="Arial Narrow" w:hAnsi="Arial Narrow"/>
          <w:i/>
          <w:sz w:val="18"/>
          <w:szCs w:val="20"/>
        </w:rPr>
      </w:pPr>
    </w:p>
    <w:p w14:paraId="799C6C09" w14:textId="77777777" w:rsidR="00576D50" w:rsidRPr="00576D50" w:rsidRDefault="00576D50" w:rsidP="00576D50">
      <w:pPr>
        <w:spacing w:after="0" w:line="240" w:lineRule="auto"/>
        <w:ind w:left="993" w:right="900"/>
        <w:jc w:val="both"/>
        <w:rPr>
          <w:rFonts w:ascii="Arial Narrow" w:hAnsi="Arial Narrow"/>
          <w:i/>
          <w:sz w:val="18"/>
          <w:szCs w:val="20"/>
        </w:rPr>
      </w:pPr>
    </w:p>
    <w:p w14:paraId="4B597ED4" w14:textId="77777777" w:rsidR="005B3814" w:rsidRDefault="005B3814" w:rsidP="00576D50">
      <w:pPr>
        <w:spacing w:after="0" w:line="240" w:lineRule="auto"/>
        <w:ind w:left="993" w:right="900"/>
        <w:jc w:val="both"/>
        <w:rPr>
          <w:rFonts w:ascii="Arial Narrow" w:hAnsi="Arial Narrow"/>
          <w:b/>
          <w:i/>
          <w:sz w:val="18"/>
          <w:szCs w:val="20"/>
        </w:rPr>
      </w:pPr>
    </w:p>
    <w:p w14:paraId="00E99E3E" w14:textId="71364DF4" w:rsidR="00576D50" w:rsidRPr="00576D50" w:rsidRDefault="00576D50" w:rsidP="00576D50">
      <w:pPr>
        <w:spacing w:after="0" w:line="240" w:lineRule="auto"/>
        <w:ind w:left="993" w:right="900"/>
        <w:jc w:val="both"/>
        <w:rPr>
          <w:rFonts w:ascii="Arial Narrow" w:hAnsi="Arial Narrow"/>
          <w:i/>
          <w:sz w:val="18"/>
          <w:szCs w:val="20"/>
        </w:rPr>
      </w:pPr>
      <w:r w:rsidRPr="00576D50">
        <w:rPr>
          <w:rFonts w:ascii="Arial Narrow" w:hAnsi="Arial Narrow"/>
          <w:b/>
          <w:i/>
          <w:sz w:val="18"/>
          <w:szCs w:val="20"/>
        </w:rPr>
        <w:t>II.- DEL DICTAMEN TÉCNICO PARA EL CAMBIO DE USO DE SUELO.-</w:t>
      </w:r>
      <w:r w:rsidRPr="00576D50">
        <w:rPr>
          <w:rFonts w:ascii="Arial Narrow" w:hAnsi="Arial Narrow"/>
          <w:i/>
          <w:sz w:val="18"/>
          <w:szCs w:val="20"/>
        </w:rPr>
        <w:t xml:space="preserve"> Que con fundamento en lo dispuesto por el artículo 162, 164 y demás relativos y aplicables del Reglamento Orgánico de la Administración Pública Municipal de Zapotlán El Grande, Jalisco, toda vez que los predios se encuentran interconectados por arterias principales que conectan a la zona urbana y que permiten un enlace directo entre los principales espacios generadores de tránsito, zonas comerciales y de negocios, centros de empleo importantes, centros de distribución y transferencia de bienes y terminales de transporte en toda el área urbana como la Av. José María González de Hermosillo, Av. Miguel de la Madrid, Av. Los Maestros, Calzada Madero y Carranza, y Av. Arq. Pedro Ramírez Vázquez clasificadas como vialidades principales (VP), donde el uso de suelo recomendable es el Turístico Hotelero (TH), Mixto Central (MC), Comercios y Servicios Centrales (CSC), Servicios a la Industria y al Comercio (SI) de conformidad con lo dispuesto por el artículo 319 del Reglamento Estatal de Zonificación, en consecuencia, </w:t>
      </w:r>
      <w:r w:rsidRPr="00576D50">
        <w:rPr>
          <w:rFonts w:ascii="Arial Narrow" w:hAnsi="Arial Narrow"/>
          <w:b/>
          <w:i/>
          <w:sz w:val="18"/>
          <w:szCs w:val="20"/>
        </w:rPr>
        <w:t>SE EMITE DICTAMEN TÉCNICO PROCEDENTE PARA EL CAMBIO DE USO DE SUELO COMERCIO Y SERVICIOS CENTRALES INTENSIDAD MEDIA (CSD-3), A UN USO SECUNDARIO TURISCO HOTELERO DENSIDAD ALTA (TH-4)</w:t>
      </w:r>
      <w:r w:rsidRPr="00576D50">
        <w:rPr>
          <w:rFonts w:ascii="Arial Narrow" w:hAnsi="Arial Narrow"/>
          <w:i/>
          <w:sz w:val="18"/>
          <w:szCs w:val="20"/>
        </w:rPr>
        <w:t xml:space="preserve">, en razón de fomentar el modelo de crecimiento urbano compacto, generar certidumbre jurídica en los procesos de expansión territorial y consolidar al Municipio de Zapotlán El Grande, Jalisco, como referencia nacional de ciudad media, con una economía prospera sustentable en los términos del artículo 72, 75, 78, </w:t>
      </w:r>
      <w:r w:rsidRPr="00576D50">
        <w:rPr>
          <w:rFonts w:ascii="Arial Narrow" w:hAnsi="Arial Narrow"/>
          <w:i/>
          <w:sz w:val="18"/>
          <w:szCs w:val="20"/>
        </w:rPr>
        <w:lastRenderedPageBreak/>
        <w:t>90, 91, 92, 96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p>
    <w:p w14:paraId="1D686580" w14:textId="77777777" w:rsidR="00576D50" w:rsidRPr="00576D50" w:rsidRDefault="00576D50" w:rsidP="00576D50">
      <w:pPr>
        <w:spacing w:after="0" w:line="240" w:lineRule="auto"/>
        <w:ind w:left="993" w:right="900"/>
        <w:jc w:val="both"/>
        <w:rPr>
          <w:rFonts w:ascii="Arial Narrow" w:hAnsi="Arial Narrow"/>
          <w:i/>
          <w:sz w:val="18"/>
          <w:szCs w:val="20"/>
        </w:rPr>
      </w:pPr>
    </w:p>
    <w:p w14:paraId="490AA316" w14:textId="77777777" w:rsidR="00576D50" w:rsidRPr="00576D50" w:rsidRDefault="00576D50" w:rsidP="00576D50">
      <w:pPr>
        <w:spacing w:after="0" w:line="240" w:lineRule="auto"/>
        <w:ind w:left="993" w:right="900"/>
        <w:jc w:val="both"/>
        <w:rPr>
          <w:rFonts w:ascii="Arial Narrow" w:hAnsi="Arial Narrow"/>
          <w:i/>
          <w:sz w:val="18"/>
          <w:szCs w:val="20"/>
        </w:rPr>
      </w:pPr>
      <w:r w:rsidRPr="00576D50">
        <w:rPr>
          <w:rFonts w:ascii="Arial Narrow" w:hAnsi="Arial Narrow"/>
          <w:i/>
          <w:sz w:val="18"/>
          <w:szCs w:val="20"/>
        </w:rPr>
        <w:t xml:space="preserve">En consecuencia, con el debido respeto solicito a esta Honorable Comisión Edilicia de Obras Públicas, Planeación Urbana y Regularización de la Tenencia de la Tierra, </w:t>
      </w:r>
      <w:r w:rsidRPr="00576D50">
        <w:rPr>
          <w:rFonts w:ascii="Arial Narrow" w:hAnsi="Arial Narrow"/>
          <w:b/>
          <w:i/>
          <w:sz w:val="18"/>
          <w:szCs w:val="20"/>
        </w:rPr>
        <w:t>EMITA UN DICTAMEN CON EL CARÁCTER DE INICIATIVA AL HONORABLE AYUNTAMIENTO DE ZAPOTLÁN EL GRANDE, JALISCO, SEA SOMETIDO A CONSULTA PÚBLICA Y POSTERIORMENTE, SE APRUEBE EL CAMBIO DE USO DE SUELO DEL PREDIO PRECISADO EN LOS PÁRRAFOS QUE ANTECEDEN</w:t>
      </w:r>
      <w:r w:rsidRPr="00576D50">
        <w:rPr>
          <w:rFonts w:ascii="Arial Narrow" w:hAnsi="Arial Narrow"/>
          <w:i/>
          <w:sz w:val="18"/>
          <w:szCs w:val="20"/>
        </w:rPr>
        <w:t xml:space="preserve"> de conformidad con lo dispuesto por el artículo 98 del Código Urbano para el Estado de Jalisco en vigor, y en los términos del artículo 75, 76, 86, 87, 88, 104 y demás relativos y aplicables del Reglamento Interior del Ayuntamiento de Zapotlán El Grande, Jalisco, vigente.</w:t>
      </w:r>
    </w:p>
    <w:p w14:paraId="381F6230" w14:textId="77777777" w:rsidR="00576D50" w:rsidRPr="00576D50" w:rsidRDefault="00576D50" w:rsidP="00576D50">
      <w:pPr>
        <w:spacing w:after="0" w:line="240" w:lineRule="auto"/>
        <w:ind w:left="993" w:right="900"/>
        <w:jc w:val="both"/>
        <w:rPr>
          <w:rFonts w:ascii="Arial Narrow" w:hAnsi="Arial Narrow"/>
          <w:i/>
          <w:sz w:val="18"/>
          <w:szCs w:val="20"/>
        </w:rPr>
      </w:pPr>
    </w:p>
    <w:p w14:paraId="2706AFD8" w14:textId="77777777" w:rsidR="00576D50" w:rsidRPr="00576D50" w:rsidRDefault="00576D50" w:rsidP="00576D50">
      <w:pPr>
        <w:spacing w:after="0" w:line="240" w:lineRule="auto"/>
        <w:ind w:left="993" w:right="900"/>
        <w:jc w:val="both"/>
        <w:rPr>
          <w:rFonts w:ascii="Arial Narrow" w:hAnsi="Arial Narrow"/>
          <w:i/>
          <w:sz w:val="18"/>
          <w:szCs w:val="20"/>
        </w:rPr>
      </w:pPr>
      <w:r w:rsidRPr="00576D50">
        <w:rPr>
          <w:rFonts w:ascii="Arial Narrow" w:hAnsi="Arial Narrow"/>
          <w:i/>
          <w:sz w:val="18"/>
          <w:szCs w:val="20"/>
        </w:rPr>
        <w:t>En mérito de lo anteriormente expuesto y fundado, me despido quedando a sus órdenes para cualquier aclaración.</w:t>
      </w:r>
    </w:p>
    <w:p w14:paraId="396A7890" w14:textId="77777777" w:rsidR="00BC6C7E" w:rsidRPr="00C81099" w:rsidRDefault="00BC6C7E" w:rsidP="00BC6C7E">
      <w:pPr>
        <w:spacing w:after="0" w:line="240" w:lineRule="auto"/>
        <w:ind w:left="993" w:right="900"/>
        <w:jc w:val="both"/>
        <w:rPr>
          <w:rFonts w:ascii="Arial Narrow" w:hAnsi="Arial Narrow"/>
          <w:b/>
          <w:i/>
          <w:sz w:val="18"/>
          <w:szCs w:val="20"/>
        </w:rPr>
      </w:pPr>
    </w:p>
    <w:p w14:paraId="6940910D" w14:textId="11465086" w:rsidR="008E7897" w:rsidRPr="00C81099" w:rsidRDefault="008E7897" w:rsidP="002075C5">
      <w:pPr>
        <w:spacing w:after="0" w:line="240" w:lineRule="auto"/>
        <w:ind w:left="993" w:right="900"/>
        <w:jc w:val="both"/>
        <w:rPr>
          <w:rFonts w:ascii="Arial Narrow" w:hAnsi="Arial Narrow" w:cs="Arial"/>
          <w:b/>
          <w:bCs/>
          <w:i/>
          <w:sz w:val="18"/>
          <w:szCs w:val="20"/>
        </w:rPr>
      </w:pPr>
      <w:r w:rsidRPr="00C81099">
        <w:rPr>
          <w:rFonts w:ascii="Arial Narrow" w:hAnsi="Arial Narrow" w:cs="Arial"/>
          <w:b/>
          <w:bCs/>
          <w:i/>
          <w:sz w:val="18"/>
          <w:szCs w:val="20"/>
        </w:rPr>
        <w:t>A T E N T A M E N T E</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MUNICIPAL DE LAS ENFERMERAS”</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DEL 150 ANIVERSARIO DEL NATALICIO DEL CIENTÍFICO JOSÉ MARÍA ARREOLA</w:t>
      </w:r>
      <w:r w:rsidR="002075C5" w:rsidRPr="00C81099">
        <w:rPr>
          <w:rFonts w:ascii="Arial Narrow" w:hAnsi="Arial Narrow" w:cs="Arial"/>
          <w:b/>
          <w:bCs/>
          <w:i/>
          <w:sz w:val="18"/>
          <w:szCs w:val="20"/>
        </w:rPr>
        <w:t xml:space="preserve"> M</w:t>
      </w:r>
      <w:r w:rsidRPr="00C81099">
        <w:rPr>
          <w:rFonts w:ascii="Arial Narrow" w:hAnsi="Arial Narrow" w:cs="Arial"/>
          <w:b/>
          <w:bCs/>
          <w:i/>
          <w:sz w:val="18"/>
          <w:szCs w:val="20"/>
        </w:rPr>
        <w:t>ENDOZA”</w:t>
      </w:r>
      <w:r w:rsidR="005F01C4" w:rsidRPr="00C81099">
        <w:rPr>
          <w:rFonts w:ascii="Arial Narrow" w:hAnsi="Arial Narrow" w:cs="Arial"/>
          <w:b/>
          <w:bCs/>
          <w:i/>
          <w:sz w:val="18"/>
          <w:szCs w:val="20"/>
        </w:rPr>
        <w:t xml:space="preserve">, </w:t>
      </w:r>
      <w:r w:rsidRPr="00C81099">
        <w:rPr>
          <w:rFonts w:ascii="Arial Narrow" w:hAnsi="Arial Narrow" w:cs="Arial"/>
          <w:i/>
          <w:sz w:val="18"/>
          <w:szCs w:val="20"/>
        </w:rPr>
        <w:t>Ciudad Guzmán, Municipio de Zapotlán El Grande, Jalisco;</w:t>
      </w:r>
      <w:r w:rsidR="005F01C4" w:rsidRPr="00C81099">
        <w:rPr>
          <w:rFonts w:ascii="Arial Narrow" w:hAnsi="Arial Narrow" w:cs="Arial"/>
          <w:i/>
          <w:sz w:val="18"/>
          <w:szCs w:val="20"/>
        </w:rPr>
        <w:t xml:space="preserve"> </w:t>
      </w:r>
      <w:r w:rsidRPr="00C81099">
        <w:rPr>
          <w:rFonts w:ascii="Arial Narrow" w:hAnsi="Arial Narrow" w:cs="Arial"/>
          <w:i/>
          <w:sz w:val="18"/>
          <w:szCs w:val="20"/>
        </w:rPr>
        <w:t xml:space="preserve">A los </w:t>
      </w:r>
      <w:r w:rsidR="00576D50">
        <w:rPr>
          <w:rFonts w:ascii="Arial Narrow" w:hAnsi="Arial Narrow" w:cs="Arial"/>
          <w:i/>
          <w:sz w:val="18"/>
          <w:szCs w:val="20"/>
        </w:rPr>
        <w:t>17</w:t>
      </w:r>
      <w:r w:rsidRPr="00C81099">
        <w:rPr>
          <w:rFonts w:ascii="Arial Narrow" w:hAnsi="Arial Narrow" w:cs="Arial"/>
          <w:i/>
          <w:sz w:val="18"/>
          <w:szCs w:val="20"/>
        </w:rPr>
        <w:t xml:space="preserve"> días del mes de </w:t>
      </w:r>
      <w:r w:rsidR="00576D50">
        <w:rPr>
          <w:rFonts w:ascii="Arial Narrow" w:hAnsi="Arial Narrow" w:cs="Arial"/>
          <w:i/>
          <w:sz w:val="18"/>
          <w:szCs w:val="20"/>
        </w:rPr>
        <w:t>julio</w:t>
      </w:r>
      <w:r w:rsidRPr="00C81099">
        <w:rPr>
          <w:rFonts w:ascii="Arial Narrow" w:hAnsi="Arial Narrow" w:cs="Arial"/>
          <w:i/>
          <w:sz w:val="18"/>
          <w:szCs w:val="20"/>
        </w:rPr>
        <w:t xml:space="preserve"> del año 2020.</w:t>
      </w:r>
      <w:r w:rsidR="005F01C4" w:rsidRPr="00C81099">
        <w:rPr>
          <w:rFonts w:ascii="Arial Narrow" w:hAnsi="Arial Narrow" w:cs="Arial"/>
          <w:b/>
          <w:bCs/>
          <w:i/>
          <w:sz w:val="18"/>
          <w:szCs w:val="20"/>
        </w:rPr>
        <w:t xml:space="preserve"> M. ARQ. SERGIO ALEJANDRO RUIZ LAZARIT, DIRECTOR DE ORDENAMIENTO TERRITORIAL</w:t>
      </w:r>
    </w:p>
    <w:p w14:paraId="6D098DCA" w14:textId="66A0CDC1" w:rsidR="008E7897" w:rsidRPr="00C81099" w:rsidRDefault="008E7897" w:rsidP="008E7897">
      <w:pPr>
        <w:spacing w:after="0" w:line="240" w:lineRule="auto"/>
        <w:ind w:left="993" w:right="900"/>
        <w:rPr>
          <w:rFonts w:ascii="Arial Narrow" w:hAnsi="Arial Narrow" w:cs="Arial"/>
          <w:i/>
          <w:sz w:val="18"/>
          <w:szCs w:val="20"/>
        </w:rPr>
      </w:pPr>
    </w:p>
    <w:p w14:paraId="340986A4" w14:textId="77777777" w:rsidR="005B3814" w:rsidRDefault="005B3814" w:rsidP="00B75658">
      <w:pPr>
        <w:spacing w:after="200" w:line="276" w:lineRule="auto"/>
        <w:jc w:val="both"/>
        <w:rPr>
          <w:rFonts w:ascii="Cambria" w:eastAsia="Calibri" w:hAnsi="Cambria" w:cs="Times New Roman"/>
          <w:sz w:val="23"/>
          <w:szCs w:val="23"/>
        </w:rPr>
      </w:pPr>
    </w:p>
    <w:p w14:paraId="3EDA97EA" w14:textId="71A07731" w:rsidR="002075C5" w:rsidRPr="00D11AD1" w:rsidRDefault="00B75658" w:rsidP="00B75658">
      <w:pPr>
        <w:spacing w:after="200" w:line="276" w:lineRule="auto"/>
        <w:jc w:val="both"/>
        <w:rPr>
          <w:rFonts w:ascii="Cambria" w:eastAsia="Calibri" w:hAnsi="Cambria" w:cs="Times New Roman"/>
          <w:b/>
          <w:sz w:val="23"/>
          <w:szCs w:val="23"/>
        </w:rPr>
      </w:pPr>
      <w:r w:rsidRPr="00D11AD1">
        <w:rPr>
          <w:rFonts w:ascii="Cambria" w:eastAsia="Calibri" w:hAnsi="Cambria" w:cs="Times New Roman"/>
          <w:sz w:val="23"/>
          <w:szCs w:val="23"/>
        </w:rPr>
        <w:t xml:space="preserve">Por los motivos antes expuestos, de esta Comisión Edilicia de Obras Públicas, Planeación Urbana y Regularización de la Tenencia de la Tierra dictamina bajo el siguiente: </w:t>
      </w:r>
    </w:p>
    <w:p w14:paraId="00E50E52" w14:textId="77777777" w:rsidR="005B3814" w:rsidRDefault="005B3814" w:rsidP="005B3814">
      <w:pPr>
        <w:spacing w:after="0" w:line="276" w:lineRule="auto"/>
        <w:jc w:val="center"/>
        <w:rPr>
          <w:rFonts w:ascii="Cambria" w:eastAsia="Calibri" w:hAnsi="Cambria" w:cs="Times New Roman"/>
          <w:b/>
          <w:sz w:val="23"/>
          <w:szCs w:val="23"/>
        </w:rPr>
      </w:pPr>
    </w:p>
    <w:p w14:paraId="5DF0340A" w14:textId="06A4F203" w:rsidR="005F01C4" w:rsidRPr="00D11AD1" w:rsidRDefault="005F01C4" w:rsidP="005F01C4">
      <w:pPr>
        <w:spacing w:after="200" w:line="276" w:lineRule="auto"/>
        <w:jc w:val="center"/>
        <w:rPr>
          <w:rFonts w:ascii="Cambria" w:eastAsia="Calibri" w:hAnsi="Cambria" w:cs="Times New Roman"/>
          <w:b/>
          <w:sz w:val="23"/>
          <w:szCs w:val="23"/>
        </w:rPr>
      </w:pPr>
      <w:r w:rsidRPr="00D11AD1">
        <w:rPr>
          <w:rFonts w:ascii="Cambria" w:eastAsia="Calibri" w:hAnsi="Cambria" w:cs="Times New Roman"/>
          <w:b/>
          <w:sz w:val="23"/>
          <w:szCs w:val="23"/>
        </w:rPr>
        <w:t>CONSIDERANDO:</w:t>
      </w:r>
    </w:p>
    <w:p w14:paraId="01016F54" w14:textId="0EABE442" w:rsidR="00881180" w:rsidRPr="00D11AD1" w:rsidRDefault="005F01C4" w:rsidP="00CE3659">
      <w:pPr>
        <w:spacing w:after="200" w:line="276" w:lineRule="auto"/>
        <w:jc w:val="both"/>
        <w:rPr>
          <w:rFonts w:ascii="Cambria" w:eastAsia="Calibri" w:hAnsi="Cambria" w:cs="Arial"/>
          <w:b/>
          <w:sz w:val="23"/>
          <w:szCs w:val="23"/>
        </w:rPr>
      </w:pPr>
      <w:r w:rsidRPr="00D11AD1">
        <w:rPr>
          <w:rFonts w:ascii="Cambria" w:eastAsia="Calibri" w:hAnsi="Cambria" w:cs="Times New Roman"/>
          <w:sz w:val="23"/>
          <w:szCs w:val="23"/>
        </w:rPr>
        <w:t xml:space="preserve">En virtud de lo anterior se estima que se cumplen con los requisitos técnicos y legales, fundados en el Dictamen técnico de </w:t>
      </w:r>
      <w:r w:rsidR="00B75658" w:rsidRPr="00D11AD1">
        <w:rPr>
          <w:rFonts w:ascii="Cambria" w:eastAsia="Calibri" w:hAnsi="Cambria" w:cs="Times New Roman"/>
          <w:sz w:val="23"/>
          <w:szCs w:val="23"/>
        </w:rPr>
        <w:t>e</w:t>
      </w:r>
      <w:r w:rsidRPr="00D11AD1">
        <w:rPr>
          <w:rFonts w:ascii="Cambria" w:eastAsia="Calibri" w:hAnsi="Cambria" w:cs="Times New Roman"/>
          <w:sz w:val="23"/>
          <w:szCs w:val="23"/>
        </w:rPr>
        <w:t>mitido por parte de la Dirección de Ordenamiento Territorial.</w:t>
      </w:r>
      <w:r w:rsidR="00772078">
        <w:rPr>
          <w:rFonts w:ascii="Cambria" w:eastAsia="Calibri" w:hAnsi="Cambria" w:cs="Times New Roman"/>
          <w:sz w:val="23"/>
          <w:szCs w:val="23"/>
        </w:rPr>
        <w:t xml:space="preserve"> </w:t>
      </w:r>
      <w:r w:rsidRPr="00D11AD1">
        <w:rPr>
          <w:rFonts w:ascii="Cambria" w:eastAsia="Calibri" w:hAnsi="Cambria" w:cs="Times New Roman"/>
          <w:sz w:val="23"/>
          <w:szCs w:val="23"/>
        </w:rPr>
        <w:t xml:space="preserve">Por lo anteriormente expuesto, con fundamento en lo dispuesto por los artículos 37 fracción XIV, de la Ley de Gobierno y la Administración Pública Municipal del Estado de Jalisco, así como los artículos </w:t>
      </w:r>
      <w:r w:rsidRPr="00D11AD1">
        <w:rPr>
          <w:rFonts w:ascii="Cambria" w:hAnsi="Cambria"/>
          <w:sz w:val="23"/>
          <w:szCs w:val="23"/>
        </w:rPr>
        <w:t xml:space="preserve">en los términos de los artículos 72, 75, 78, </w:t>
      </w:r>
      <w:r w:rsidR="00576D50">
        <w:rPr>
          <w:rFonts w:ascii="Cambria" w:hAnsi="Cambria"/>
          <w:sz w:val="23"/>
          <w:szCs w:val="23"/>
        </w:rPr>
        <w:t xml:space="preserve">90, 91, 92, 96, </w:t>
      </w:r>
      <w:r w:rsidRPr="00D11AD1">
        <w:rPr>
          <w:rFonts w:ascii="Cambria" w:hAnsi="Cambria"/>
          <w:sz w:val="23"/>
          <w:szCs w:val="23"/>
        </w:rPr>
        <w:t>152, 154, 155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r w:rsidRPr="00D11AD1">
        <w:rPr>
          <w:rFonts w:ascii="Cambria" w:eastAsia="Calibri" w:hAnsi="Cambria" w:cs="Times New Roman"/>
          <w:sz w:val="23"/>
          <w:szCs w:val="23"/>
        </w:rPr>
        <w:t xml:space="preserve">, </w:t>
      </w:r>
      <w:r w:rsidRPr="00D11AD1">
        <w:rPr>
          <w:rFonts w:ascii="Cambria" w:hAnsi="Cambria"/>
          <w:sz w:val="23"/>
          <w:szCs w:val="23"/>
        </w:rPr>
        <w:t>y en los términos del artículo 86, 87, 88, 104, 105, 106, 109 y demás relativos y aplicables del Reglamento Interior del Ayuntamiento de Zapotlán El Grande, Jalisco, vigente</w:t>
      </w:r>
      <w:r w:rsidRPr="00D11AD1">
        <w:rPr>
          <w:rFonts w:ascii="Cambria" w:eastAsia="Calibri" w:hAnsi="Cambria" w:cs="Times New Roman"/>
          <w:sz w:val="23"/>
          <w:szCs w:val="23"/>
        </w:rPr>
        <w:t xml:space="preserve">, los integrantes de la Comisión Edilicia de Obras públicas, Planeación urbana y Regularización de la tenencia de la tierra; en sesión de comisión celebrada el día </w:t>
      </w:r>
      <w:r w:rsidR="00576D50">
        <w:rPr>
          <w:rFonts w:ascii="Cambria" w:eastAsia="Calibri" w:hAnsi="Cambria" w:cs="Times New Roman"/>
          <w:sz w:val="23"/>
          <w:szCs w:val="23"/>
        </w:rPr>
        <w:t>23 de jul</w:t>
      </w:r>
      <w:r w:rsidR="005B02BE" w:rsidRPr="00D11AD1">
        <w:rPr>
          <w:rFonts w:ascii="Cambria" w:eastAsia="Calibri" w:hAnsi="Cambria" w:cs="Times New Roman"/>
          <w:sz w:val="23"/>
          <w:szCs w:val="23"/>
        </w:rPr>
        <w:t>io</w:t>
      </w:r>
      <w:r w:rsidRPr="00D11AD1">
        <w:rPr>
          <w:rFonts w:ascii="Cambria" w:eastAsia="Calibri" w:hAnsi="Cambria" w:cs="Times New Roman"/>
          <w:sz w:val="23"/>
          <w:szCs w:val="23"/>
        </w:rPr>
        <w:t xml:space="preserve"> del año 2020,</w:t>
      </w:r>
      <w:r w:rsidRPr="00D11AD1">
        <w:rPr>
          <w:rFonts w:ascii="Cambria" w:eastAsia="Calibri" w:hAnsi="Cambria" w:cs="Times New Roman"/>
          <w:b/>
          <w:sz w:val="23"/>
          <w:szCs w:val="23"/>
          <w:u w:val="single"/>
        </w:rPr>
        <w:t xml:space="preserve"> hacemos nuestro el dictamen presentado por la Dirección de Ordenamiento Territorial del Municipio de Zapotlán el Grande, Jalisco dentro del presente procedimiento,</w:t>
      </w:r>
      <w:r w:rsidRPr="00D11AD1">
        <w:rPr>
          <w:rFonts w:ascii="Cambria" w:eastAsia="Calibri" w:hAnsi="Cambria" w:cs="Times New Roman"/>
          <w:sz w:val="23"/>
          <w:szCs w:val="23"/>
        </w:rPr>
        <w:t xml:space="preserve"> </w:t>
      </w:r>
      <w:r w:rsidR="00881180" w:rsidRPr="00D11AD1">
        <w:rPr>
          <w:rFonts w:ascii="Cambria" w:eastAsia="Calibri" w:hAnsi="Cambria" w:cs="Times New Roman"/>
          <w:sz w:val="23"/>
          <w:szCs w:val="23"/>
        </w:rPr>
        <w:t xml:space="preserve">y </w:t>
      </w:r>
      <w:r w:rsidRPr="00D11AD1">
        <w:rPr>
          <w:rFonts w:ascii="Cambria" w:eastAsia="Calibri" w:hAnsi="Cambria" w:cs="Times New Roman"/>
          <w:sz w:val="23"/>
          <w:szCs w:val="23"/>
        </w:rPr>
        <w:t xml:space="preserve">el </w:t>
      </w:r>
      <w:r w:rsidR="00881180" w:rsidRPr="00D11AD1">
        <w:rPr>
          <w:rFonts w:ascii="Cambria" w:eastAsia="Calibri" w:hAnsi="Cambria" w:cs="Times New Roman"/>
          <w:sz w:val="23"/>
          <w:szCs w:val="23"/>
        </w:rPr>
        <w:t>mismo</w:t>
      </w:r>
      <w:r w:rsidRPr="00D11AD1">
        <w:rPr>
          <w:rFonts w:ascii="Cambria" w:eastAsia="Calibri" w:hAnsi="Cambria" w:cs="Times New Roman"/>
          <w:sz w:val="23"/>
          <w:szCs w:val="23"/>
        </w:rPr>
        <w:t xml:space="preserve"> se aprueba por unanimidad de </w:t>
      </w:r>
      <w:r w:rsidRPr="00D11AD1">
        <w:rPr>
          <w:rFonts w:ascii="Cambria" w:eastAsia="Calibri" w:hAnsi="Cambria" w:cs="Times New Roman"/>
          <w:sz w:val="23"/>
          <w:szCs w:val="23"/>
        </w:rPr>
        <w:lastRenderedPageBreak/>
        <w:t>sus integrantes</w:t>
      </w:r>
      <w:r w:rsidRPr="00D11AD1">
        <w:rPr>
          <w:rFonts w:ascii="Cambria" w:eastAsia="Calibri" w:hAnsi="Cambria" w:cs="Times New Roman"/>
          <w:b/>
          <w:sz w:val="23"/>
          <w:szCs w:val="23"/>
        </w:rPr>
        <w:t>,</w:t>
      </w:r>
      <w:r w:rsidRPr="00D11AD1">
        <w:rPr>
          <w:rFonts w:ascii="Cambria" w:eastAsia="Calibri" w:hAnsi="Cambria" w:cs="Times New Roman"/>
          <w:sz w:val="23"/>
          <w:szCs w:val="23"/>
        </w:rPr>
        <w:t xml:space="preserve"> por lo que se procede a emitir los siguientes puntos de acuerdo, </w:t>
      </w:r>
      <w:r w:rsidRPr="00D11AD1">
        <w:rPr>
          <w:rFonts w:ascii="Cambria" w:eastAsia="Calibri" w:hAnsi="Cambria" w:cs="Times New Roman"/>
          <w:sz w:val="23"/>
          <w:szCs w:val="23"/>
          <w:u w:val="single"/>
        </w:rPr>
        <w:t>proponiéndose para su discusión y en su caso aprobación</w:t>
      </w:r>
      <w:r w:rsidRPr="00D11AD1">
        <w:rPr>
          <w:rFonts w:ascii="Cambria" w:eastAsia="Calibri" w:hAnsi="Cambria" w:cs="Times New Roman"/>
          <w:sz w:val="23"/>
          <w:szCs w:val="23"/>
        </w:rPr>
        <w:t xml:space="preserve">  los siguientes</w:t>
      </w:r>
    </w:p>
    <w:p w14:paraId="5D5B6F10" w14:textId="77777777" w:rsidR="00D11AD1" w:rsidRDefault="00D11AD1" w:rsidP="00D11AD1">
      <w:pPr>
        <w:spacing w:after="0" w:line="240" w:lineRule="auto"/>
        <w:jc w:val="center"/>
        <w:rPr>
          <w:rFonts w:ascii="Cambria" w:eastAsia="Calibri" w:hAnsi="Cambria" w:cs="Arial"/>
          <w:b/>
          <w:sz w:val="23"/>
          <w:szCs w:val="23"/>
        </w:rPr>
      </w:pPr>
    </w:p>
    <w:p w14:paraId="1ADF5A3E" w14:textId="2B7FB54F" w:rsidR="005F01C4" w:rsidRPr="00D11AD1" w:rsidRDefault="005F01C4" w:rsidP="005F01C4">
      <w:pPr>
        <w:spacing w:after="200" w:line="240" w:lineRule="auto"/>
        <w:jc w:val="center"/>
        <w:rPr>
          <w:rFonts w:ascii="Cambria" w:eastAsia="Calibri" w:hAnsi="Cambria" w:cs="Arial"/>
          <w:b/>
          <w:sz w:val="23"/>
          <w:szCs w:val="23"/>
        </w:rPr>
      </w:pPr>
      <w:r w:rsidRPr="00D11AD1">
        <w:rPr>
          <w:rFonts w:ascii="Cambria" w:eastAsia="Calibri" w:hAnsi="Cambria" w:cs="Arial"/>
          <w:b/>
          <w:sz w:val="23"/>
          <w:szCs w:val="23"/>
        </w:rPr>
        <w:t>R E S O L U T I V O S:</w:t>
      </w:r>
    </w:p>
    <w:p w14:paraId="6E0920F7" w14:textId="23279787" w:rsidR="00CE003E" w:rsidRPr="00D11AD1" w:rsidRDefault="00CE003E" w:rsidP="00576D50">
      <w:pPr>
        <w:numPr>
          <w:ilvl w:val="1"/>
          <w:numId w:val="0"/>
        </w:numPr>
        <w:spacing w:line="276" w:lineRule="auto"/>
        <w:jc w:val="both"/>
        <w:rPr>
          <w:rFonts w:ascii="Cambria" w:eastAsia="Calibri" w:hAnsi="Cambria" w:cs="Arial"/>
          <w:bCs/>
          <w:iCs/>
          <w:sz w:val="23"/>
          <w:szCs w:val="23"/>
        </w:rPr>
      </w:pPr>
      <w:r w:rsidRPr="00D11AD1">
        <w:rPr>
          <w:rFonts w:ascii="Cambria" w:eastAsia="Calibri" w:hAnsi="Cambria" w:cs="Arial"/>
          <w:b/>
          <w:sz w:val="23"/>
          <w:szCs w:val="23"/>
        </w:rPr>
        <w:t xml:space="preserve">PRIMERO.- </w:t>
      </w:r>
      <w:r w:rsidRPr="00D11AD1">
        <w:rPr>
          <w:rFonts w:ascii="Cambria" w:eastAsia="Calibri" w:hAnsi="Cambria" w:cs="Arial"/>
          <w:bCs/>
          <w:sz w:val="23"/>
          <w:szCs w:val="23"/>
        </w:rPr>
        <w:t>Se Aprueba someter a consulta pública el presente dictamen por un término no menor a un mes para recibir los comentarios, críticas y proposiciones concretas que consideren oportuno formular los miembros de la comunidad respecto el CAMBIO DE USO DE SUELO</w:t>
      </w:r>
      <w:r w:rsidR="00772078">
        <w:rPr>
          <w:rFonts w:ascii="Cambria" w:eastAsia="Calibri" w:hAnsi="Cambria" w:cs="Arial"/>
          <w:bCs/>
          <w:sz w:val="23"/>
          <w:szCs w:val="23"/>
        </w:rPr>
        <w:t xml:space="preserve"> de los siguientes predios: </w:t>
      </w:r>
      <w:bookmarkStart w:id="0" w:name="_GoBack"/>
      <w:bookmarkEnd w:id="0"/>
      <w:r w:rsidR="00576D50">
        <w:rPr>
          <w:rFonts w:ascii="Cambria" w:eastAsia="Calibri" w:hAnsi="Cambria" w:cs="Arial"/>
          <w:bCs/>
          <w:iCs/>
          <w:sz w:val="23"/>
          <w:szCs w:val="23"/>
        </w:rPr>
        <w:t>solar urbano</w:t>
      </w:r>
      <w:r w:rsidR="00576D50" w:rsidRPr="00576D50">
        <w:rPr>
          <w:rFonts w:ascii="Cambria" w:eastAsia="Calibri" w:hAnsi="Cambria" w:cs="Arial"/>
          <w:bCs/>
          <w:iCs/>
          <w:sz w:val="23"/>
          <w:szCs w:val="23"/>
        </w:rPr>
        <w:t>, con número de cuenta catastral U035979, con una extensión superficial de 3,000.00 metros cuadrados, la totalidad de</w:t>
      </w:r>
      <w:r w:rsidR="00576D50">
        <w:rPr>
          <w:rFonts w:ascii="Cambria" w:eastAsia="Calibri" w:hAnsi="Cambria" w:cs="Arial"/>
          <w:bCs/>
          <w:iCs/>
          <w:sz w:val="23"/>
          <w:szCs w:val="23"/>
        </w:rPr>
        <w:t xml:space="preserve"> la fracción 2 del lote urbano</w:t>
      </w:r>
      <w:r w:rsidR="00576D50" w:rsidRPr="00576D50">
        <w:rPr>
          <w:rFonts w:ascii="Cambria" w:eastAsia="Calibri" w:hAnsi="Cambria" w:cs="Arial"/>
          <w:bCs/>
          <w:iCs/>
          <w:sz w:val="23"/>
          <w:szCs w:val="23"/>
        </w:rPr>
        <w:t xml:space="preserve">, con número de cuenta catastral U041611, con una extensión superficial de 1,500.00 metros cuadrados, </w:t>
      </w:r>
      <w:r w:rsidR="00576D50">
        <w:rPr>
          <w:rFonts w:ascii="Cambria" w:eastAsia="Calibri" w:hAnsi="Cambria" w:cs="Arial"/>
          <w:bCs/>
          <w:iCs/>
          <w:sz w:val="23"/>
          <w:szCs w:val="23"/>
        </w:rPr>
        <w:t xml:space="preserve">y </w:t>
      </w:r>
      <w:r w:rsidR="00576D50" w:rsidRPr="00576D50">
        <w:rPr>
          <w:rFonts w:ascii="Cambria" w:eastAsia="Calibri" w:hAnsi="Cambria" w:cs="Arial"/>
          <w:bCs/>
          <w:iCs/>
          <w:sz w:val="23"/>
          <w:szCs w:val="23"/>
        </w:rPr>
        <w:t xml:space="preserve"> la totalidad de la fracción 3 del lote u</w:t>
      </w:r>
      <w:r w:rsidR="00576D50">
        <w:rPr>
          <w:rFonts w:ascii="Cambria" w:eastAsia="Calibri" w:hAnsi="Cambria" w:cs="Arial"/>
          <w:bCs/>
          <w:iCs/>
          <w:sz w:val="23"/>
          <w:szCs w:val="23"/>
        </w:rPr>
        <w:t xml:space="preserve">rbano, </w:t>
      </w:r>
      <w:r w:rsidR="00576D50" w:rsidRPr="00576D50">
        <w:rPr>
          <w:rFonts w:ascii="Cambria" w:eastAsia="Calibri" w:hAnsi="Cambria" w:cs="Arial"/>
          <w:bCs/>
          <w:iCs/>
          <w:sz w:val="23"/>
          <w:szCs w:val="23"/>
        </w:rPr>
        <w:t xml:space="preserve">cuenta catastral U041611, con una extensión superficial de 1,500.00 metros cuadrados, </w:t>
      </w:r>
      <w:r w:rsidR="00576D50">
        <w:rPr>
          <w:rFonts w:ascii="Cambria" w:eastAsia="Calibri" w:hAnsi="Cambria" w:cs="Arial"/>
          <w:bCs/>
          <w:iCs/>
          <w:sz w:val="23"/>
          <w:szCs w:val="23"/>
        </w:rPr>
        <w:t xml:space="preserve">todos ubicados en </w:t>
      </w:r>
      <w:r w:rsidR="00576D50" w:rsidRPr="00576D50">
        <w:rPr>
          <w:rFonts w:ascii="Cambria" w:eastAsia="Calibri" w:hAnsi="Cambria" w:cs="Arial"/>
          <w:bCs/>
          <w:iCs/>
          <w:sz w:val="23"/>
          <w:szCs w:val="23"/>
        </w:rPr>
        <w:t>la Aven</w:t>
      </w:r>
      <w:r w:rsidR="00576D50">
        <w:rPr>
          <w:rFonts w:ascii="Cambria" w:eastAsia="Calibri" w:hAnsi="Cambria" w:cs="Arial"/>
          <w:bCs/>
          <w:iCs/>
          <w:sz w:val="23"/>
          <w:szCs w:val="23"/>
        </w:rPr>
        <w:t xml:space="preserve">ida Miguel de la Madrid Hurtado </w:t>
      </w:r>
      <w:r w:rsidR="00576D50" w:rsidRPr="00576D50">
        <w:rPr>
          <w:rFonts w:ascii="Cambria" w:eastAsia="Calibri" w:hAnsi="Cambria" w:cs="Arial"/>
          <w:bCs/>
          <w:iCs/>
          <w:sz w:val="23"/>
          <w:szCs w:val="23"/>
        </w:rPr>
        <w:t xml:space="preserve">sin número oficial de </w:t>
      </w:r>
      <w:r w:rsidR="00576D50">
        <w:rPr>
          <w:rFonts w:ascii="Cambria" w:eastAsia="Calibri" w:hAnsi="Cambria" w:cs="Arial"/>
          <w:bCs/>
          <w:iCs/>
          <w:sz w:val="23"/>
          <w:szCs w:val="23"/>
        </w:rPr>
        <w:t xml:space="preserve">en esta </w:t>
      </w:r>
      <w:r w:rsidR="00576D50" w:rsidRPr="00576D50">
        <w:rPr>
          <w:rFonts w:ascii="Cambria" w:eastAsia="Calibri" w:hAnsi="Cambria" w:cs="Arial"/>
          <w:bCs/>
          <w:iCs/>
          <w:sz w:val="23"/>
          <w:szCs w:val="23"/>
        </w:rPr>
        <w:t>Municipalidad de Zapotlán El Grande, Jalisco</w:t>
      </w:r>
      <w:r w:rsidR="002424E3" w:rsidRPr="00D11AD1">
        <w:rPr>
          <w:rFonts w:ascii="Cambria" w:eastAsia="Calibri" w:hAnsi="Cambria" w:cs="Arial"/>
          <w:bCs/>
          <w:sz w:val="23"/>
          <w:szCs w:val="23"/>
        </w:rPr>
        <w:t>,</w:t>
      </w:r>
      <w:r w:rsidR="00576D50">
        <w:rPr>
          <w:rFonts w:ascii="Cambria" w:eastAsia="Calibri" w:hAnsi="Cambria" w:cs="Arial"/>
          <w:bCs/>
          <w:sz w:val="23"/>
          <w:szCs w:val="23"/>
        </w:rPr>
        <w:t xml:space="preserve"> los que se encuentran</w:t>
      </w:r>
      <w:r w:rsidR="00CE3659" w:rsidRPr="00D11AD1">
        <w:rPr>
          <w:rFonts w:ascii="Cambria" w:hAnsi="Cambria"/>
          <w:sz w:val="23"/>
          <w:szCs w:val="23"/>
        </w:rPr>
        <w:t xml:space="preserve"> </w:t>
      </w:r>
      <w:r w:rsidR="00CE3659" w:rsidRPr="00D11AD1">
        <w:rPr>
          <w:rFonts w:ascii="Cambria" w:hAnsi="Cambria" w:cs="Arial"/>
          <w:sz w:val="23"/>
          <w:szCs w:val="23"/>
        </w:rPr>
        <w:t>clasificado</w:t>
      </w:r>
      <w:r w:rsidR="00576D50">
        <w:rPr>
          <w:rFonts w:ascii="Cambria" w:hAnsi="Cambria" w:cs="Arial"/>
          <w:sz w:val="23"/>
          <w:szCs w:val="23"/>
        </w:rPr>
        <w:t>s</w:t>
      </w:r>
      <w:r w:rsidR="00CE3659" w:rsidRPr="00D11AD1">
        <w:rPr>
          <w:rFonts w:ascii="Cambria" w:hAnsi="Cambria" w:cs="Arial"/>
          <w:sz w:val="23"/>
          <w:szCs w:val="23"/>
        </w:rPr>
        <w:t xml:space="preserve"> como </w:t>
      </w:r>
      <w:r w:rsidR="00576D50" w:rsidRPr="00576D50">
        <w:rPr>
          <w:rFonts w:ascii="Cambria" w:hAnsi="Cambria" w:cs="Arial"/>
          <w:iCs/>
          <w:sz w:val="23"/>
          <w:szCs w:val="23"/>
        </w:rPr>
        <w:t>Reserva Urbana a Corto Plazo, Comercio y Servicio Central Intensidad Media (RU-CP 24, CSC-3)</w:t>
      </w:r>
      <w:r w:rsidR="00576D50" w:rsidRPr="00576D50">
        <w:rPr>
          <w:rFonts w:ascii="Cambria" w:hAnsi="Cambria" w:cs="Arial"/>
          <w:i/>
          <w:sz w:val="23"/>
          <w:szCs w:val="23"/>
        </w:rPr>
        <w:t xml:space="preserve"> </w:t>
      </w:r>
      <w:r w:rsidR="00576D50" w:rsidRPr="00576D50">
        <w:rPr>
          <w:rFonts w:ascii="Cambria" w:hAnsi="Cambria" w:cs="Arial"/>
          <w:sz w:val="23"/>
          <w:szCs w:val="23"/>
        </w:rPr>
        <w:t xml:space="preserve">de conformidad con lo dispuesto por el Plan Parcial de Desarrollo Urbano de Zapotlán El Grande, Jalisco, Distrito 1 “CIUDAD GUZMAN”, </w:t>
      </w:r>
      <w:proofErr w:type="spellStart"/>
      <w:r w:rsidR="00576D50" w:rsidRPr="00576D50">
        <w:rPr>
          <w:rFonts w:ascii="Cambria" w:hAnsi="Cambria" w:cs="Arial"/>
          <w:sz w:val="23"/>
          <w:szCs w:val="23"/>
        </w:rPr>
        <w:t>Subdistrito</w:t>
      </w:r>
      <w:proofErr w:type="spellEnd"/>
      <w:r w:rsidR="00576D50" w:rsidRPr="00576D50">
        <w:rPr>
          <w:rFonts w:ascii="Cambria" w:hAnsi="Cambria" w:cs="Arial"/>
          <w:sz w:val="23"/>
          <w:szCs w:val="23"/>
        </w:rPr>
        <w:t xml:space="preserve"> 6 “AUTOPISTA”</w:t>
      </w:r>
      <w:r w:rsidR="002424E3" w:rsidRPr="00D11AD1">
        <w:rPr>
          <w:rFonts w:ascii="Cambria" w:hAnsi="Cambria" w:cs="Arial"/>
          <w:b/>
          <w:bCs/>
          <w:sz w:val="23"/>
          <w:szCs w:val="23"/>
        </w:rPr>
        <w:t xml:space="preserve">, </w:t>
      </w:r>
      <w:r w:rsidR="002424E3" w:rsidRPr="00D11AD1">
        <w:rPr>
          <w:rFonts w:ascii="Cambria" w:eastAsia="Calibri" w:hAnsi="Cambria" w:cs="Arial"/>
          <w:b/>
          <w:bCs/>
          <w:sz w:val="23"/>
          <w:szCs w:val="23"/>
        </w:rPr>
        <w:t xml:space="preserve">a un </w:t>
      </w:r>
      <w:r w:rsidR="00576D50">
        <w:rPr>
          <w:rFonts w:ascii="Cambria" w:eastAsia="Calibri" w:hAnsi="Cambria" w:cs="Arial"/>
          <w:b/>
          <w:bCs/>
          <w:sz w:val="23"/>
          <w:szCs w:val="23"/>
        </w:rPr>
        <w:t xml:space="preserve">uso de suelo </w:t>
      </w:r>
      <w:r w:rsidR="00576D50" w:rsidRPr="00576D50">
        <w:rPr>
          <w:rFonts w:ascii="Cambria" w:eastAsia="Calibri" w:hAnsi="Cambria" w:cs="Arial"/>
          <w:b/>
          <w:bCs/>
          <w:sz w:val="23"/>
          <w:szCs w:val="23"/>
          <w:u w:val="single"/>
        </w:rPr>
        <w:t>TURISTICO HOTELERO DENSIDAD ALTA (TH-4)</w:t>
      </w:r>
      <w:r w:rsidR="002424E3" w:rsidRPr="00576D50">
        <w:rPr>
          <w:rFonts w:ascii="Cambria" w:eastAsia="Calibri" w:hAnsi="Cambria" w:cs="Arial"/>
          <w:b/>
          <w:bCs/>
          <w:sz w:val="23"/>
          <w:szCs w:val="23"/>
        </w:rPr>
        <w:t>,</w:t>
      </w:r>
      <w:r w:rsidR="00CE3659" w:rsidRPr="00D11AD1">
        <w:rPr>
          <w:rFonts w:ascii="Cambria" w:hAnsi="Cambria"/>
          <w:bCs/>
          <w:iCs/>
          <w:sz w:val="23"/>
          <w:szCs w:val="23"/>
        </w:rPr>
        <w:t xml:space="preserve"> </w:t>
      </w:r>
      <w:r w:rsidR="002424E3" w:rsidRPr="00D11AD1">
        <w:rPr>
          <w:rFonts w:ascii="Cambria" w:hAnsi="Cambria"/>
          <w:bCs/>
          <w:iCs/>
          <w:sz w:val="23"/>
          <w:szCs w:val="23"/>
        </w:rPr>
        <w:t xml:space="preserve">en los términos de los </w:t>
      </w:r>
      <w:r w:rsidR="00CE3659" w:rsidRPr="00D11AD1">
        <w:rPr>
          <w:rFonts w:ascii="Cambria" w:hAnsi="Cambria"/>
          <w:bCs/>
          <w:iCs/>
          <w:sz w:val="23"/>
          <w:szCs w:val="23"/>
        </w:rPr>
        <w:t>artículo</w:t>
      </w:r>
      <w:r w:rsidR="002424E3" w:rsidRPr="00D11AD1">
        <w:rPr>
          <w:rFonts w:ascii="Cambria" w:hAnsi="Cambria"/>
          <w:bCs/>
          <w:iCs/>
          <w:sz w:val="23"/>
          <w:szCs w:val="23"/>
        </w:rPr>
        <w:t xml:space="preserve">s 5, 10, 86, 98 y demás relativos y aplicables del Código Urbano para el Estado de Jalisco en vigor, así como de conformidad con lo dispuesto por los artículos </w:t>
      </w:r>
      <w:r w:rsidR="008A0C5E" w:rsidRPr="008A0C5E">
        <w:rPr>
          <w:rFonts w:ascii="Cambria" w:hAnsi="Cambria"/>
          <w:bCs/>
          <w:iCs/>
          <w:sz w:val="23"/>
          <w:szCs w:val="23"/>
        </w:rPr>
        <w:t>72, 75, 78, 90, 91, 92, 96</w:t>
      </w:r>
      <w:r w:rsidR="008A0C5E">
        <w:rPr>
          <w:rFonts w:ascii="Cambria" w:hAnsi="Cambria"/>
          <w:bCs/>
          <w:iCs/>
          <w:sz w:val="23"/>
          <w:szCs w:val="23"/>
        </w:rPr>
        <w:t xml:space="preserve"> </w:t>
      </w:r>
      <w:r w:rsidR="00CE3659" w:rsidRPr="00D11AD1">
        <w:rPr>
          <w:rFonts w:ascii="Cambria" w:hAnsi="Cambria"/>
          <w:bCs/>
          <w:iCs/>
          <w:sz w:val="23"/>
          <w:szCs w:val="23"/>
        </w:rPr>
        <w:t>, 152, 154, 155 y demás relativos y aplicables del Reglamento de Zonificación y Control Territorial del Municipio de</w:t>
      </w:r>
      <w:r w:rsidR="002424E3" w:rsidRPr="00D11AD1">
        <w:rPr>
          <w:rFonts w:ascii="Cambria" w:hAnsi="Cambria"/>
          <w:bCs/>
          <w:iCs/>
          <w:sz w:val="23"/>
          <w:szCs w:val="23"/>
        </w:rPr>
        <w:t xml:space="preserve"> Zapotlán El Grande, Jalisco.</w:t>
      </w:r>
      <w:r w:rsidR="00CE3659" w:rsidRPr="00D11AD1">
        <w:rPr>
          <w:rFonts w:ascii="Cambria" w:hAnsi="Cambria"/>
          <w:bCs/>
          <w:iCs/>
          <w:sz w:val="23"/>
          <w:szCs w:val="23"/>
        </w:rPr>
        <w:t xml:space="preserve"> </w:t>
      </w:r>
    </w:p>
    <w:p w14:paraId="786B4F48" w14:textId="77777777" w:rsidR="005B3814" w:rsidRDefault="005B3814" w:rsidP="005B3814">
      <w:pPr>
        <w:numPr>
          <w:ilvl w:val="1"/>
          <w:numId w:val="0"/>
        </w:numPr>
        <w:spacing w:after="0" w:line="276" w:lineRule="auto"/>
        <w:jc w:val="both"/>
        <w:rPr>
          <w:rFonts w:ascii="Cambria" w:eastAsia="Calibri" w:hAnsi="Cambria" w:cs="Arial"/>
          <w:b/>
          <w:sz w:val="23"/>
          <w:szCs w:val="23"/>
        </w:rPr>
      </w:pPr>
    </w:p>
    <w:p w14:paraId="19C7A931" w14:textId="5131A3F2" w:rsidR="00CE003E" w:rsidRPr="00D11AD1" w:rsidRDefault="00CE3659" w:rsidP="00CE003E">
      <w:pPr>
        <w:numPr>
          <w:ilvl w:val="1"/>
          <w:numId w:val="0"/>
        </w:numPr>
        <w:spacing w:line="276" w:lineRule="auto"/>
        <w:jc w:val="both"/>
        <w:rPr>
          <w:rFonts w:ascii="Cambria" w:eastAsia="Calibri" w:hAnsi="Cambria" w:cs="Arial"/>
          <w:bCs/>
          <w:sz w:val="23"/>
          <w:szCs w:val="23"/>
        </w:rPr>
      </w:pPr>
      <w:r w:rsidRPr="00D11AD1">
        <w:rPr>
          <w:rFonts w:ascii="Cambria" w:eastAsia="Calibri" w:hAnsi="Cambria" w:cs="Arial"/>
          <w:b/>
          <w:sz w:val="23"/>
          <w:szCs w:val="23"/>
        </w:rPr>
        <w:t xml:space="preserve">SEGUNDO.- </w:t>
      </w:r>
      <w:r w:rsidR="00CE003E" w:rsidRPr="00D11AD1">
        <w:rPr>
          <w:rFonts w:ascii="Cambria" w:eastAsia="Calibri" w:hAnsi="Cambria" w:cs="Arial"/>
          <w:bCs/>
          <w:sz w:val="23"/>
          <w:szCs w:val="23"/>
        </w:rPr>
        <w:t>Se instruye a la Secretaría General para que en conjunto con la Dirección de Ordenamiento Territorial lleven a cabo la publicación y el proceso del inicio de la Consulta Pública del cambio de us</w:t>
      </w:r>
      <w:r w:rsidR="002424E3" w:rsidRPr="00D11AD1">
        <w:rPr>
          <w:rFonts w:ascii="Cambria" w:eastAsia="Calibri" w:hAnsi="Cambria" w:cs="Arial"/>
          <w:bCs/>
          <w:sz w:val="23"/>
          <w:szCs w:val="23"/>
        </w:rPr>
        <w:t>o de suelo del predio precisado, para publicarse en los estrados, en los lugares visibles de la cabecera municipal, así como en las Delegaciones por el término no menor a un mes a la fecha de la presente autorización para que lleve a cabo los efectos legales correspondientes</w:t>
      </w:r>
      <w:r w:rsidR="00CE003E" w:rsidRPr="00D11AD1">
        <w:rPr>
          <w:rFonts w:ascii="Cambria" w:eastAsia="Calibri" w:hAnsi="Cambria" w:cs="Arial"/>
          <w:bCs/>
          <w:sz w:val="23"/>
          <w:szCs w:val="23"/>
        </w:rPr>
        <w:t xml:space="preserve">, </w:t>
      </w:r>
      <w:r w:rsidR="002424E3" w:rsidRPr="00D11AD1">
        <w:rPr>
          <w:rFonts w:ascii="Cambria" w:eastAsia="Calibri" w:hAnsi="Cambria" w:cs="Arial"/>
          <w:bCs/>
          <w:sz w:val="23"/>
          <w:szCs w:val="23"/>
        </w:rPr>
        <w:t xml:space="preserve">esto de </w:t>
      </w:r>
      <w:r w:rsidR="00CE003E" w:rsidRPr="00D11AD1">
        <w:rPr>
          <w:rFonts w:ascii="Cambria" w:eastAsia="Calibri" w:hAnsi="Cambria" w:cs="Arial"/>
          <w:bCs/>
          <w:sz w:val="23"/>
          <w:szCs w:val="23"/>
        </w:rPr>
        <w:t xml:space="preserve">conformidad con el artículo 98 del Código Urbano para el Estado de Jalisco </w:t>
      </w:r>
    </w:p>
    <w:p w14:paraId="30EC66D2" w14:textId="77777777" w:rsidR="005B3814" w:rsidRDefault="005B3814" w:rsidP="005B3814">
      <w:pPr>
        <w:numPr>
          <w:ilvl w:val="1"/>
          <w:numId w:val="0"/>
        </w:numPr>
        <w:spacing w:after="0" w:line="276" w:lineRule="auto"/>
        <w:jc w:val="both"/>
        <w:rPr>
          <w:rFonts w:ascii="Cambria" w:eastAsia="Calibri" w:hAnsi="Cambria" w:cs="Arial"/>
          <w:b/>
          <w:sz w:val="23"/>
          <w:szCs w:val="23"/>
        </w:rPr>
      </w:pPr>
    </w:p>
    <w:p w14:paraId="2916D39F" w14:textId="3587AC5E" w:rsidR="00CE003E" w:rsidRPr="00D11AD1" w:rsidRDefault="00CE003E" w:rsidP="00CE003E">
      <w:pPr>
        <w:numPr>
          <w:ilvl w:val="1"/>
          <w:numId w:val="0"/>
        </w:numPr>
        <w:spacing w:line="276" w:lineRule="auto"/>
        <w:jc w:val="both"/>
        <w:rPr>
          <w:rFonts w:ascii="Cambria" w:eastAsia="Calibri" w:hAnsi="Cambria" w:cs="Arial"/>
          <w:b/>
          <w:sz w:val="23"/>
          <w:szCs w:val="23"/>
        </w:rPr>
      </w:pPr>
      <w:proofErr w:type="gramStart"/>
      <w:r w:rsidRPr="00D11AD1">
        <w:rPr>
          <w:rFonts w:ascii="Cambria" w:eastAsia="Calibri" w:hAnsi="Cambria" w:cs="Arial"/>
          <w:b/>
          <w:sz w:val="23"/>
          <w:szCs w:val="23"/>
        </w:rPr>
        <w:t>TERCERO.-</w:t>
      </w:r>
      <w:proofErr w:type="gramEnd"/>
      <w:r w:rsidRPr="00D11AD1">
        <w:rPr>
          <w:rFonts w:ascii="Cambria" w:eastAsia="Calibri" w:hAnsi="Cambria" w:cs="Arial"/>
          <w:b/>
          <w:sz w:val="23"/>
          <w:szCs w:val="23"/>
        </w:rPr>
        <w:t xml:space="preserve"> </w:t>
      </w:r>
      <w:r w:rsidRPr="00D11AD1">
        <w:rPr>
          <w:rFonts w:ascii="Cambria" w:eastAsia="Calibri" w:hAnsi="Cambria" w:cs="Arial"/>
          <w:bCs/>
          <w:sz w:val="23"/>
          <w:szCs w:val="23"/>
        </w:rPr>
        <w:t xml:space="preserve">Una vez que cumpla con los procedimientos y requisitos legales será presentado en sesión de Ayuntamiento para su aprobación, modificación o rechazo del cambio de uso de suelo del predio precisado en el párrafo primero de los resolutivos de </w:t>
      </w:r>
      <w:r w:rsidRPr="00D11AD1">
        <w:rPr>
          <w:rFonts w:ascii="Cambria" w:eastAsia="Calibri" w:hAnsi="Cambria" w:cs="Arial"/>
          <w:bCs/>
          <w:sz w:val="23"/>
          <w:szCs w:val="23"/>
        </w:rPr>
        <w:lastRenderedPageBreak/>
        <w:t>conformidad con el artículo 98  del Código Urbano para el Estado de Jalisco y demás legislación aplicables.</w:t>
      </w:r>
      <w:r w:rsidRPr="00D11AD1">
        <w:rPr>
          <w:rFonts w:ascii="Cambria" w:eastAsia="Calibri" w:hAnsi="Cambria" w:cs="Arial"/>
          <w:b/>
          <w:sz w:val="23"/>
          <w:szCs w:val="23"/>
        </w:rPr>
        <w:t xml:space="preserve"> </w:t>
      </w:r>
    </w:p>
    <w:p w14:paraId="0B4558DE" w14:textId="2E8712CF" w:rsidR="00881180" w:rsidRPr="00C81099" w:rsidRDefault="00CE003E" w:rsidP="00CE3659">
      <w:pPr>
        <w:numPr>
          <w:ilvl w:val="1"/>
          <w:numId w:val="0"/>
        </w:numPr>
        <w:spacing w:line="276" w:lineRule="auto"/>
        <w:jc w:val="both"/>
        <w:rPr>
          <w:rFonts w:ascii="Cambria" w:eastAsia="Calibri" w:hAnsi="Cambria" w:cs="Arial"/>
          <w:bCs/>
          <w:szCs w:val="23"/>
        </w:rPr>
      </w:pPr>
      <w:proofErr w:type="gramStart"/>
      <w:r w:rsidRPr="00D11AD1">
        <w:rPr>
          <w:rFonts w:ascii="Cambria" w:eastAsia="Calibri" w:hAnsi="Cambria" w:cs="Arial"/>
          <w:b/>
          <w:sz w:val="23"/>
          <w:szCs w:val="23"/>
        </w:rPr>
        <w:t>CUARTO.-</w:t>
      </w:r>
      <w:proofErr w:type="gramEnd"/>
      <w:r w:rsidRPr="00D11AD1">
        <w:rPr>
          <w:rFonts w:ascii="Cambria" w:eastAsia="Calibri" w:hAnsi="Cambria" w:cs="Arial"/>
          <w:b/>
          <w:sz w:val="23"/>
          <w:szCs w:val="23"/>
        </w:rPr>
        <w:t xml:space="preserve"> </w:t>
      </w:r>
      <w:r w:rsidRPr="00D11AD1">
        <w:rPr>
          <w:rFonts w:ascii="Cambria" w:eastAsia="Calibri" w:hAnsi="Cambria" w:cs="Arial"/>
          <w:bCs/>
          <w:sz w:val="23"/>
          <w:szCs w:val="23"/>
        </w:rPr>
        <w:t>Notifíquese a los C.C. Presidente Municipal, Secretario General, Síndico, así como al Director de Ordenamiento Territorial, para los efectos legales a los que haya lugar</w:t>
      </w:r>
      <w:r w:rsidRPr="00C81099">
        <w:rPr>
          <w:rFonts w:ascii="Cambria" w:eastAsia="Calibri" w:hAnsi="Cambria" w:cs="Arial"/>
          <w:bCs/>
          <w:szCs w:val="23"/>
        </w:rPr>
        <w:t>.</w:t>
      </w:r>
    </w:p>
    <w:p w14:paraId="1A827601" w14:textId="77777777" w:rsidR="002424E3" w:rsidRDefault="002424E3" w:rsidP="00CE3659">
      <w:pPr>
        <w:spacing w:after="0" w:line="240" w:lineRule="auto"/>
        <w:jc w:val="center"/>
        <w:rPr>
          <w:rFonts w:ascii="Cambria" w:hAnsi="Cambria" w:cs="Times New Roman"/>
          <w:b/>
          <w:sz w:val="24"/>
          <w:szCs w:val="28"/>
          <w:lang w:val="es-AR"/>
        </w:rPr>
      </w:pPr>
    </w:p>
    <w:p w14:paraId="7F8000B4" w14:textId="4AC8F597" w:rsidR="00CE3659" w:rsidRPr="00B523D0" w:rsidRDefault="00CE3659" w:rsidP="00CE3659">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14:paraId="04ABBC1F" w14:textId="5240539A" w:rsidR="00CE3659" w:rsidRPr="00B523D0" w:rsidRDefault="00CE3659" w:rsidP="00CE3659">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D40FB1">
        <w:rPr>
          <w:rFonts w:ascii="Cambria" w:hAnsi="Cambria" w:cs="Times New Roman"/>
          <w:b/>
          <w:szCs w:val="24"/>
          <w:lang w:val="es-AR"/>
        </w:rPr>
        <w:t>JULIO 23</w:t>
      </w:r>
      <w:r w:rsidRPr="00B523D0">
        <w:rPr>
          <w:rFonts w:ascii="Cambria" w:hAnsi="Cambria" w:cs="Times New Roman"/>
          <w:b/>
          <w:szCs w:val="24"/>
          <w:lang w:val="es-AR"/>
        </w:rPr>
        <w:t xml:space="preserve"> DE</w:t>
      </w:r>
      <w:r w:rsidR="002424E3">
        <w:rPr>
          <w:rFonts w:ascii="Cambria" w:hAnsi="Cambria" w:cs="Times New Roman"/>
          <w:b/>
          <w:szCs w:val="24"/>
          <w:lang w:val="es-AR"/>
        </w:rPr>
        <w:t>L</w:t>
      </w:r>
      <w:r w:rsidRPr="00B523D0">
        <w:rPr>
          <w:rFonts w:ascii="Cambria" w:hAnsi="Cambria" w:cs="Times New Roman"/>
          <w:b/>
          <w:szCs w:val="24"/>
          <w:lang w:val="es-AR"/>
        </w:rPr>
        <w:t xml:space="preserve"> 2020</w:t>
      </w:r>
    </w:p>
    <w:p w14:paraId="2FCA82B2" w14:textId="2B3AE5D9" w:rsidR="00CE3659" w:rsidRPr="00CE3659" w:rsidRDefault="00CE3659" w:rsidP="00CE3659">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14:paraId="579A0B4E" w14:textId="77777777" w:rsidR="00CE3659" w:rsidRPr="00CE3659" w:rsidRDefault="00CE3659" w:rsidP="00CE3659">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14:paraId="3E286150" w14:textId="52FDA1CE" w:rsidR="00CE3659" w:rsidRDefault="00CE3659" w:rsidP="00CE3659">
      <w:pPr>
        <w:spacing w:after="0" w:line="240" w:lineRule="auto"/>
        <w:jc w:val="center"/>
        <w:rPr>
          <w:rFonts w:ascii="Bradley Hand ITC" w:hAnsi="Bradley Hand ITC" w:cs="Arabic Typesetting"/>
          <w:b/>
          <w:i/>
          <w:sz w:val="20"/>
          <w:szCs w:val="24"/>
          <w:lang w:val="es-AR"/>
        </w:rPr>
      </w:pPr>
      <w:r>
        <w:rPr>
          <w:rFonts w:ascii="Bradley Hand ITC" w:hAnsi="Bradley Hand ITC" w:cs="Arabic Typesetting"/>
          <w:b/>
          <w:i/>
          <w:sz w:val="20"/>
          <w:szCs w:val="24"/>
          <w:lang w:val="es-AR"/>
        </w:rPr>
        <w:t xml:space="preserve">  </w:t>
      </w:r>
    </w:p>
    <w:tbl>
      <w:tblPr>
        <w:tblW w:w="9054" w:type="dxa"/>
        <w:tblLook w:val="04A0" w:firstRow="1" w:lastRow="0" w:firstColumn="1" w:lastColumn="0" w:noHBand="0" w:noVBand="1"/>
      </w:tblPr>
      <w:tblGrid>
        <w:gridCol w:w="4389"/>
        <w:gridCol w:w="4665"/>
      </w:tblGrid>
      <w:tr w:rsidR="00CE3659" w:rsidRPr="00B523D0" w14:paraId="372B085C" w14:textId="77777777" w:rsidTr="00CE3659">
        <w:trPr>
          <w:trHeight w:val="2124"/>
        </w:trPr>
        <w:tc>
          <w:tcPr>
            <w:tcW w:w="4389" w:type="dxa"/>
          </w:tcPr>
          <w:p w14:paraId="1E86DF63" w14:textId="1EA970A4" w:rsidR="00CE3659" w:rsidRDefault="00CE3659">
            <w:pPr>
              <w:spacing w:after="0" w:line="240" w:lineRule="auto"/>
              <w:rPr>
                <w:rFonts w:ascii="Cambria" w:hAnsi="Cambria" w:cs="Times New Roman"/>
                <w:b/>
                <w:sz w:val="21"/>
                <w:szCs w:val="21"/>
              </w:rPr>
            </w:pPr>
          </w:p>
          <w:p w14:paraId="655317CC" w14:textId="77777777" w:rsidR="00D11AD1" w:rsidRPr="00B523D0" w:rsidRDefault="00D11AD1">
            <w:pPr>
              <w:spacing w:after="0" w:line="240" w:lineRule="auto"/>
              <w:rPr>
                <w:rFonts w:ascii="Cambria" w:hAnsi="Cambria" w:cs="Times New Roman"/>
                <w:b/>
                <w:sz w:val="21"/>
                <w:szCs w:val="21"/>
              </w:rPr>
            </w:pPr>
          </w:p>
          <w:p w14:paraId="373497AE" w14:textId="77777777" w:rsidR="00CE3659" w:rsidRPr="00B523D0" w:rsidRDefault="00CE3659">
            <w:pPr>
              <w:spacing w:after="0" w:line="240" w:lineRule="auto"/>
              <w:rPr>
                <w:rFonts w:ascii="Cambria" w:hAnsi="Cambria" w:cs="Times New Roman"/>
                <w:b/>
                <w:sz w:val="21"/>
                <w:szCs w:val="21"/>
              </w:rPr>
            </w:pPr>
          </w:p>
          <w:p w14:paraId="14574A33" w14:textId="77777777" w:rsidR="00CE3659" w:rsidRPr="00B523D0" w:rsidRDefault="00CE3659">
            <w:pPr>
              <w:spacing w:after="0" w:line="240" w:lineRule="auto"/>
              <w:rPr>
                <w:rFonts w:ascii="Cambria" w:hAnsi="Cambria" w:cs="Times New Roman"/>
                <w:b/>
                <w:sz w:val="21"/>
                <w:szCs w:val="21"/>
              </w:rPr>
            </w:pPr>
          </w:p>
          <w:p w14:paraId="73C6404B"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MARÍA LUIS JUAN MORALES</w:t>
            </w:r>
          </w:p>
          <w:p w14:paraId="179D7F2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02493A1" w14:textId="77777777" w:rsidR="00CE3659" w:rsidRPr="00B523D0" w:rsidRDefault="00CE3659">
            <w:pPr>
              <w:spacing w:line="240" w:lineRule="auto"/>
              <w:jc w:val="center"/>
              <w:rPr>
                <w:rFonts w:ascii="Cambria" w:hAnsi="Cambria" w:cs="Times New Roman"/>
                <w:b/>
                <w:sz w:val="21"/>
                <w:szCs w:val="21"/>
              </w:rPr>
            </w:pPr>
          </w:p>
        </w:tc>
        <w:tc>
          <w:tcPr>
            <w:tcW w:w="4665" w:type="dxa"/>
          </w:tcPr>
          <w:p w14:paraId="27004A03" w14:textId="77777777" w:rsidR="00D11AD1" w:rsidRDefault="00D11AD1">
            <w:pPr>
              <w:spacing w:after="0" w:line="240" w:lineRule="auto"/>
              <w:jc w:val="center"/>
              <w:rPr>
                <w:rFonts w:ascii="Cambria" w:hAnsi="Cambria" w:cs="Times New Roman"/>
                <w:b/>
                <w:sz w:val="21"/>
                <w:szCs w:val="21"/>
              </w:rPr>
            </w:pPr>
          </w:p>
          <w:p w14:paraId="48738F4A" w14:textId="5EDEDE3A"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w:t>
            </w:r>
          </w:p>
          <w:p w14:paraId="144CF87B" w14:textId="77777777" w:rsidR="00CE3659" w:rsidRPr="00B523D0" w:rsidRDefault="00CE3659">
            <w:pPr>
              <w:spacing w:after="0" w:line="240" w:lineRule="auto"/>
              <w:jc w:val="center"/>
              <w:rPr>
                <w:rFonts w:ascii="Cambria" w:hAnsi="Cambria" w:cs="Times New Roman"/>
                <w:b/>
                <w:sz w:val="21"/>
                <w:szCs w:val="21"/>
              </w:rPr>
            </w:pPr>
          </w:p>
          <w:p w14:paraId="67E53E0E" w14:textId="77777777" w:rsidR="00CE3659" w:rsidRPr="00B523D0" w:rsidRDefault="00CE3659">
            <w:pPr>
              <w:spacing w:after="0" w:line="240" w:lineRule="auto"/>
              <w:jc w:val="center"/>
              <w:rPr>
                <w:rFonts w:ascii="Cambria" w:hAnsi="Cambria" w:cs="Times New Roman"/>
                <w:b/>
                <w:sz w:val="21"/>
                <w:szCs w:val="21"/>
              </w:rPr>
            </w:pPr>
          </w:p>
          <w:p w14:paraId="608A81D7"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CA3FE61" w14:textId="77777777" w:rsidR="00CE3659" w:rsidRPr="00B523D0" w:rsidRDefault="00CE3659">
            <w:pPr>
              <w:spacing w:after="0" w:line="240" w:lineRule="auto"/>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7A62B0F1" w14:textId="77777777" w:rsidR="00CE3659" w:rsidRPr="00B523D0" w:rsidRDefault="00CE3659">
            <w:pPr>
              <w:spacing w:line="240" w:lineRule="auto"/>
              <w:jc w:val="center"/>
              <w:rPr>
                <w:rFonts w:ascii="Cambria" w:hAnsi="Cambria" w:cs="Times New Roman"/>
                <w:b/>
                <w:sz w:val="21"/>
                <w:szCs w:val="21"/>
              </w:rPr>
            </w:pPr>
          </w:p>
        </w:tc>
      </w:tr>
      <w:tr w:rsidR="00CE3659" w:rsidRPr="00B523D0" w14:paraId="1A71A847" w14:textId="77777777" w:rsidTr="00CE3659">
        <w:trPr>
          <w:trHeight w:val="1558"/>
        </w:trPr>
        <w:tc>
          <w:tcPr>
            <w:tcW w:w="4389" w:type="dxa"/>
          </w:tcPr>
          <w:p w14:paraId="08EC802D" w14:textId="44622630" w:rsidR="00CE3659" w:rsidRDefault="00CE3659">
            <w:pPr>
              <w:spacing w:after="0" w:line="240" w:lineRule="auto"/>
              <w:jc w:val="center"/>
              <w:rPr>
                <w:rFonts w:ascii="Cambria" w:hAnsi="Cambria" w:cs="Times New Roman"/>
                <w:b/>
                <w:sz w:val="21"/>
                <w:szCs w:val="21"/>
              </w:rPr>
            </w:pPr>
          </w:p>
          <w:p w14:paraId="045FDCE1" w14:textId="77777777" w:rsidR="00D11AD1" w:rsidRPr="00B523D0" w:rsidRDefault="00D11AD1">
            <w:pPr>
              <w:spacing w:after="0" w:line="240" w:lineRule="auto"/>
              <w:jc w:val="center"/>
              <w:rPr>
                <w:rFonts w:ascii="Cambria" w:hAnsi="Cambria" w:cs="Times New Roman"/>
                <w:b/>
                <w:sz w:val="21"/>
                <w:szCs w:val="21"/>
              </w:rPr>
            </w:pPr>
          </w:p>
          <w:p w14:paraId="5DEEFE28" w14:textId="77777777" w:rsidR="00B523D0" w:rsidRPr="00B523D0" w:rsidRDefault="00B523D0">
            <w:pPr>
              <w:spacing w:after="0" w:line="240" w:lineRule="auto"/>
              <w:jc w:val="center"/>
              <w:rPr>
                <w:rFonts w:ascii="Cambria" w:hAnsi="Cambria" w:cs="Times New Roman"/>
                <w:b/>
                <w:sz w:val="21"/>
                <w:szCs w:val="21"/>
              </w:rPr>
            </w:pPr>
          </w:p>
          <w:p w14:paraId="6FA623A9" w14:textId="77777777" w:rsidR="00CE3659" w:rsidRPr="00B523D0" w:rsidRDefault="00CE3659">
            <w:pPr>
              <w:spacing w:after="0" w:line="240" w:lineRule="auto"/>
              <w:jc w:val="center"/>
              <w:rPr>
                <w:rFonts w:ascii="Cambria" w:hAnsi="Cambria" w:cs="Times New Roman"/>
                <w:b/>
                <w:sz w:val="21"/>
                <w:szCs w:val="21"/>
              </w:rPr>
            </w:pPr>
          </w:p>
          <w:p w14:paraId="53B2EDF9"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15AE75DB" w14:textId="2F972ABE" w:rsidR="00CE3659" w:rsidRPr="00B523D0" w:rsidRDefault="00CE3659" w:rsidP="00C81099">
            <w:pPr>
              <w:spacing w:after="0" w:line="240" w:lineRule="auto"/>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665" w:type="dxa"/>
          </w:tcPr>
          <w:p w14:paraId="60EC21C2" w14:textId="0D438CAB" w:rsidR="00CE3659" w:rsidRDefault="00CE3659">
            <w:pPr>
              <w:spacing w:after="0" w:line="240" w:lineRule="auto"/>
              <w:jc w:val="center"/>
              <w:rPr>
                <w:rFonts w:ascii="Cambria" w:hAnsi="Cambria" w:cs="Times New Roman"/>
                <w:b/>
                <w:sz w:val="21"/>
                <w:szCs w:val="21"/>
              </w:rPr>
            </w:pPr>
          </w:p>
          <w:p w14:paraId="73782AF3" w14:textId="77777777" w:rsidR="00D11AD1" w:rsidRPr="00B523D0" w:rsidRDefault="00D11AD1">
            <w:pPr>
              <w:spacing w:after="0" w:line="240" w:lineRule="auto"/>
              <w:jc w:val="center"/>
              <w:rPr>
                <w:rFonts w:ascii="Cambria" w:hAnsi="Cambria" w:cs="Times New Roman"/>
                <w:b/>
                <w:sz w:val="21"/>
                <w:szCs w:val="21"/>
              </w:rPr>
            </w:pPr>
          </w:p>
          <w:p w14:paraId="5DD7E917" w14:textId="34992FC1" w:rsidR="00CE3659" w:rsidRDefault="00CE3659">
            <w:pPr>
              <w:spacing w:after="0" w:line="240" w:lineRule="auto"/>
              <w:jc w:val="center"/>
              <w:rPr>
                <w:rFonts w:ascii="Cambria" w:hAnsi="Cambria" w:cs="Times New Roman"/>
                <w:b/>
                <w:sz w:val="21"/>
                <w:szCs w:val="21"/>
              </w:rPr>
            </w:pPr>
          </w:p>
          <w:p w14:paraId="3F15FA7C" w14:textId="77777777" w:rsidR="00CE3659" w:rsidRPr="00B523D0" w:rsidRDefault="00CE3659">
            <w:pPr>
              <w:spacing w:after="0" w:line="240" w:lineRule="auto"/>
              <w:jc w:val="center"/>
              <w:rPr>
                <w:rFonts w:ascii="Cambria" w:hAnsi="Cambria" w:cs="Times New Roman"/>
                <w:b/>
                <w:sz w:val="21"/>
                <w:szCs w:val="21"/>
              </w:rPr>
            </w:pPr>
          </w:p>
          <w:p w14:paraId="49374CC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MTRO. NOE SAUL RAMOS GARCÍA</w:t>
            </w:r>
          </w:p>
          <w:p w14:paraId="7336DAB8" w14:textId="554F8D4B" w:rsidR="00CE3659" w:rsidRPr="00B523D0" w:rsidRDefault="00CE3659" w:rsidP="00C81099">
            <w:pPr>
              <w:spacing w:after="0" w:line="240" w:lineRule="auto"/>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E3659" w:rsidRPr="00B523D0" w14:paraId="37D177E7" w14:textId="77777777" w:rsidTr="00CE3659">
        <w:trPr>
          <w:trHeight w:val="1259"/>
        </w:trPr>
        <w:tc>
          <w:tcPr>
            <w:tcW w:w="9054" w:type="dxa"/>
            <w:gridSpan w:val="2"/>
          </w:tcPr>
          <w:p w14:paraId="155160C5" w14:textId="77777777" w:rsidR="00CE3659" w:rsidRPr="00B523D0" w:rsidRDefault="00CE3659">
            <w:pPr>
              <w:spacing w:after="0" w:line="240" w:lineRule="auto"/>
              <w:jc w:val="center"/>
              <w:rPr>
                <w:rFonts w:ascii="Cambria" w:hAnsi="Cambria" w:cs="Times New Roman"/>
                <w:b/>
                <w:sz w:val="21"/>
                <w:szCs w:val="21"/>
              </w:rPr>
            </w:pPr>
          </w:p>
          <w:p w14:paraId="6DFA2926" w14:textId="77777777" w:rsidR="00CE3659" w:rsidRPr="00B523D0" w:rsidRDefault="00CE3659">
            <w:pPr>
              <w:spacing w:after="0" w:line="240" w:lineRule="auto"/>
              <w:jc w:val="center"/>
              <w:rPr>
                <w:rFonts w:ascii="Cambria" w:hAnsi="Cambria" w:cs="Times New Roman"/>
                <w:b/>
                <w:sz w:val="21"/>
                <w:szCs w:val="21"/>
              </w:rPr>
            </w:pPr>
          </w:p>
          <w:p w14:paraId="310990DD" w14:textId="76C55E52" w:rsidR="00CE3659" w:rsidRDefault="00CE3659">
            <w:pPr>
              <w:spacing w:after="0" w:line="240" w:lineRule="auto"/>
              <w:jc w:val="center"/>
              <w:rPr>
                <w:rFonts w:ascii="Cambria" w:hAnsi="Cambria" w:cs="Times New Roman"/>
                <w:b/>
                <w:sz w:val="21"/>
                <w:szCs w:val="21"/>
              </w:rPr>
            </w:pPr>
          </w:p>
          <w:p w14:paraId="0CC06175" w14:textId="77777777" w:rsidR="00D11AD1" w:rsidRPr="00B523D0" w:rsidRDefault="00D11AD1">
            <w:pPr>
              <w:spacing w:after="0" w:line="240" w:lineRule="auto"/>
              <w:jc w:val="center"/>
              <w:rPr>
                <w:rFonts w:ascii="Cambria" w:hAnsi="Cambria" w:cs="Times New Roman"/>
                <w:b/>
                <w:sz w:val="21"/>
                <w:szCs w:val="21"/>
              </w:rPr>
            </w:pPr>
          </w:p>
          <w:p w14:paraId="57074414"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CCB8C48"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63BB9F10" w14:textId="77777777" w:rsidR="005F01C4" w:rsidRPr="00CE3659" w:rsidRDefault="005F01C4" w:rsidP="005F01C4">
      <w:pPr>
        <w:spacing w:after="0" w:line="276" w:lineRule="auto"/>
        <w:rPr>
          <w:rFonts w:ascii="Cambria" w:eastAsia="Calibri" w:hAnsi="Cambria" w:cs="Times New Roman"/>
          <w:sz w:val="14"/>
          <w:szCs w:val="18"/>
          <w:lang w:val="en-US"/>
        </w:rPr>
      </w:pPr>
      <w:r w:rsidRPr="00CE3659">
        <w:rPr>
          <w:rFonts w:ascii="Cambria" w:eastAsia="Calibri" w:hAnsi="Cambria" w:cs="Times New Roman"/>
          <w:sz w:val="14"/>
          <w:szCs w:val="18"/>
          <w:lang w:val="en-US"/>
        </w:rPr>
        <w:t>MLM/</w:t>
      </w:r>
      <w:proofErr w:type="spellStart"/>
      <w:r w:rsidRPr="00CE3659">
        <w:rPr>
          <w:rFonts w:ascii="Cambria" w:eastAsia="Calibri" w:hAnsi="Cambria" w:cs="Times New Roman"/>
          <w:sz w:val="14"/>
          <w:szCs w:val="18"/>
          <w:lang w:val="en-US"/>
        </w:rPr>
        <w:t>abzc</w:t>
      </w:r>
      <w:proofErr w:type="spellEnd"/>
    </w:p>
    <w:p w14:paraId="22917812" w14:textId="5BF5A9D8" w:rsidR="007D7B46" w:rsidRPr="00F40D5D" w:rsidRDefault="005F01C4" w:rsidP="007D7B46">
      <w:pPr>
        <w:spacing w:after="0" w:line="276" w:lineRule="auto"/>
        <w:rPr>
          <w:rFonts w:ascii="Cambria" w:eastAsia="Calibri" w:hAnsi="Cambria" w:cs="Times New Roman"/>
          <w:sz w:val="20"/>
          <w:szCs w:val="24"/>
          <w:lang w:val="en-US"/>
        </w:rPr>
      </w:pPr>
      <w:proofErr w:type="spellStart"/>
      <w:r w:rsidRPr="00CE3659">
        <w:rPr>
          <w:rFonts w:ascii="Cambria" w:eastAsia="Calibri" w:hAnsi="Cambria" w:cs="Times New Roman"/>
          <w:sz w:val="14"/>
          <w:szCs w:val="18"/>
          <w:lang w:val="en-US"/>
        </w:rPr>
        <w:t>C.c.p</w:t>
      </w:r>
      <w:proofErr w:type="spellEnd"/>
      <w:r w:rsidRPr="00CE3659">
        <w:rPr>
          <w:rFonts w:ascii="Cambria" w:eastAsia="Calibri" w:hAnsi="Cambria" w:cs="Times New Roman"/>
          <w:sz w:val="14"/>
          <w:szCs w:val="18"/>
          <w:lang w:val="en-US"/>
        </w:rPr>
        <w:t xml:space="preserve">.- </w:t>
      </w:r>
      <w:proofErr w:type="spellStart"/>
      <w:r w:rsidRPr="00CE3659">
        <w:rPr>
          <w:rFonts w:ascii="Cambria" w:eastAsia="Calibri" w:hAnsi="Cambria" w:cs="Times New Roman"/>
          <w:sz w:val="14"/>
          <w:szCs w:val="18"/>
          <w:lang w:val="en-US"/>
        </w:rPr>
        <w:t>Archivo</w:t>
      </w:r>
      <w:proofErr w:type="spellEnd"/>
      <w:r w:rsidRPr="00CE3659">
        <w:rPr>
          <w:rFonts w:ascii="Cambria" w:eastAsia="Calibri" w:hAnsi="Cambria" w:cs="Times New Roman"/>
          <w:sz w:val="14"/>
          <w:szCs w:val="18"/>
          <w:lang w:val="en-US"/>
        </w:rPr>
        <w:t>.</w:t>
      </w:r>
    </w:p>
    <w:sectPr w:rsidR="007D7B46" w:rsidRPr="00F40D5D" w:rsidSect="001D490A">
      <w:headerReference w:type="default" r:id="rId9"/>
      <w:footerReference w:type="default" r:id="rId10"/>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8847" w14:textId="77777777" w:rsidR="00ED00CA" w:rsidRDefault="00ED00CA">
      <w:pPr>
        <w:spacing w:after="0" w:line="240" w:lineRule="auto"/>
      </w:pPr>
      <w:r>
        <w:separator/>
      </w:r>
    </w:p>
  </w:endnote>
  <w:endnote w:type="continuationSeparator" w:id="0">
    <w:p w14:paraId="29025D4C" w14:textId="77777777" w:rsidR="00ED00CA" w:rsidRDefault="00ED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62750"/>
      <w:docPartObj>
        <w:docPartGallery w:val="Page Numbers (Bottom of Page)"/>
        <w:docPartUnique/>
      </w:docPartObj>
    </w:sdtPr>
    <w:sdtEndPr/>
    <w:sdtContent>
      <w:p w14:paraId="10C0876F" w14:textId="2DBCB0DF" w:rsidR="00F81C58" w:rsidRDefault="00F81C58">
        <w:pPr>
          <w:pStyle w:val="Piedepgina"/>
          <w:jc w:val="right"/>
        </w:pPr>
        <w:r>
          <w:rPr>
            <w:noProof/>
            <w:lang w:eastAsia="es-MX"/>
          </w:rPr>
          <w:drawing>
            <wp:anchor distT="0" distB="0" distL="114300" distR="114300" simplePos="0" relativeHeight="251657216" behindDoc="1" locked="0" layoutInCell="1" allowOverlap="1" wp14:anchorId="1A510EA1" wp14:editId="32AAFB33">
              <wp:simplePos x="0" y="0"/>
              <wp:positionH relativeFrom="margin">
                <wp:posOffset>-1174115</wp:posOffset>
              </wp:positionH>
              <wp:positionV relativeFrom="margin">
                <wp:posOffset>7178040</wp:posOffset>
              </wp:positionV>
              <wp:extent cx="7779385" cy="1759585"/>
              <wp:effectExtent l="0" t="0" r="0" b="0"/>
              <wp:wrapNone/>
              <wp:docPr id="6"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078" w:rsidRPr="00772078">
          <w:rPr>
            <w:noProof/>
            <w:lang w:val="es-ES"/>
          </w:rPr>
          <w:t>7</w:t>
        </w:r>
        <w:r>
          <w:fldChar w:fldCharType="end"/>
        </w:r>
      </w:p>
    </w:sdtContent>
  </w:sdt>
  <w:p w14:paraId="45186C7D" w14:textId="77777777" w:rsidR="00F81C58" w:rsidRDefault="00F81C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51FA" w14:textId="77777777" w:rsidR="00ED00CA" w:rsidRDefault="00ED00CA">
      <w:pPr>
        <w:spacing w:after="0" w:line="240" w:lineRule="auto"/>
      </w:pPr>
      <w:r>
        <w:separator/>
      </w:r>
    </w:p>
  </w:footnote>
  <w:footnote w:type="continuationSeparator" w:id="0">
    <w:p w14:paraId="1071DCC5" w14:textId="77777777" w:rsidR="00ED00CA" w:rsidRDefault="00ED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E5DB" w14:textId="77777777" w:rsidR="00F81C58" w:rsidRDefault="00772078">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9.75pt;margin-top:-87.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6"/>
    <w:rsid w:val="0000072F"/>
    <w:rsid w:val="00014DB7"/>
    <w:rsid w:val="0001533E"/>
    <w:rsid w:val="000160BA"/>
    <w:rsid w:val="00016D02"/>
    <w:rsid w:val="00020B06"/>
    <w:rsid w:val="000210BA"/>
    <w:rsid w:val="00051146"/>
    <w:rsid w:val="00084FC3"/>
    <w:rsid w:val="000D5498"/>
    <w:rsid w:val="000D6C69"/>
    <w:rsid w:val="000E535F"/>
    <w:rsid w:val="00100001"/>
    <w:rsid w:val="001130CC"/>
    <w:rsid w:val="001145D2"/>
    <w:rsid w:val="00117BB7"/>
    <w:rsid w:val="001506C7"/>
    <w:rsid w:val="001549DA"/>
    <w:rsid w:val="001904AB"/>
    <w:rsid w:val="001922F7"/>
    <w:rsid w:val="001B16D3"/>
    <w:rsid w:val="001B349E"/>
    <w:rsid w:val="001C55D2"/>
    <w:rsid w:val="001C577B"/>
    <w:rsid w:val="001C78AA"/>
    <w:rsid w:val="001D490A"/>
    <w:rsid w:val="001D4E48"/>
    <w:rsid w:val="001D7481"/>
    <w:rsid w:val="002075C5"/>
    <w:rsid w:val="0020783E"/>
    <w:rsid w:val="0021391A"/>
    <w:rsid w:val="002203A8"/>
    <w:rsid w:val="002208D4"/>
    <w:rsid w:val="00237EE4"/>
    <w:rsid w:val="002424E3"/>
    <w:rsid w:val="002527E2"/>
    <w:rsid w:val="0027501A"/>
    <w:rsid w:val="0029569B"/>
    <w:rsid w:val="002A4446"/>
    <w:rsid w:val="002C00EF"/>
    <w:rsid w:val="002C289C"/>
    <w:rsid w:val="002C4639"/>
    <w:rsid w:val="002C5FBD"/>
    <w:rsid w:val="002F4016"/>
    <w:rsid w:val="002F439D"/>
    <w:rsid w:val="002F6751"/>
    <w:rsid w:val="00304C52"/>
    <w:rsid w:val="00323D16"/>
    <w:rsid w:val="00324EE2"/>
    <w:rsid w:val="003368E6"/>
    <w:rsid w:val="003425DD"/>
    <w:rsid w:val="00366DC9"/>
    <w:rsid w:val="00382F8F"/>
    <w:rsid w:val="0038321F"/>
    <w:rsid w:val="003A3626"/>
    <w:rsid w:val="003A790F"/>
    <w:rsid w:val="003C3649"/>
    <w:rsid w:val="003D5F25"/>
    <w:rsid w:val="003F221A"/>
    <w:rsid w:val="003F37A6"/>
    <w:rsid w:val="003F63CE"/>
    <w:rsid w:val="00404676"/>
    <w:rsid w:val="00407688"/>
    <w:rsid w:val="004166AA"/>
    <w:rsid w:val="00421EC4"/>
    <w:rsid w:val="00444FC6"/>
    <w:rsid w:val="00491F61"/>
    <w:rsid w:val="004A4095"/>
    <w:rsid w:val="004A61F6"/>
    <w:rsid w:val="004B599A"/>
    <w:rsid w:val="004D085D"/>
    <w:rsid w:val="004D5148"/>
    <w:rsid w:val="004D763B"/>
    <w:rsid w:val="004E16C5"/>
    <w:rsid w:val="005178B3"/>
    <w:rsid w:val="00526DAB"/>
    <w:rsid w:val="00543680"/>
    <w:rsid w:val="00553BDE"/>
    <w:rsid w:val="00576D50"/>
    <w:rsid w:val="00580272"/>
    <w:rsid w:val="00593145"/>
    <w:rsid w:val="005943EF"/>
    <w:rsid w:val="005975CD"/>
    <w:rsid w:val="005B02BE"/>
    <w:rsid w:val="005B3814"/>
    <w:rsid w:val="005B656C"/>
    <w:rsid w:val="005E2971"/>
    <w:rsid w:val="005F01C4"/>
    <w:rsid w:val="006007BD"/>
    <w:rsid w:val="00645421"/>
    <w:rsid w:val="00660743"/>
    <w:rsid w:val="00671734"/>
    <w:rsid w:val="006876F7"/>
    <w:rsid w:val="006B087B"/>
    <w:rsid w:val="006B54C4"/>
    <w:rsid w:val="006D02EF"/>
    <w:rsid w:val="006D33A5"/>
    <w:rsid w:val="006E0506"/>
    <w:rsid w:val="006E4E9F"/>
    <w:rsid w:val="006E62DA"/>
    <w:rsid w:val="006E69DD"/>
    <w:rsid w:val="006F01DF"/>
    <w:rsid w:val="006F3015"/>
    <w:rsid w:val="006F53EA"/>
    <w:rsid w:val="00711E7A"/>
    <w:rsid w:val="00771196"/>
    <w:rsid w:val="00772078"/>
    <w:rsid w:val="00791715"/>
    <w:rsid w:val="007961B0"/>
    <w:rsid w:val="007D5511"/>
    <w:rsid w:val="007D7B46"/>
    <w:rsid w:val="007E7188"/>
    <w:rsid w:val="007F3941"/>
    <w:rsid w:val="008074B6"/>
    <w:rsid w:val="00814ED2"/>
    <w:rsid w:val="008170A5"/>
    <w:rsid w:val="00817E63"/>
    <w:rsid w:val="00822E8C"/>
    <w:rsid w:val="0082409D"/>
    <w:rsid w:val="0082645E"/>
    <w:rsid w:val="00845997"/>
    <w:rsid w:val="00854F31"/>
    <w:rsid w:val="00860211"/>
    <w:rsid w:val="00870A4A"/>
    <w:rsid w:val="008729DF"/>
    <w:rsid w:val="00881180"/>
    <w:rsid w:val="008864B6"/>
    <w:rsid w:val="00887146"/>
    <w:rsid w:val="008A0C5E"/>
    <w:rsid w:val="008B6F57"/>
    <w:rsid w:val="008E06FD"/>
    <w:rsid w:val="008E66DA"/>
    <w:rsid w:val="008E7897"/>
    <w:rsid w:val="00905780"/>
    <w:rsid w:val="009211A4"/>
    <w:rsid w:val="009406B1"/>
    <w:rsid w:val="00983684"/>
    <w:rsid w:val="009B5981"/>
    <w:rsid w:val="009C7957"/>
    <w:rsid w:val="00A10DB2"/>
    <w:rsid w:val="00A11FA7"/>
    <w:rsid w:val="00A14391"/>
    <w:rsid w:val="00A21106"/>
    <w:rsid w:val="00A214BB"/>
    <w:rsid w:val="00A23202"/>
    <w:rsid w:val="00A33D07"/>
    <w:rsid w:val="00A45F09"/>
    <w:rsid w:val="00A53947"/>
    <w:rsid w:val="00A57B84"/>
    <w:rsid w:val="00A77D1A"/>
    <w:rsid w:val="00AE5EBC"/>
    <w:rsid w:val="00B06CBF"/>
    <w:rsid w:val="00B34BD2"/>
    <w:rsid w:val="00B43372"/>
    <w:rsid w:val="00B465B7"/>
    <w:rsid w:val="00B5236C"/>
    <w:rsid w:val="00B523D0"/>
    <w:rsid w:val="00B540D3"/>
    <w:rsid w:val="00B612CF"/>
    <w:rsid w:val="00B701EB"/>
    <w:rsid w:val="00B712CA"/>
    <w:rsid w:val="00B75658"/>
    <w:rsid w:val="00B77278"/>
    <w:rsid w:val="00B81B9A"/>
    <w:rsid w:val="00BA3BBD"/>
    <w:rsid w:val="00BC6C7E"/>
    <w:rsid w:val="00BE6798"/>
    <w:rsid w:val="00C050F0"/>
    <w:rsid w:val="00C179F5"/>
    <w:rsid w:val="00C21B95"/>
    <w:rsid w:val="00C318F6"/>
    <w:rsid w:val="00C349AB"/>
    <w:rsid w:val="00C34C57"/>
    <w:rsid w:val="00C41EB6"/>
    <w:rsid w:val="00C533A3"/>
    <w:rsid w:val="00C5770E"/>
    <w:rsid w:val="00C65D15"/>
    <w:rsid w:val="00C77B90"/>
    <w:rsid w:val="00C81099"/>
    <w:rsid w:val="00C87205"/>
    <w:rsid w:val="00CB168E"/>
    <w:rsid w:val="00CB587F"/>
    <w:rsid w:val="00CE003E"/>
    <w:rsid w:val="00CE2299"/>
    <w:rsid w:val="00CE3659"/>
    <w:rsid w:val="00CF55FC"/>
    <w:rsid w:val="00CF7ABC"/>
    <w:rsid w:val="00D01D0E"/>
    <w:rsid w:val="00D11AD1"/>
    <w:rsid w:val="00D12F64"/>
    <w:rsid w:val="00D25CCB"/>
    <w:rsid w:val="00D32B15"/>
    <w:rsid w:val="00D352FB"/>
    <w:rsid w:val="00D40FB1"/>
    <w:rsid w:val="00D61F08"/>
    <w:rsid w:val="00D64F40"/>
    <w:rsid w:val="00D66C90"/>
    <w:rsid w:val="00D909DD"/>
    <w:rsid w:val="00D94CD3"/>
    <w:rsid w:val="00DB0198"/>
    <w:rsid w:val="00DE5796"/>
    <w:rsid w:val="00E06E8E"/>
    <w:rsid w:val="00E1634B"/>
    <w:rsid w:val="00E23876"/>
    <w:rsid w:val="00E43C21"/>
    <w:rsid w:val="00E62871"/>
    <w:rsid w:val="00E81D1D"/>
    <w:rsid w:val="00EA6E7F"/>
    <w:rsid w:val="00EC1B27"/>
    <w:rsid w:val="00EC7BC1"/>
    <w:rsid w:val="00ED00CA"/>
    <w:rsid w:val="00ED388B"/>
    <w:rsid w:val="00ED5323"/>
    <w:rsid w:val="00ED7FE9"/>
    <w:rsid w:val="00F11F6B"/>
    <w:rsid w:val="00F16B1A"/>
    <w:rsid w:val="00F24B94"/>
    <w:rsid w:val="00F40D5D"/>
    <w:rsid w:val="00F81C58"/>
    <w:rsid w:val="00F930E2"/>
    <w:rsid w:val="00F942BA"/>
    <w:rsid w:val="00FA10BF"/>
    <w:rsid w:val="00FB46D7"/>
    <w:rsid w:val="00FC66E6"/>
    <w:rsid w:val="00FD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DBDA9"/>
  <w15:docId w15:val="{01ADA695-A7A6-48D5-90DD-D56F9FFE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 w:type="character" w:customStyle="1" w:styleId="Ninguno">
    <w:name w:val="Ninguno"/>
    <w:rsid w:val="0082645E"/>
  </w:style>
  <w:style w:type="character" w:styleId="Refdecomentario">
    <w:name w:val="annotation reference"/>
    <w:basedOn w:val="Fuentedeprrafopredeter"/>
    <w:uiPriority w:val="99"/>
    <w:semiHidden/>
    <w:unhideWhenUsed/>
    <w:rsid w:val="00E23876"/>
    <w:rPr>
      <w:sz w:val="16"/>
      <w:szCs w:val="16"/>
    </w:rPr>
  </w:style>
  <w:style w:type="paragraph" w:styleId="Textocomentario">
    <w:name w:val="annotation text"/>
    <w:basedOn w:val="Normal"/>
    <w:link w:val="TextocomentarioCar"/>
    <w:uiPriority w:val="99"/>
    <w:semiHidden/>
    <w:unhideWhenUsed/>
    <w:rsid w:val="00E238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3876"/>
    <w:rPr>
      <w:sz w:val="20"/>
      <w:szCs w:val="20"/>
    </w:rPr>
  </w:style>
  <w:style w:type="paragraph" w:styleId="Asuntodelcomentario">
    <w:name w:val="annotation subject"/>
    <w:basedOn w:val="Textocomentario"/>
    <w:next w:val="Textocomentario"/>
    <w:link w:val="AsuntodelcomentarioCar"/>
    <w:uiPriority w:val="99"/>
    <w:semiHidden/>
    <w:unhideWhenUsed/>
    <w:rsid w:val="00E23876"/>
    <w:rPr>
      <w:b/>
      <w:bCs/>
    </w:rPr>
  </w:style>
  <w:style w:type="character" w:customStyle="1" w:styleId="AsuntodelcomentarioCar">
    <w:name w:val="Asunto del comentario Car"/>
    <w:basedOn w:val="TextocomentarioCar"/>
    <w:link w:val="Asuntodelcomentario"/>
    <w:uiPriority w:val="99"/>
    <w:semiHidden/>
    <w:rsid w:val="00E23876"/>
    <w:rPr>
      <w:b/>
      <w:bCs/>
      <w:sz w:val="20"/>
      <w:szCs w:val="20"/>
    </w:rPr>
  </w:style>
  <w:style w:type="character" w:styleId="nfasis">
    <w:name w:val="Emphasis"/>
    <w:qFormat/>
    <w:rsid w:val="00114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21144">
      <w:bodyDiv w:val="1"/>
      <w:marLeft w:val="0"/>
      <w:marRight w:val="0"/>
      <w:marTop w:val="0"/>
      <w:marBottom w:val="0"/>
      <w:divBdr>
        <w:top w:val="none" w:sz="0" w:space="0" w:color="auto"/>
        <w:left w:val="none" w:sz="0" w:space="0" w:color="auto"/>
        <w:bottom w:val="none" w:sz="0" w:space="0" w:color="auto"/>
        <w:right w:val="none" w:sz="0" w:space="0" w:color="auto"/>
      </w:divBdr>
    </w:div>
    <w:div w:id="464857481">
      <w:bodyDiv w:val="1"/>
      <w:marLeft w:val="0"/>
      <w:marRight w:val="0"/>
      <w:marTop w:val="0"/>
      <w:marBottom w:val="0"/>
      <w:divBdr>
        <w:top w:val="none" w:sz="0" w:space="0" w:color="auto"/>
        <w:left w:val="none" w:sz="0" w:space="0" w:color="auto"/>
        <w:bottom w:val="none" w:sz="0" w:space="0" w:color="auto"/>
        <w:right w:val="none" w:sz="0" w:space="0" w:color="auto"/>
      </w:divBdr>
    </w:div>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CC44-A3EE-4910-A32A-4C28901C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2762</Words>
  <Characters>15193</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Teo</cp:lastModifiedBy>
  <cp:revision>12</cp:revision>
  <cp:lastPrinted>2020-06-30T17:54:00Z</cp:lastPrinted>
  <dcterms:created xsi:type="dcterms:W3CDTF">2020-06-29T18:33:00Z</dcterms:created>
  <dcterms:modified xsi:type="dcterms:W3CDTF">2020-07-27T20:00:00Z</dcterms:modified>
</cp:coreProperties>
</file>