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1B04BDE4" w:rsidR="0029690D" w:rsidRPr="00E030BD" w:rsidRDefault="0029690D" w:rsidP="000A4B69">
      <w:pPr>
        <w:rPr>
          <w:noProof w:val="0"/>
        </w:rPr>
      </w:pPr>
    </w:p>
    <w:p w14:paraId="6F48A833" w14:textId="77777777" w:rsidR="00ED2FFA" w:rsidRPr="00E030BD" w:rsidRDefault="00ED2FFA" w:rsidP="000A4B69">
      <w:pPr>
        <w:rPr>
          <w:noProof w:val="0"/>
        </w:rPr>
      </w:pPr>
    </w:p>
    <w:p w14:paraId="3B40A191" w14:textId="31EAADB0" w:rsidR="00151B12" w:rsidRPr="00384087" w:rsidRDefault="00491817" w:rsidP="00ED2FFA">
      <w:pPr>
        <w:rPr>
          <w:noProof w:val="0"/>
        </w:rPr>
      </w:pPr>
      <w:r w:rsidRPr="00384087">
        <w:rPr>
          <w:noProof w:val="0"/>
        </w:rPr>
        <w:t xml:space="preserve">                                                                                                                                                                                      </w:t>
      </w:r>
    </w:p>
    <w:p w14:paraId="3983102B" w14:textId="77777777" w:rsidR="00AC12F4" w:rsidRPr="00384087" w:rsidRDefault="00AC12F4" w:rsidP="00C86A74">
      <w:pPr>
        <w:rPr>
          <w:rFonts w:ascii="Arial" w:hAnsi="Arial" w:cs="Arial"/>
          <w:b/>
          <w:noProof w:val="0"/>
        </w:rPr>
      </w:pPr>
      <w:r w:rsidRPr="00384087">
        <w:rPr>
          <w:rFonts w:ascii="Arial" w:hAnsi="Arial" w:cs="Arial"/>
          <w:b/>
          <w:noProof w:val="0"/>
        </w:rPr>
        <w:t>HONORABLE AYUNTAMIENTO CONSTITUCIONAL DE</w:t>
      </w:r>
    </w:p>
    <w:p w14:paraId="741008F3" w14:textId="77777777" w:rsidR="00AC12F4" w:rsidRPr="00384087" w:rsidRDefault="00AC12F4" w:rsidP="00C86A74">
      <w:pPr>
        <w:rPr>
          <w:rFonts w:ascii="Arial" w:hAnsi="Arial" w:cs="Arial"/>
          <w:b/>
          <w:noProof w:val="0"/>
        </w:rPr>
      </w:pPr>
      <w:r w:rsidRPr="00384087">
        <w:rPr>
          <w:rFonts w:ascii="Arial" w:hAnsi="Arial" w:cs="Arial"/>
          <w:b/>
          <w:noProof w:val="0"/>
        </w:rPr>
        <w:t>ZAPOTLAN EL GRANDE, JALISCO</w:t>
      </w:r>
    </w:p>
    <w:p w14:paraId="26344F7C" w14:textId="289FBC0D" w:rsidR="00AC12F4" w:rsidRPr="00384087" w:rsidRDefault="00AC12F4" w:rsidP="00842219">
      <w:pPr>
        <w:tabs>
          <w:tab w:val="left" w:pos="6220"/>
        </w:tabs>
        <w:rPr>
          <w:rFonts w:ascii="Arial" w:hAnsi="Arial" w:cs="Arial"/>
          <w:b/>
          <w:noProof w:val="0"/>
        </w:rPr>
      </w:pPr>
      <w:r w:rsidRPr="00384087">
        <w:rPr>
          <w:rFonts w:ascii="Arial" w:hAnsi="Arial" w:cs="Arial"/>
          <w:b/>
          <w:noProof w:val="0"/>
        </w:rPr>
        <w:t>P R E S E N T E:</w:t>
      </w:r>
      <w:r w:rsidR="00842219" w:rsidRPr="00384087">
        <w:rPr>
          <w:rFonts w:ascii="Arial" w:hAnsi="Arial" w:cs="Arial"/>
          <w:b/>
          <w:noProof w:val="0"/>
        </w:rPr>
        <w:tab/>
      </w:r>
    </w:p>
    <w:p w14:paraId="3FDA0F9B" w14:textId="77777777" w:rsidR="00AC12F4" w:rsidRPr="00384087" w:rsidRDefault="00AC12F4" w:rsidP="00C86A74">
      <w:pPr>
        <w:rPr>
          <w:rFonts w:ascii="Arial" w:hAnsi="Arial" w:cs="Arial"/>
          <w:noProof w:val="0"/>
        </w:rPr>
      </w:pPr>
    </w:p>
    <w:p w14:paraId="6D45CB8E" w14:textId="6A64CC4D" w:rsidR="00AC12F4" w:rsidRPr="00384087" w:rsidRDefault="00372A76" w:rsidP="00C86A74">
      <w:pPr>
        <w:jc w:val="both"/>
        <w:rPr>
          <w:rFonts w:ascii="Arial" w:hAnsi="Arial" w:cs="Arial"/>
          <w:b/>
          <w:noProof w:val="0"/>
        </w:rPr>
      </w:pPr>
      <w:r w:rsidRPr="00384087">
        <w:rPr>
          <w:rFonts w:ascii="Arial" w:hAnsi="Arial" w:cs="Arial"/>
          <w:noProof w:val="0"/>
        </w:rPr>
        <w:t>Los que suscribimos</w:t>
      </w:r>
      <w:r w:rsidR="00AC12F4" w:rsidRPr="00384087">
        <w:rPr>
          <w:rFonts w:ascii="Arial" w:hAnsi="Arial" w:cs="Arial"/>
          <w:noProof w:val="0"/>
        </w:rPr>
        <w:t xml:space="preserve">, </w:t>
      </w:r>
      <w:r w:rsidRPr="00384087">
        <w:rPr>
          <w:rFonts w:ascii="Arial" w:hAnsi="Arial" w:cs="Arial"/>
          <w:b/>
          <w:noProof w:val="0"/>
        </w:rPr>
        <w:t>C</w:t>
      </w:r>
      <w:r w:rsidR="00AC12F4" w:rsidRPr="00384087">
        <w:rPr>
          <w:rFonts w:ascii="Arial" w:hAnsi="Arial" w:cs="Arial"/>
          <w:b/>
          <w:noProof w:val="0"/>
        </w:rPr>
        <w:t>. ALBERTO HERRERA ARIAS,</w:t>
      </w:r>
      <w:r w:rsidRPr="00384087">
        <w:rPr>
          <w:rFonts w:ascii="Arial" w:hAnsi="Arial" w:cs="Arial"/>
          <w:b/>
          <w:noProof w:val="0"/>
        </w:rPr>
        <w:t xml:space="preserve"> </w:t>
      </w:r>
      <w:r w:rsidR="008D78A9" w:rsidRPr="00384087">
        <w:rPr>
          <w:rFonts w:ascii="Arial" w:hAnsi="Arial" w:cs="Arial"/>
          <w:b/>
          <w:caps/>
          <w:noProof w:val="0"/>
        </w:rPr>
        <w:t>MTRO</w:t>
      </w:r>
      <w:r w:rsidRPr="00384087">
        <w:rPr>
          <w:rFonts w:ascii="Arial" w:hAnsi="Arial" w:cs="Arial"/>
          <w:b/>
          <w:caps/>
          <w:noProof w:val="0"/>
        </w:rPr>
        <w:t xml:space="preserve">. MANUEL DE JESÚS JIMÉNEZ GARMA, lic. vicente pinto ramírez, </w:t>
      </w:r>
      <w:r w:rsidRPr="00384087">
        <w:rPr>
          <w:rFonts w:ascii="Arial" w:hAnsi="Arial" w:cs="Arial"/>
          <w:b/>
          <w:noProof w:val="0"/>
        </w:rPr>
        <w:t xml:space="preserve"> </w:t>
      </w:r>
      <w:r w:rsidR="00AC12F4" w:rsidRPr="00384087">
        <w:rPr>
          <w:rFonts w:ascii="Arial" w:hAnsi="Arial" w:cs="Arial"/>
          <w:b/>
          <w:noProof w:val="0"/>
        </w:rPr>
        <w:t xml:space="preserve"> </w:t>
      </w:r>
      <w:r w:rsidR="00AC12F4" w:rsidRPr="00384087">
        <w:rPr>
          <w:rFonts w:ascii="Arial" w:hAnsi="Arial" w:cs="Arial"/>
          <w:noProof w:val="0"/>
        </w:rPr>
        <w:t>i</w:t>
      </w:r>
      <w:r w:rsidRPr="00384087">
        <w:rPr>
          <w:rFonts w:ascii="Arial" w:hAnsi="Arial" w:cs="Arial"/>
          <w:noProof w:val="0"/>
        </w:rPr>
        <w:t xml:space="preserve">ntegrantes de la Comisión Edilicia Permanente de Agua Potable </w:t>
      </w:r>
      <w:r w:rsidR="00AC12F4" w:rsidRPr="00384087">
        <w:rPr>
          <w:rFonts w:ascii="Arial" w:hAnsi="Arial" w:cs="Arial"/>
          <w:noProof w:val="0"/>
        </w:rPr>
        <w:t>y Saneamiento</w:t>
      </w:r>
      <w:r w:rsidRPr="00384087">
        <w:rPr>
          <w:rFonts w:ascii="Arial" w:hAnsi="Arial" w:cs="Arial"/>
          <w:noProof w:val="0"/>
        </w:rPr>
        <w:t xml:space="preserve">, </w:t>
      </w:r>
      <w:r w:rsidR="00AC12F4" w:rsidRPr="00384087">
        <w:rPr>
          <w:rFonts w:ascii="Arial" w:hAnsi="Arial" w:cs="Arial"/>
          <w:noProof w:val="0"/>
        </w:rPr>
        <w:t>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 47, 50, 87 punto 1 fracción II, 91, 92 y 99 y demás relativos y aplicables del Reglamento Interior del Ayuntamiento de Zapotlá</w:t>
      </w:r>
      <w:r w:rsidRPr="00384087">
        <w:rPr>
          <w:rFonts w:ascii="Arial" w:hAnsi="Arial" w:cs="Arial"/>
          <w:noProof w:val="0"/>
        </w:rPr>
        <w:t>n el Grande, Jalisco, comparecemos</w:t>
      </w:r>
      <w:r w:rsidR="00AC12F4" w:rsidRPr="00384087">
        <w:rPr>
          <w:rFonts w:ascii="Arial" w:hAnsi="Arial" w:cs="Arial"/>
          <w:noProof w:val="0"/>
        </w:rPr>
        <w:t xml:space="preserve"> a someter a la elevada y distinguida consideración de este Honorable Cuerpo Edilicio e</w:t>
      </w:r>
      <w:r w:rsidRPr="00384087">
        <w:rPr>
          <w:rFonts w:ascii="Arial" w:hAnsi="Arial" w:cs="Arial"/>
          <w:noProof w:val="0"/>
        </w:rPr>
        <w:t>n Pleno, el</w:t>
      </w:r>
      <w:r w:rsidR="00AC12F4" w:rsidRPr="00384087">
        <w:rPr>
          <w:rFonts w:ascii="Arial" w:hAnsi="Arial" w:cs="Arial"/>
          <w:noProof w:val="0"/>
        </w:rPr>
        <w:t xml:space="preserve"> siguiente; </w:t>
      </w:r>
      <w:r w:rsidR="00AC12F4" w:rsidRPr="00384087">
        <w:rPr>
          <w:rFonts w:ascii="Arial" w:hAnsi="Arial" w:cs="Arial"/>
          <w:b/>
          <w:noProof w:val="0"/>
        </w:rPr>
        <w:t>“</w:t>
      </w:r>
      <w:r w:rsidR="00E308B1" w:rsidRPr="00384087">
        <w:rPr>
          <w:rFonts w:ascii="Arial" w:hAnsi="Arial" w:cs="Arial"/>
          <w:b/>
          <w:noProof w:val="0"/>
        </w:rPr>
        <w:t xml:space="preserve">DICTAMEN </w:t>
      </w:r>
      <w:r w:rsidR="008A083A" w:rsidRPr="00384087">
        <w:rPr>
          <w:rFonts w:ascii="Arial" w:hAnsi="Arial" w:cs="Arial"/>
          <w:b/>
          <w:noProof w:val="0"/>
        </w:rPr>
        <w:t xml:space="preserve">QUE </w:t>
      </w:r>
      <w:r w:rsidR="008D78A9" w:rsidRPr="00384087">
        <w:rPr>
          <w:rFonts w:ascii="Arial" w:hAnsi="Arial" w:cs="Arial"/>
          <w:b/>
          <w:noProof w:val="0"/>
        </w:rPr>
        <w:t>FACULTA AL ORGANISMO PÚBLICO DESCENTRALIZADO MUNICIPAL SISTEMA DE AGUA POTABLE Y ALCANTARILLADO DE ZAPOT</w:t>
      </w:r>
      <w:r w:rsidR="00796E7D" w:rsidRPr="00384087">
        <w:rPr>
          <w:rFonts w:ascii="Arial" w:hAnsi="Arial" w:cs="Arial"/>
          <w:b/>
          <w:noProof w:val="0"/>
        </w:rPr>
        <w:t>LÁN (SAPAZA) A OTORGAR LA MODA</w:t>
      </w:r>
      <w:r w:rsidR="008D78A9" w:rsidRPr="00384087">
        <w:rPr>
          <w:rFonts w:ascii="Arial" w:hAnsi="Arial" w:cs="Arial"/>
          <w:b/>
          <w:noProof w:val="0"/>
        </w:rPr>
        <w:t>LIDAD DE PAGO HASTA EN 20 MENSUALIDADES, DEL APARATO MEDIDOR DE AGUA QUE SE INSTALE A NUEVOS USUARIOS DEL SERVICIO</w:t>
      </w:r>
      <w:r w:rsidR="00241DCB" w:rsidRPr="00384087">
        <w:rPr>
          <w:rFonts w:ascii="Arial" w:hAnsi="Arial" w:cs="Arial"/>
          <w:b/>
          <w:noProof w:val="0"/>
        </w:rPr>
        <w:t>”</w:t>
      </w:r>
      <w:r w:rsidR="00241DCB" w:rsidRPr="00384087">
        <w:rPr>
          <w:rFonts w:ascii="Arial" w:hAnsi="Arial" w:cs="Arial"/>
          <w:b/>
          <w:bCs/>
          <w:noProof w:val="0"/>
        </w:rPr>
        <w:t>,</w:t>
      </w:r>
      <w:r w:rsidR="00AC12F4" w:rsidRPr="00384087">
        <w:rPr>
          <w:rFonts w:ascii="Arial" w:hAnsi="Arial" w:cs="Arial"/>
          <w:b/>
          <w:bCs/>
          <w:noProof w:val="0"/>
        </w:rPr>
        <w:t xml:space="preserve"> </w:t>
      </w:r>
      <w:r w:rsidR="008E22AB" w:rsidRPr="00384087">
        <w:rPr>
          <w:rFonts w:ascii="Arial" w:hAnsi="Arial" w:cs="Arial"/>
          <w:noProof w:val="0"/>
        </w:rPr>
        <w:t xml:space="preserve">con base y fundamento en los siguientes </w:t>
      </w:r>
    </w:p>
    <w:p w14:paraId="3D66E397" w14:textId="77777777" w:rsidR="008A083A" w:rsidRPr="00384087" w:rsidRDefault="008A083A" w:rsidP="00C86A74">
      <w:pPr>
        <w:jc w:val="both"/>
        <w:rPr>
          <w:rFonts w:ascii="Arial" w:hAnsi="Arial" w:cs="Arial"/>
          <w:noProof w:val="0"/>
        </w:rPr>
      </w:pPr>
    </w:p>
    <w:p w14:paraId="7CF6F453" w14:textId="25D83768" w:rsidR="008A083A" w:rsidRPr="00384087" w:rsidRDefault="008A083A" w:rsidP="00C86A74">
      <w:pPr>
        <w:jc w:val="center"/>
        <w:rPr>
          <w:rFonts w:ascii="Arial" w:hAnsi="Arial" w:cs="Arial"/>
          <w:b/>
          <w:noProof w:val="0"/>
        </w:rPr>
      </w:pPr>
      <w:r w:rsidRPr="00384087">
        <w:rPr>
          <w:rFonts w:ascii="Arial" w:hAnsi="Arial" w:cs="Arial"/>
          <w:b/>
          <w:noProof w:val="0"/>
        </w:rPr>
        <w:t>A N T E C E D E N T E S</w:t>
      </w:r>
      <w:r w:rsidR="008E22AB" w:rsidRPr="00384087">
        <w:rPr>
          <w:rFonts w:ascii="Arial" w:hAnsi="Arial" w:cs="Arial"/>
          <w:b/>
          <w:noProof w:val="0"/>
        </w:rPr>
        <w:t>:</w:t>
      </w:r>
    </w:p>
    <w:p w14:paraId="36A8714E" w14:textId="77777777" w:rsidR="008A083A" w:rsidRPr="00384087" w:rsidRDefault="008A083A" w:rsidP="00C86A74">
      <w:pPr>
        <w:jc w:val="center"/>
        <w:rPr>
          <w:rFonts w:ascii="Arial" w:hAnsi="Arial" w:cs="Arial"/>
          <w:b/>
          <w:noProof w:val="0"/>
        </w:rPr>
      </w:pPr>
    </w:p>
    <w:p w14:paraId="3022A6DE" w14:textId="2DB0358F" w:rsidR="00AC4AC7" w:rsidRPr="00384087" w:rsidRDefault="008A083A" w:rsidP="00C86A74">
      <w:pPr>
        <w:jc w:val="both"/>
        <w:rPr>
          <w:rFonts w:ascii="Arial" w:eastAsia="Calibri" w:hAnsi="Arial" w:cs="Arial"/>
          <w:noProof w:val="0"/>
        </w:rPr>
      </w:pPr>
      <w:r w:rsidRPr="00384087">
        <w:rPr>
          <w:rFonts w:ascii="Arial" w:hAnsi="Arial" w:cs="Arial"/>
          <w:b/>
          <w:noProof w:val="0"/>
        </w:rPr>
        <w:t xml:space="preserve">I. </w:t>
      </w:r>
      <w:r w:rsidRPr="00384087">
        <w:rPr>
          <w:rFonts w:ascii="Arial" w:eastAsia="Calibri" w:hAnsi="Arial" w:cs="Arial"/>
          <w:noProof w:val="0"/>
        </w:rPr>
        <w:t xml:space="preserve">Durante Sesión Pública </w:t>
      </w:r>
      <w:r w:rsidR="008D78A9" w:rsidRPr="00384087">
        <w:rPr>
          <w:rFonts w:ascii="Arial" w:eastAsia="Calibri" w:hAnsi="Arial" w:cs="Arial"/>
          <w:noProof w:val="0"/>
        </w:rPr>
        <w:t>Extraordinaria de Ayuntamiento No. 52, celebrada con fecha 05 cinco</w:t>
      </w:r>
      <w:r w:rsidRPr="00384087">
        <w:rPr>
          <w:rFonts w:ascii="Arial" w:eastAsia="Calibri" w:hAnsi="Arial" w:cs="Arial"/>
          <w:noProof w:val="0"/>
        </w:rPr>
        <w:t xml:space="preserve"> de </w:t>
      </w:r>
      <w:r w:rsidR="008D78A9" w:rsidRPr="00384087">
        <w:rPr>
          <w:rFonts w:ascii="Arial" w:eastAsia="Calibri" w:hAnsi="Arial" w:cs="Arial"/>
          <w:noProof w:val="0"/>
        </w:rPr>
        <w:t>mayo del año 2020</w:t>
      </w:r>
      <w:r w:rsidRPr="00384087">
        <w:rPr>
          <w:rFonts w:ascii="Arial" w:eastAsia="Calibri" w:hAnsi="Arial" w:cs="Arial"/>
          <w:noProof w:val="0"/>
        </w:rPr>
        <w:t xml:space="preserve"> dos mil ve</w:t>
      </w:r>
      <w:r w:rsidR="008D78A9" w:rsidRPr="00384087">
        <w:rPr>
          <w:rFonts w:ascii="Arial" w:eastAsia="Calibri" w:hAnsi="Arial" w:cs="Arial"/>
          <w:noProof w:val="0"/>
        </w:rPr>
        <w:t>inte, en el punto No. 6</w:t>
      </w:r>
      <w:r w:rsidRPr="00384087">
        <w:rPr>
          <w:rFonts w:ascii="Arial" w:eastAsia="Calibri" w:hAnsi="Arial" w:cs="Arial"/>
          <w:noProof w:val="0"/>
        </w:rPr>
        <w:t xml:space="preserve"> del orden del día del H. Ayuntamiento Constitucional de Zapotlán el Grande, Jalisco, el suscrito C. Alberto Herrera Arias, en mi carácter de Regidor Presidente de la Comisión Edilicia Permanente de Agua Potable y Saneamiento, presenté la </w:t>
      </w:r>
      <w:r w:rsidR="009E6A11" w:rsidRPr="00384087">
        <w:rPr>
          <w:rFonts w:ascii="Arial" w:eastAsia="Calibri" w:hAnsi="Arial" w:cs="Arial"/>
          <w:noProof w:val="0"/>
        </w:rPr>
        <w:t>I</w:t>
      </w:r>
      <w:r w:rsidRPr="00384087">
        <w:rPr>
          <w:rFonts w:ascii="Arial" w:eastAsia="Calibri" w:hAnsi="Arial" w:cs="Arial"/>
          <w:noProof w:val="0"/>
        </w:rPr>
        <w:t xml:space="preserve">niciativa de Acuerdo </w:t>
      </w:r>
      <w:r w:rsidR="008D78A9" w:rsidRPr="00384087">
        <w:rPr>
          <w:rFonts w:ascii="Arial" w:eastAsia="Calibri" w:hAnsi="Arial" w:cs="Arial"/>
          <w:noProof w:val="0"/>
        </w:rPr>
        <w:t xml:space="preserve">Económico </w:t>
      </w:r>
      <w:r w:rsidRPr="00384087">
        <w:rPr>
          <w:rFonts w:ascii="Arial" w:eastAsia="Calibri" w:hAnsi="Arial" w:cs="Arial"/>
          <w:noProof w:val="0"/>
        </w:rPr>
        <w:t xml:space="preserve">que </w:t>
      </w:r>
      <w:r w:rsidR="008D78A9" w:rsidRPr="00384087">
        <w:rPr>
          <w:rFonts w:ascii="Arial" w:eastAsia="Calibri" w:hAnsi="Arial" w:cs="Arial"/>
          <w:noProof w:val="0"/>
        </w:rPr>
        <w:t xml:space="preserve">faculta al Organismo Público Descentralizado Sistema de Agua Potable y Alcantarillado de Zapotlán (SAPAZA), a otorgar la facilidad de pago hasta en 36 mensualidades, del aparato medidor de agua que se instale a nuevos usuarios del servicio, </w:t>
      </w:r>
      <w:r w:rsidRPr="00384087">
        <w:rPr>
          <w:rFonts w:ascii="Arial" w:eastAsia="Calibri" w:hAnsi="Arial" w:cs="Arial"/>
          <w:noProof w:val="0"/>
        </w:rPr>
        <w:t xml:space="preserve">que </w:t>
      </w:r>
      <w:r w:rsidR="0043173E" w:rsidRPr="00384087">
        <w:rPr>
          <w:rFonts w:ascii="Arial" w:eastAsia="Calibri" w:hAnsi="Arial" w:cs="Arial"/>
          <w:noProof w:val="0"/>
        </w:rPr>
        <w:t>turna a efecto de que sea analizada la propuesta</w:t>
      </w:r>
      <w:r w:rsidR="00AC4AC7" w:rsidRPr="00384087">
        <w:rPr>
          <w:rFonts w:ascii="Arial" w:eastAsia="Calibri" w:hAnsi="Arial" w:cs="Arial"/>
          <w:noProof w:val="0"/>
        </w:rPr>
        <w:t xml:space="preserve">. </w:t>
      </w:r>
    </w:p>
    <w:p w14:paraId="3C684FCA" w14:textId="77777777" w:rsidR="00AC4AC7" w:rsidRPr="00384087" w:rsidRDefault="00AC4AC7" w:rsidP="00C86A74">
      <w:pPr>
        <w:jc w:val="both"/>
        <w:rPr>
          <w:rFonts w:ascii="Arial" w:eastAsia="Calibri" w:hAnsi="Arial" w:cs="Arial"/>
          <w:noProof w:val="0"/>
        </w:rPr>
      </w:pPr>
    </w:p>
    <w:p w14:paraId="5AD85A62" w14:textId="1F383CF3" w:rsidR="00D729F6" w:rsidRPr="00384087" w:rsidRDefault="00AC4AC7" w:rsidP="00C86A74">
      <w:pPr>
        <w:jc w:val="both"/>
        <w:rPr>
          <w:rFonts w:ascii="Arial" w:hAnsi="Arial" w:cs="Arial"/>
          <w:noProof w:val="0"/>
        </w:rPr>
      </w:pPr>
      <w:r w:rsidRPr="00384087">
        <w:rPr>
          <w:rFonts w:ascii="Arial" w:eastAsia="Calibri" w:hAnsi="Arial" w:cs="Arial"/>
          <w:b/>
          <w:noProof w:val="0"/>
        </w:rPr>
        <w:t xml:space="preserve">II. </w:t>
      </w:r>
      <w:r w:rsidR="002F2CA8" w:rsidRPr="00384087">
        <w:rPr>
          <w:rFonts w:ascii="Arial" w:hAnsi="Arial" w:cs="Arial"/>
          <w:noProof w:val="0"/>
        </w:rPr>
        <w:t>El día 06</w:t>
      </w:r>
      <w:r w:rsidRPr="00384087">
        <w:rPr>
          <w:rFonts w:ascii="Arial" w:hAnsi="Arial" w:cs="Arial"/>
          <w:noProof w:val="0"/>
        </w:rPr>
        <w:t xml:space="preserve"> de </w:t>
      </w:r>
      <w:r w:rsidR="002F2CA8" w:rsidRPr="00384087">
        <w:rPr>
          <w:rFonts w:ascii="Arial" w:hAnsi="Arial" w:cs="Arial"/>
          <w:noProof w:val="0"/>
        </w:rPr>
        <w:t>mayo</w:t>
      </w:r>
      <w:r w:rsidRPr="00384087">
        <w:rPr>
          <w:rFonts w:ascii="Arial" w:hAnsi="Arial" w:cs="Arial"/>
          <w:noProof w:val="0"/>
        </w:rPr>
        <w:t xml:space="preserve"> del año en curso, se turnó por parte de Secretaría General de este H. Ayuntamiento Zapotlán el Grande, Jalisco, la notificación número </w:t>
      </w:r>
      <w:r w:rsidR="002F2CA8" w:rsidRPr="00384087">
        <w:rPr>
          <w:rFonts w:ascii="Arial" w:hAnsi="Arial" w:cs="Arial"/>
          <w:noProof w:val="0"/>
        </w:rPr>
        <w:t>396/2020</w:t>
      </w:r>
      <w:r w:rsidR="008E22AB" w:rsidRPr="00384087">
        <w:rPr>
          <w:rFonts w:ascii="Arial" w:hAnsi="Arial" w:cs="Arial"/>
          <w:noProof w:val="0"/>
        </w:rPr>
        <w:t>, a efecto de que é</w:t>
      </w:r>
      <w:r w:rsidRPr="00384087">
        <w:rPr>
          <w:rFonts w:ascii="Arial" w:hAnsi="Arial" w:cs="Arial"/>
          <w:noProof w:val="0"/>
        </w:rPr>
        <w:t xml:space="preserve">sta Comisión Edilicia </w:t>
      </w:r>
      <w:r w:rsidR="00945E63" w:rsidRPr="00384087">
        <w:rPr>
          <w:rFonts w:ascii="Arial" w:hAnsi="Arial" w:cs="Arial"/>
          <w:noProof w:val="0"/>
        </w:rPr>
        <w:t xml:space="preserve">Permanente </w:t>
      </w:r>
      <w:r w:rsidRPr="00384087">
        <w:rPr>
          <w:rFonts w:ascii="Arial" w:hAnsi="Arial" w:cs="Arial"/>
          <w:noProof w:val="0"/>
        </w:rPr>
        <w:t xml:space="preserve">de </w:t>
      </w:r>
      <w:r w:rsidR="00945E63" w:rsidRPr="00384087">
        <w:rPr>
          <w:rFonts w:ascii="Arial" w:hAnsi="Arial" w:cs="Arial"/>
          <w:noProof w:val="0"/>
        </w:rPr>
        <w:t>Agua Potable y Saneamiento como convoca</w:t>
      </w:r>
      <w:r w:rsidR="008E22AB" w:rsidRPr="00384087">
        <w:rPr>
          <w:rFonts w:ascii="Arial" w:hAnsi="Arial" w:cs="Arial"/>
          <w:noProof w:val="0"/>
        </w:rPr>
        <w:t>n</w:t>
      </w:r>
      <w:r w:rsidR="00945E63" w:rsidRPr="00384087">
        <w:rPr>
          <w:rFonts w:ascii="Arial" w:hAnsi="Arial" w:cs="Arial"/>
          <w:noProof w:val="0"/>
        </w:rPr>
        <w:t>te</w:t>
      </w:r>
      <w:r w:rsidR="008E22AB" w:rsidRPr="00384087">
        <w:rPr>
          <w:rFonts w:ascii="Arial" w:hAnsi="Arial" w:cs="Arial"/>
          <w:noProof w:val="0"/>
        </w:rPr>
        <w:t>, analizara</w:t>
      </w:r>
      <w:r w:rsidRPr="00384087">
        <w:rPr>
          <w:rFonts w:ascii="Arial" w:hAnsi="Arial" w:cs="Arial"/>
          <w:noProof w:val="0"/>
        </w:rPr>
        <w:t xml:space="preserve"> la</w:t>
      </w:r>
      <w:r w:rsidR="00945E63" w:rsidRPr="00384087">
        <w:rPr>
          <w:rFonts w:ascii="Arial" w:hAnsi="Arial" w:cs="Arial"/>
          <w:noProof w:val="0"/>
        </w:rPr>
        <w:t xml:space="preserve"> propuesta </w:t>
      </w:r>
      <w:r w:rsidR="002F2CA8" w:rsidRPr="00384087">
        <w:rPr>
          <w:rFonts w:ascii="Arial" w:hAnsi="Arial" w:cs="Arial"/>
          <w:noProof w:val="0"/>
        </w:rPr>
        <w:t xml:space="preserve">de la iniciativa descrita. </w:t>
      </w:r>
    </w:p>
    <w:p w14:paraId="51C8CB9E" w14:textId="77777777" w:rsidR="002F2CA8" w:rsidRPr="00384087" w:rsidRDefault="002F2CA8" w:rsidP="00C86A74">
      <w:pPr>
        <w:jc w:val="both"/>
        <w:rPr>
          <w:rFonts w:ascii="Arial" w:hAnsi="Arial" w:cs="Arial"/>
          <w:noProof w:val="0"/>
        </w:rPr>
      </w:pPr>
    </w:p>
    <w:p w14:paraId="15858BB5" w14:textId="559D1AA5" w:rsidR="006B0437" w:rsidRPr="00384087" w:rsidRDefault="00D729F6" w:rsidP="00C86A74">
      <w:pPr>
        <w:jc w:val="both"/>
        <w:rPr>
          <w:rFonts w:ascii="Arial" w:eastAsia="Calibri" w:hAnsi="Arial" w:cs="Arial"/>
          <w:noProof w:val="0"/>
        </w:rPr>
      </w:pPr>
      <w:r w:rsidRPr="00384087">
        <w:rPr>
          <w:rFonts w:ascii="Arial" w:hAnsi="Arial" w:cs="Arial"/>
          <w:b/>
          <w:noProof w:val="0"/>
        </w:rPr>
        <w:t xml:space="preserve">III. </w:t>
      </w:r>
      <w:r w:rsidR="002F2CA8" w:rsidRPr="00384087">
        <w:rPr>
          <w:rFonts w:ascii="Arial" w:eastAsia="Calibri" w:hAnsi="Arial" w:cs="Arial"/>
          <w:noProof w:val="0"/>
        </w:rPr>
        <w:t xml:space="preserve">Con fecha 26 veintiséis </w:t>
      </w:r>
      <w:r w:rsidRPr="00384087">
        <w:rPr>
          <w:rFonts w:ascii="Arial" w:eastAsia="Calibri" w:hAnsi="Arial" w:cs="Arial"/>
          <w:noProof w:val="0"/>
        </w:rPr>
        <w:t xml:space="preserve">de </w:t>
      </w:r>
      <w:r w:rsidR="002F2CA8" w:rsidRPr="00384087">
        <w:rPr>
          <w:rFonts w:ascii="Arial" w:eastAsia="Calibri" w:hAnsi="Arial" w:cs="Arial"/>
          <w:noProof w:val="0"/>
        </w:rPr>
        <w:t>mayo</w:t>
      </w:r>
      <w:r w:rsidRPr="00384087">
        <w:rPr>
          <w:rFonts w:ascii="Arial" w:eastAsia="Calibri" w:hAnsi="Arial" w:cs="Arial"/>
          <w:noProof w:val="0"/>
        </w:rPr>
        <w:t xml:space="preserve"> de la anualidad en curso, se convocó a</w:t>
      </w:r>
      <w:r w:rsidR="00D45E13" w:rsidRPr="00384087">
        <w:rPr>
          <w:rFonts w:ascii="Arial" w:eastAsia="Calibri" w:hAnsi="Arial" w:cs="Arial"/>
          <w:noProof w:val="0"/>
        </w:rPr>
        <w:t xml:space="preserve"> </w:t>
      </w:r>
      <w:r w:rsidR="002F2CA8" w:rsidRPr="00384087">
        <w:rPr>
          <w:rFonts w:ascii="Arial" w:eastAsia="Calibri" w:hAnsi="Arial" w:cs="Arial"/>
          <w:noProof w:val="0"/>
        </w:rPr>
        <w:t>Quint</w:t>
      </w:r>
      <w:r w:rsidR="00D45E13" w:rsidRPr="00384087">
        <w:rPr>
          <w:rFonts w:ascii="Arial" w:eastAsia="Calibri" w:hAnsi="Arial" w:cs="Arial"/>
          <w:noProof w:val="0"/>
        </w:rPr>
        <w:t>a Sesión Ordinaria</w:t>
      </w:r>
      <w:r w:rsidRPr="00384087">
        <w:rPr>
          <w:rFonts w:ascii="Arial" w:eastAsia="Calibri" w:hAnsi="Arial" w:cs="Arial"/>
          <w:noProof w:val="0"/>
        </w:rPr>
        <w:t xml:space="preserve"> de la Comisión Edilicia Permanente de</w:t>
      </w:r>
      <w:r w:rsidR="00D45E13" w:rsidRPr="00384087">
        <w:rPr>
          <w:rFonts w:ascii="Arial" w:eastAsia="Calibri" w:hAnsi="Arial" w:cs="Arial"/>
          <w:noProof w:val="0"/>
        </w:rPr>
        <w:t xml:space="preserve"> Agua Potable y</w:t>
      </w:r>
      <w:r w:rsidR="00384087">
        <w:rPr>
          <w:rFonts w:ascii="Arial" w:eastAsia="Calibri" w:hAnsi="Arial" w:cs="Arial"/>
          <w:noProof w:val="0"/>
        </w:rPr>
        <w:br/>
      </w:r>
      <w:r w:rsidR="00384087">
        <w:rPr>
          <w:rFonts w:ascii="Arial" w:eastAsia="Calibri" w:hAnsi="Arial" w:cs="Arial"/>
          <w:noProof w:val="0"/>
        </w:rPr>
        <w:br/>
      </w:r>
      <w:r w:rsidR="00384087">
        <w:rPr>
          <w:rFonts w:ascii="Arial" w:eastAsia="Calibri" w:hAnsi="Arial" w:cs="Arial"/>
          <w:noProof w:val="0"/>
        </w:rPr>
        <w:br/>
      </w:r>
      <w:r w:rsidR="00384087">
        <w:rPr>
          <w:rFonts w:ascii="Arial" w:eastAsia="Calibri" w:hAnsi="Arial" w:cs="Arial"/>
          <w:noProof w:val="0"/>
        </w:rPr>
        <w:br/>
      </w:r>
      <w:r w:rsidR="00384087">
        <w:rPr>
          <w:rFonts w:ascii="Arial" w:eastAsia="Calibri" w:hAnsi="Arial" w:cs="Arial"/>
          <w:noProof w:val="0"/>
        </w:rPr>
        <w:lastRenderedPageBreak/>
        <w:br/>
      </w:r>
      <w:r w:rsidR="00384087">
        <w:rPr>
          <w:rFonts w:ascii="Arial" w:eastAsia="Calibri" w:hAnsi="Arial" w:cs="Arial"/>
          <w:noProof w:val="0"/>
        </w:rPr>
        <w:br/>
      </w:r>
      <w:r w:rsidR="00384087">
        <w:rPr>
          <w:rFonts w:ascii="Arial" w:eastAsia="Calibri" w:hAnsi="Arial" w:cs="Arial"/>
          <w:noProof w:val="0"/>
        </w:rPr>
        <w:br/>
      </w:r>
      <w:r w:rsidR="00D45E13" w:rsidRPr="00384087">
        <w:rPr>
          <w:rFonts w:ascii="Arial" w:eastAsia="Calibri" w:hAnsi="Arial" w:cs="Arial"/>
          <w:noProof w:val="0"/>
        </w:rPr>
        <w:t xml:space="preserve">Saneamiento, mediante el oficio número </w:t>
      </w:r>
      <w:r w:rsidR="002F2CA8" w:rsidRPr="00384087">
        <w:rPr>
          <w:rFonts w:ascii="Arial" w:eastAsia="Calibri" w:hAnsi="Arial" w:cs="Arial"/>
          <w:noProof w:val="0"/>
        </w:rPr>
        <w:t>0283/2020</w:t>
      </w:r>
      <w:r w:rsidRPr="00384087">
        <w:rPr>
          <w:rFonts w:ascii="Arial" w:eastAsia="Calibri" w:hAnsi="Arial" w:cs="Arial"/>
          <w:noProof w:val="0"/>
        </w:rPr>
        <w:t xml:space="preserve"> suscrito por </w:t>
      </w:r>
      <w:r w:rsidR="00D45E13" w:rsidRPr="00384087">
        <w:rPr>
          <w:rFonts w:ascii="Arial" w:eastAsia="Calibri" w:hAnsi="Arial" w:cs="Arial"/>
          <w:noProof w:val="0"/>
        </w:rPr>
        <w:t xml:space="preserve">el C. Alberto Herrera Arias, </w:t>
      </w:r>
      <w:r w:rsidRPr="00384087">
        <w:rPr>
          <w:rFonts w:ascii="Arial" w:eastAsia="Calibri" w:hAnsi="Arial" w:cs="Arial"/>
          <w:noProof w:val="0"/>
        </w:rPr>
        <w:t xml:space="preserve">en carácter de </w:t>
      </w:r>
      <w:r w:rsidR="00D45E13" w:rsidRPr="00384087">
        <w:rPr>
          <w:rFonts w:ascii="Arial" w:eastAsia="Calibri" w:hAnsi="Arial" w:cs="Arial"/>
          <w:noProof w:val="0"/>
        </w:rPr>
        <w:t>Regidor Presidente</w:t>
      </w:r>
      <w:r w:rsidRPr="00384087">
        <w:rPr>
          <w:rFonts w:ascii="Arial" w:eastAsia="Calibri" w:hAnsi="Arial" w:cs="Arial"/>
          <w:noProof w:val="0"/>
        </w:rPr>
        <w:t xml:space="preserve">, para realizar la sesión el día </w:t>
      </w:r>
      <w:r w:rsidR="002F2CA8" w:rsidRPr="00384087">
        <w:rPr>
          <w:rFonts w:ascii="Arial" w:eastAsia="Calibri" w:hAnsi="Arial" w:cs="Arial"/>
          <w:noProof w:val="0"/>
        </w:rPr>
        <w:t>29 veintinueve</w:t>
      </w:r>
      <w:r w:rsidR="00D45E13" w:rsidRPr="00384087">
        <w:rPr>
          <w:rFonts w:ascii="Arial" w:eastAsia="Calibri" w:hAnsi="Arial" w:cs="Arial"/>
          <w:noProof w:val="0"/>
        </w:rPr>
        <w:t xml:space="preserve"> de </w:t>
      </w:r>
      <w:r w:rsidR="002F2CA8" w:rsidRPr="00384087">
        <w:rPr>
          <w:rFonts w:ascii="Arial" w:eastAsia="Calibri" w:hAnsi="Arial" w:cs="Arial"/>
          <w:noProof w:val="0"/>
        </w:rPr>
        <w:t>mayo</w:t>
      </w:r>
      <w:r w:rsidR="00D45E13" w:rsidRPr="00384087">
        <w:rPr>
          <w:rFonts w:ascii="Arial" w:eastAsia="Calibri" w:hAnsi="Arial" w:cs="Arial"/>
          <w:noProof w:val="0"/>
        </w:rPr>
        <w:t xml:space="preserve"> </w:t>
      </w:r>
      <w:r w:rsidRPr="00384087">
        <w:rPr>
          <w:rFonts w:ascii="Arial" w:eastAsia="Calibri" w:hAnsi="Arial" w:cs="Arial"/>
          <w:noProof w:val="0"/>
        </w:rPr>
        <w:t>de la anualidad en curso, para el análisis y revisión en la Sala</w:t>
      </w:r>
      <w:r w:rsidR="006B0437" w:rsidRPr="00384087">
        <w:rPr>
          <w:rFonts w:ascii="Arial" w:eastAsia="Calibri" w:hAnsi="Arial" w:cs="Arial"/>
          <w:noProof w:val="0"/>
        </w:rPr>
        <w:t xml:space="preserve"> de Capacitación Alberto Esquer Gutiérrez</w:t>
      </w:r>
      <w:r w:rsidRPr="00384087">
        <w:rPr>
          <w:rFonts w:ascii="Arial" w:eastAsia="Calibri" w:hAnsi="Arial" w:cs="Arial"/>
          <w:noProof w:val="0"/>
        </w:rPr>
        <w:t xml:space="preserve">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p>
    <w:p w14:paraId="135B7E7D" w14:textId="77777777" w:rsidR="006B0437" w:rsidRPr="00384087" w:rsidRDefault="006B0437" w:rsidP="00C86A74">
      <w:pPr>
        <w:jc w:val="both"/>
        <w:rPr>
          <w:rFonts w:ascii="Arial" w:eastAsia="Calibri" w:hAnsi="Arial" w:cs="Arial"/>
          <w:noProof w:val="0"/>
        </w:rPr>
      </w:pPr>
    </w:p>
    <w:p w14:paraId="13468158" w14:textId="1FEEF29C" w:rsidR="00E33337" w:rsidRPr="00384087" w:rsidRDefault="006B0437" w:rsidP="00C86A74">
      <w:pPr>
        <w:jc w:val="both"/>
        <w:rPr>
          <w:rFonts w:ascii="Arial" w:eastAsia="Calibri" w:hAnsi="Arial" w:cs="Arial"/>
          <w:noProof w:val="0"/>
        </w:rPr>
      </w:pPr>
      <w:r w:rsidRPr="00384087">
        <w:rPr>
          <w:rFonts w:ascii="Arial" w:eastAsia="Calibri" w:hAnsi="Arial" w:cs="Arial"/>
          <w:b/>
          <w:noProof w:val="0"/>
        </w:rPr>
        <w:t xml:space="preserve">IV. </w:t>
      </w:r>
      <w:r w:rsidRPr="00384087">
        <w:rPr>
          <w:rFonts w:ascii="Arial" w:eastAsia="Calibri" w:hAnsi="Arial" w:cs="Arial"/>
          <w:noProof w:val="0"/>
        </w:rPr>
        <w:t xml:space="preserve">Que bajo el orden del día de la </w:t>
      </w:r>
      <w:r w:rsidR="002F2CA8" w:rsidRPr="00384087">
        <w:rPr>
          <w:rFonts w:ascii="Arial" w:eastAsia="Calibri" w:hAnsi="Arial" w:cs="Arial"/>
          <w:noProof w:val="0"/>
        </w:rPr>
        <w:t>Quint</w:t>
      </w:r>
      <w:r w:rsidRPr="00384087">
        <w:rPr>
          <w:rFonts w:ascii="Arial" w:eastAsia="Calibri" w:hAnsi="Arial" w:cs="Arial"/>
          <w:noProof w:val="0"/>
        </w:rPr>
        <w:t xml:space="preserve">a Sesión Ordinaria de la Comisión Edilicia Permanente de Agua Potable y Saneamiento, en el punto número 3, se desarrolló la exposición de la propuesta </w:t>
      </w:r>
      <w:r w:rsidR="009E6A11" w:rsidRPr="00384087">
        <w:rPr>
          <w:rFonts w:ascii="Arial" w:eastAsia="Calibri" w:hAnsi="Arial" w:cs="Arial"/>
          <w:noProof w:val="0"/>
        </w:rPr>
        <w:t>de Iniciativa de Acuerdo Económico que faculta al Organismo Público Descentralizado Sistema de Agua Potable y Alcantarillado de Zapotlán (SAPAZA), a otorgar la facilidad de pago hasta en 36 mensualidades, del aparato medidor de agua que se instale a nuevos usuarios del servicio</w:t>
      </w:r>
      <w:r w:rsidRPr="00384087">
        <w:rPr>
          <w:rFonts w:ascii="Arial" w:eastAsia="Calibri" w:hAnsi="Arial" w:cs="Arial"/>
          <w:noProof w:val="0"/>
        </w:rPr>
        <w:t xml:space="preserve">, expuso los </w:t>
      </w:r>
      <w:r w:rsidR="009E6A11" w:rsidRPr="00384087">
        <w:rPr>
          <w:rFonts w:ascii="Arial" w:eastAsia="Calibri" w:hAnsi="Arial" w:cs="Arial"/>
          <w:noProof w:val="0"/>
        </w:rPr>
        <w:t>puntos</w:t>
      </w:r>
      <w:r w:rsidRPr="00384087">
        <w:rPr>
          <w:rFonts w:ascii="Arial" w:eastAsia="Calibri" w:hAnsi="Arial" w:cs="Arial"/>
          <w:noProof w:val="0"/>
        </w:rPr>
        <w:t xml:space="preserve"> y dio a conocer </w:t>
      </w:r>
      <w:r w:rsidR="006175EE" w:rsidRPr="00384087">
        <w:rPr>
          <w:rFonts w:ascii="Arial" w:eastAsia="Calibri" w:hAnsi="Arial" w:cs="Arial"/>
          <w:noProof w:val="0"/>
        </w:rPr>
        <w:t xml:space="preserve">de voz propia </w:t>
      </w:r>
      <w:r w:rsidR="009E6A11" w:rsidRPr="00384087">
        <w:rPr>
          <w:rFonts w:ascii="Arial" w:eastAsia="Calibri" w:hAnsi="Arial" w:cs="Arial"/>
          <w:noProof w:val="0"/>
        </w:rPr>
        <w:t xml:space="preserve">los motivos. </w:t>
      </w:r>
    </w:p>
    <w:p w14:paraId="3C99F6F3" w14:textId="77777777" w:rsidR="00E33337" w:rsidRPr="00384087" w:rsidRDefault="00E33337" w:rsidP="00C86A74">
      <w:pPr>
        <w:jc w:val="both"/>
        <w:rPr>
          <w:rFonts w:ascii="Arial" w:eastAsia="Calibri" w:hAnsi="Arial" w:cs="Arial"/>
          <w:noProof w:val="0"/>
        </w:rPr>
      </w:pPr>
    </w:p>
    <w:p w14:paraId="4DA600D5" w14:textId="2BECFB45" w:rsidR="006B0437" w:rsidRPr="00384087" w:rsidRDefault="00E33337" w:rsidP="00C86A74">
      <w:pPr>
        <w:jc w:val="both"/>
        <w:rPr>
          <w:rFonts w:ascii="Arial" w:hAnsi="Arial" w:cs="Arial"/>
          <w:noProof w:val="0"/>
        </w:rPr>
      </w:pPr>
      <w:r w:rsidRPr="00384087">
        <w:rPr>
          <w:rFonts w:ascii="Arial" w:eastAsia="Calibri" w:hAnsi="Arial" w:cs="Arial"/>
          <w:b/>
          <w:noProof w:val="0"/>
        </w:rPr>
        <w:t xml:space="preserve">V. </w:t>
      </w:r>
      <w:r w:rsidR="006B0437" w:rsidRPr="00384087">
        <w:rPr>
          <w:rFonts w:ascii="Arial" w:eastAsia="Calibri" w:hAnsi="Arial" w:cs="Arial"/>
          <w:noProof w:val="0"/>
        </w:rPr>
        <w:t>Por otro lado, en la parte expositiva, el autor de la iniciativa que hoy es ma</w:t>
      </w:r>
      <w:r w:rsidR="00796E7D" w:rsidRPr="00384087">
        <w:rPr>
          <w:rFonts w:ascii="Arial" w:eastAsia="Calibri" w:hAnsi="Arial" w:cs="Arial"/>
          <w:noProof w:val="0"/>
        </w:rPr>
        <w:t xml:space="preserve">teria de estudio, fundamentó y </w:t>
      </w:r>
      <w:r w:rsidR="006B0437" w:rsidRPr="00384087">
        <w:rPr>
          <w:rFonts w:ascii="Arial" w:eastAsia="Calibri" w:hAnsi="Arial" w:cs="Arial"/>
          <w:noProof w:val="0"/>
        </w:rPr>
        <w:t>motivó su iniciativa en la siguiente:</w:t>
      </w:r>
    </w:p>
    <w:p w14:paraId="747AC19E" w14:textId="77777777" w:rsidR="006B0437" w:rsidRPr="00384087" w:rsidRDefault="006B0437" w:rsidP="00C86A74">
      <w:pPr>
        <w:rPr>
          <w:rFonts w:ascii="Arial" w:hAnsi="Arial" w:cs="Arial"/>
          <w:b/>
          <w:noProof w:val="0"/>
        </w:rPr>
      </w:pPr>
    </w:p>
    <w:p w14:paraId="2462CD3A" w14:textId="77777777" w:rsidR="006B0437" w:rsidRPr="00384087" w:rsidRDefault="006B0437" w:rsidP="00C86A74">
      <w:pPr>
        <w:jc w:val="center"/>
        <w:rPr>
          <w:rFonts w:ascii="Arial" w:hAnsi="Arial" w:cs="Arial"/>
          <w:b/>
          <w:noProof w:val="0"/>
        </w:rPr>
      </w:pPr>
      <w:r w:rsidRPr="00384087">
        <w:rPr>
          <w:rFonts w:ascii="Arial" w:hAnsi="Arial" w:cs="Arial"/>
          <w:b/>
          <w:noProof w:val="0"/>
        </w:rPr>
        <w:t>EXPOSICIÓN DE MOTIVOS:</w:t>
      </w:r>
    </w:p>
    <w:p w14:paraId="6AF5FE65" w14:textId="77777777" w:rsidR="00D729F6" w:rsidRPr="00384087" w:rsidRDefault="00D729F6" w:rsidP="00C86A74">
      <w:pPr>
        <w:jc w:val="both"/>
        <w:rPr>
          <w:rFonts w:ascii="Arial" w:eastAsia="Calibri" w:hAnsi="Arial" w:cs="Arial"/>
          <w:noProof w:val="0"/>
        </w:rPr>
      </w:pPr>
    </w:p>
    <w:p w14:paraId="644839AD" w14:textId="77777777" w:rsidR="009E6A11" w:rsidRPr="00384087" w:rsidRDefault="009E6A11" w:rsidP="009E6A11">
      <w:pPr>
        <w:autoSpaceDE w:val="0"/>
        <w:autoSpaceDN w:val="0"/>
        <w:adjustRightInd w:val="0"/>
        <w:spacing w:line="276" w:lineRule="auto"/>
        <w:jc w:val="both"/>
        <w:rPr>
          <w:rFonts w:ascii="Arial" w:hAnsi="Arial" w:cs="Arial"/>
          <w:noProof w:val="0"/>
        </w:rPr>
      </w:pPr>
      <w:r w:rsidRPr="00384087">
        <w:rPr>
          <w:rFonts w:ascii="Arial" w:hAnsi="Arial" w:cs="Arial"/>
          <w:b/>
          <w:iCs/>
          <w:noProof w:val="0"/>
        </w:rPr>
        <w:t xml:space="preserve">I. </w:t>
      </w:r>
      <w:r w:rsidRPr="00384087">
        <w:rPr>
          <w:rFonts w:ascii="Arial" w:hAnsi="Arial" w:cs="Arial"/>
          <w:iCs/>
          <w:noProof w:val="0"/>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384087">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p>
    <w:p w14:paraId="5554434E" w14:textId="77777777" w:rsidR="0099665F" w:rsidRPr="00384087" w:rsidRDefault="0099665F" w:rsidP="00C86A74">
      <w:pPr>
        <w:autoSpaceDE w:val="0"/>
        <w:autoSpaceDN w:val="0"/>
        <w:adjustRightInd w:val="0"/>
        <w:jc w:val="both"/>
        <w:rPr>
          <w:rFonts w:ascii="Arial" w:hAnsi="Arial" w:cs="Arial"/>
          <w:noProof w:val="0"/>
        </w:rPr>
      </w:pPr>
    </w:p>
    <w:p w14:paraId="7B1CEA0B" w14:textId="07CBFD88" w:rsidR="00FE34FB" w:rsidRPr="00384087" w:rsidRDefault="00FE34FB" w:rsidP="00FE34FB">
      <w:pPr>
        <w:widowControl w:val="0"/>
        <w:autoSpaceDE w:val="0"/>
        <w:autoSpaceDN w:val="0"/>
        <w:adjustRightInd w:val="0"/>
        <w:spacing w:after="240" w:line="300" w:lineRule="atLeast"/>
        <w:jc w:val="both"/>
        <w:rPr>
          <w:rFonts w:ascii="Arial" w:hAnsi="Arial" w:cs="Arial"/>
          <w:noProof w:val="0"/>
        </w:rPr>
      </w:pPr>
      <w:r w:rsidRPr="00384087">
        <w:rPr>
          <w:rFonts w:ascii="Arial" w:hAnsi="Arial" w:cs="Arial"/>
          <w:b/>
          <w:noProof w:val="0"/>
        </w:rPr>
        <w:t>II</w:t>
      </w:r>
      <w:r w:rsidRPr="00384087">
        <w:rPr>
          <w:rFonts w:ascii="Arial" w:hAnsi="Arial" w:cs="Arial"/>
          <w:noProof w:val="0"/>
        </w:rPr>
        <w:t xml:space="preserve">. Las disposiciones del Reglamento de los </w:t>
      </w:r>
      <w:r w:rsidRPr="00384087">
        <w:rPr>
          <w:rFonts w:ascii="Arial" w:hAnsi="Arial" w:cs="Arial"/>
          <w:bCs/>
          <w:noProof w:val="0"/>
        </w:rPr>
        <w:t>Servicios de Agua Potable, Drenaje, Alcantarillado y Saneamiento</w:t>
      </w:r>
      <w:r w:rsidRPr="00384087">
        <w:rPr>
          <w:rFonts w:ascii="Arial" w:hAnsi="Arial" w:cs="Arial"/>
          <w:b/>
          <w:bCs/>
          <w:noProof w:val="0"/>
        </w:rPr>
        <w:t xml:space="preserve"> </w:t>
      </w:r>
      <w:r w:rsidRPr="00384087">
        <w:rPr>
          <w:rFonts w:ascii="Arial" w:hAnsi="Arial" w:cs="Arial"/>
          <w:noProof w:val="0"/>
        </w:rPr>
        <w:t xml:space="preserve">de Zapotlán el Grande, Jalisco, siendo de orden público e interés social, y tienen por objeto establecer las bases generales para la prestación de los servicios públicos de agua potable, </w:t>
      </w:r>
      <w:r w:rsidR="00384087">
        <w:rPr>
          <w:rFonts w:ascii="Arial" w:hAnsi="Arial" w:cs="Arial"/>
          <w:noProof w:val="0"/>
        </w:rPr>
        <w:t xml:space="preserve">alcantarillado y saneamiento; </w:t>
      </w:r>
      <w:r w:rsidRPr="00384087">
        <w:rPr>
          <w:rFonts w:ascii="Arial" w:hAnsi="Arial" w:cs="Arial"/>
          <w:noProof w:val="0"/>
        </w:rPr>
        <w:t xml:space="preserve">y las correspondientes a la organización y funcionamiento del Organismo Operador </w:t>
      </w:r>
      <w:r w:rsidR="00384087">
        <w:rPr>
          <w:rFonts w:ascii="Arial" w:hAnsi="Arial" w:cs="Arial"/>
          <w:noProof w:val="0"/>
        </w:rPr>
        <w:br/>
      </w:r>
      <w:r w:rsidR="00384087">
        <w:rPr>
          <w:rFonts w:ascii="Arial" w:hAnsi="Arial" w:cs="Arial"/>
          <w:noProof w:val="0"/>
        </w:rPr>
        <w:br/>
      </w:r>
      <w:r w:rsidR="00384087">
        <w:rPr>
          <w:rFonts w:ascii="Arial" w:hAnsi="Arial" w:cs="Arial"/>
          <w:noProof w:val="0"/>
        </w:rPr>
        <w:br/>
      </w:r>
      <w:r w:rsidR="00384087">
        <w:rPr>
          <w:rFonts w:ascii="Arial" w:hAnsi="Arial" w:cs="Arial"/>
          <w:noProof w:val="0"/>
        </w:rPr>
        <w:lastRenderedPageBreak/>
        <w:br/>
      </w:r>
      <w:r w:rsidR="00384087">
        <w:rPr>
          <w:rFonts w:ascii="Arial" w:hAnsi="Arial" w:cs="Arial"/>
          <w:noProof w:val="0"/>
        </w:rPr>
        <w:br/>
      </w:r>
      <w:r w:rsidRPr="00384087">
        <w:rPr>
          <w:rFonts w:ascii="Arial" w:hAnsi="Arial" w:cs="Arial"/>
          <w:noProof w:val="0"/>
        </w:rPr>
        <w:t xml:space="preserve">y de la Comisión Tarifaria, de conformidad con lo establecido en la Ley del Agua para el Estado de Jalisco y sus Municipios, su Reglamento y demás disposiciones legales aplicables. </w:t>
      </w:r>
    </w:p>
    <w:p w14:paraId="299A53FB" w14:textId="77777777" w:rsidR="004E5E29" w:rsidRPr="00384087" w:rsidRDefault="00FE34FB" w:rsidP="00C065AB">
      <w:pPr>
        <w:widowControl w:val="0"/>
        <w:autoSpaceDE w:val="0"/>
        <w:autoSpaceDN w:val="0"/>
        <w:adjustRightInd w:val="0"/>
        <w:spacing w:after="240"/>
        <w:jc w:val="both"/>
        <w:rPr>
          <w:rFonts w:ascii="Arial" w:hAnsi="Arial" w:cs="Arial"/>
          <w:noProof w:val="0"/>
        </w:rPr>
      </w:pPr>
      <w:r w:rsidRPr="00384087">
        <w:rPr>
          <w:rFonts w:ascii="Arial" w:hAnsi="Arial" w:cs="Arial"/>
          <w:b/>
          <w:noProof w:val="0"/>
        </w:rPr>
        <w:t>III.</w:t>
      </w:r>
      <w:r w:rsidR="00C065AB" w:rsidRPr="00384087">
        <w:rPr>
          <w:rFonts w:ascii="Arial" w:hAnsi="Arial" w:cs="Arial"/>
          <w:b/>
          <w:noProof w:val="0"/>
        </w:rPr>
        <w:t xml:space="preserve"> </w:t>
      </w:r>
      <w:r w:rsidR="00C065AB" w:rsidRPr="00384087">
        <w:rPr>
          <w:rFonts w:ascii="Arial" w:hAnsi="Arial" w:cs="Arial"/>
          <w:noProof w:val="0"/>
        </w:rPr>
        <w:t xml:space="preserve">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el cual cuenta con su propio ordenamiento, como lo es el Reglamento de los Servicios de Agua Potable, Drenaje, Alcantarillado y Saneamiento de Zapotlán el Grande, Jalisco.   </w:t>
      </w:r>
      <w:r w:rsidRPr="00384087">
        <w:rPr>
          <w:rFonts w:ascii="Arial" w:hAnsi="Arial" w:cs="Arial"/>
          <w:noProof w:val="0"/>
        </w:rPr>
        <w:t xml:space="preserve">Que el artículo </w:t>
      </w:r>
      <w:r w:rsidRPr="00384087">
        <w:rPr>
          <w:rFonts w:ascii="Arial" w:hAnsi="Arial" w:cs="Arial"/>
          <w:bCs/>
          <w:noProof w:val="0"/>
        </w:rPr>
        <w:t>104.- del Reglamento municipal de la materia, establece que: “</w:t>
      </w:r>
      <w:r w:rsidRPr="00384087">
        <w:rPr>
          <w:rFonts w:ascii="Arial" w:hAnsi="Arial" w:cs="Arial"/>
          <w:noProof w:val="0"/>
        </w:rPr>
        <w:t xml:space="preserve">El servicio de agua potable en el Municipio será medido, por lo que en toda toma, incluyendo a los bienes del dominio público, el Organismo Operador deberá instalar aparato medidor para la cuantificación de consumo. Exceptuando a los bienes del dominio público, el costo del aparato medidor será a cargo del usuario”. </w:t>
      </w:r>
    </w:p>
    <w:p w14:paraId="2CC8506D" w14:textId="1BC2272A" w:rsidR="004E5E29" w:rsidRPr="00384087" w:rsidRDefault="004E5E29" w:rsidP="004E5E29">
      <w:pPr>
        <w:widowControl w:val="0"/>
        <w:autoSpaceDE w:val="0"/>
        <w:autoSpaceDN w:val="0"/>
        <w:adjustRightInd w:val="0"/>
        <w:spacing w:after="240"/>
        <w:jc w:val="both"/>
        <w:rPr>
          <w:rFonts w:ascii="Arial" w:hAnsi="Arial" w:cs="Arial"/>
          <w:noProof w:val="0"/>
        </w:rPr>
      </w:pPr>
      <w:r w:rsidRPr="00384087">
        <w:rPr>
          <w:rFonts w:ascii="Arial" w:hAnsi="Arial" w:cs="Arial"/>
          <w:noProof w:val="0"/>
        </w:rPr>
        <w:t>E</w:t>
      </w:r>
      <w:r w:rsidR="00FE34FB" w:rsidRPr="00384087">
        <w:rPr>
          <w:rFonts w:ascii="Arial" w:hAnsi="Arial" w:cs="Arial"/>
          <w:noProof w:val="0"/>
        </w:rPr>
        <w:t>l costo del aparato medidor es de $2,833.39 (dos mil ochocientos treinta y tres pesos 39/100) moneda nacional</w:t>
      </w:r>
      <w:r w:rsidRPr="00384087">
        <w:rPr>
          <w:rFonts w:ascii="Arial" w:hAnsi="Arial" w:cs="Arial"/>
          <w:noProof w:val="0"/>
        </w:rPr>
        <w:t xml:space="preserve">. </w:t>
      </w:r>
    </w:p>
    <w:p w14:paraId="023EDE38" w14:textId="093AFE51" w:rsidR="006175EE" w:rsidRPr="00384087" w:rsidRDefault="006175EE" w:rsidP="00384087">
      <w:pPr>
        <w:ind w:left="360"/>
        <w:jc w:val="both"/>
        <w:rPr>
          <w:rFonts w:ascii="Arial" w:hAnsi="Arial" w:cs="Arial"/>
          <w:noProof w:val="0"/>
        </w:rPr>
      </w:pPr>
      <w:r w:rsidRPr="00384087">
        <w:rPr>
          <w:rFonts w:ascii="Arial" w:hAnsi="Arial" w:cs="Arial"/>
          <w:noProof w:val="0"/>
        </w:rPr>
        <w:t>Lo ant</w:t>
      </w:r>
      <w:r w:rsidR="004E5E29" w:rsidRPr="00384087">
        <w:rPr>
          <w:rFonts w:ascii="Arial" w:hAnsi="Arial" w:cs="Arial"/>
          <w:noProof w:val="0"/>
        </w:rPr>
        <w:t>erior con</w:t>
      </w:r>
      <w:r w:rsidR="0099665F" w:rsidRPr="00384087">
        <w:rPr>
          <w:rFonts w:ascii="Arial" w:hAnsi="Arial" w:cs="Arial"/>
          <w:noProof w:val="0"/>
        </w:rPr>
        <w:t xml:space="preserve"> base en los siguientes </w:t>
      </w:r>
      <w:r w:rsidRPr="00384087">
        <w:rPr>
          <w:rFonts w:ascii="Arial" w:hAnsi="Arial" w:cs="Arial"/>
          <w:b/>
          <w:noProof w:val="0"/>
        </w:rPr>
        <w:t>C</w:t>
      </w:r>
      <w:r w:rsidR="001B32C4" w:rsidRPr="00384087">
        <w:rPr>
          <w:rFonts w:ascii="Arial" w:hAnsi="Arial" w:cs="Arial"/>
          <w:b/>
          <w:noProof w:val="0"/>
        </w:rPr>
        <w:t xml:space="preserve"> </w:t>
      </w:r>
      <w:r w:rsidRPr="00384087">
        <w:rPr>
          <w:rFonts w:ascii="Arial" w:hAnsi="Arial" w:cs="Arial"/>
          <w:b/>
          <w:noProof w:val="0"/>
        </w:rPr>
        <w:t>O</w:t>
      </w:r>
      <w:r w:rsidR="001B32C4" w:rsidRPr="00384087">
        <w:rPr>
          <w:rFonts w:ascii="Arial" w:hAnsi="Arial" w:cs="Arial"/>
          <w:b/>
          <w:noProof w:val="0"/>
        </w:rPr>
        <w:t xml:space="preserve"> </w:t>
      </w:r>
      <w:r w:rsidRPr="00384087">
        <w:rPr>
          <w:rFonts w:ascii="Arial" w:hAnsi="Arial" w:cs="Arial"/>
          <w:b/>
          <w:noProof w:val="0"/>
        </w:rPr>
        <w:t>N</w:t>
      </w:r>
      <w:r w:rsidR="001B32C4" w:rsidRPr="00384087">
        <w:rPr>
          <w:rFonts w:ascii="Arial" w:hAnsi="Arial" w:cs="Arial"/>
          <w:b/>
          <w:noProof w:val="0"/>
        </w:rPr>
        <w:t xml:space="preserve"> </w:t>
      </w:r>
      <w:r w:rsidRPr="00384087">
        <w:rPr>
          <w:rFonts w:ascii="Arial" w:hAnsi="Arial" w:cs="Arial"/>
          <w:b/>
          <w:noProof w:val="0"/>
        </w:rPr>
        <w:t>S</w:t>
      </w:r>
      <w:r w:rsidR="001B32C4" w:rsidRPr="00384087">
        <w:rPr>
          <w:rFonts w:ascii="Arial" w:hAnsi="Arial" w:cs="Arial"/>
          <w:b/>
          <w:noProof w:val="0"/>
        </w:rPr>
        <w:t xml:space="preserve"> </w:t>
      </w:r>
      <w:r w:rsidRPr="00384087">
        <w:rPr>
          <w:rFonts w:ascii="Arial" w:hAnsi="Arial" w:cs="Arial"/>
          <w:b/>
          <w:noProof w:val="0"/>
        </w:rPr>
        <w:t>I</w:t>
      </w:r>
      <w:r w:rsidR="001B32C4" w:rsidRPr="00384087">
        <w:rPr>
          <w:rFonts w:ascii="Arial" w:hAnsi="Arial" w:cs="Arial"/>
          <w:b/>
          <w:noProof w:val="0"/>
        </w:rPr>
        <w:t xml:space="preserve"> </w:t>
      </w:r>
      <w:r w:rsidRPr="00384087">
        <w:rPr>
          <w:rFonts w:ascii="Arial" w:hAnsi="Arial" w:cs="Arial"/>
          <w:b/>
          <w:noProof w:val="0"/>
        </w:rPr>
        <w:t>D</w:t>
      </w:r>
      <w:r w:rsidR="001B32C4" w:rsidRPr="00384087">
        <w:rPr>
          <w:rFonts w:ascii="Arial" w:hAnsi="Arial" w:cs="Arial"/>
          <w:b/>
          <w:noProof w:val="0"/>
        </w:rPr>
        <w:t xml:space="preserve"> </w:t>
      </w:r>
      <w:r w:rsidRPr="00384087">
        <w:rPr>
          <w:rFonts w:ascii="Arial" w:hAnsi="Arial" w:cs="Arial"/>
          <w:b/>
          <w:noProof w:val="0"/>
        </w:rPr>
        <w:t>E</w:t>
      </w:r>
      <w:r w:rsidR="001B32C4" w:rsidRPr="00384087">
        <w:rPr>
          <w:rFonts w:ascii="Arial" w:hAnsi="Arial" w:cs="Arial"/>
          <w:b/>
          <w:noProof w:val="0"/>
        </w:rPr>
        <w:t xml:space="preserve"> </w:t>
      </w:r>
      <w:r w:rsidRPr="00384087">
        <w:rPr>
          <w:rFonts w:ascii="Arial" w:hAnsi="Arial" w:cs="Arial"/>
          <w:b/>
          <w:noProof w:val="0"/>
        </w:rPr>
        <w:t>R</w:t>
      </w:r>
      <w:r w:rsidR="001B32C4" w:rsidRPr="00384087">
        <w:rPr>
          <w:rFonts w:ascii="Arial" w:hAnsi="Arial" w:cs="Arial"/>
          <w:b/>
          <w:noProof w:val="0"/>
        </w:rPr>
        <w:t xml:space="preserve"> </w:t>
      </w:r>
      <w:r w:rsidRPr="00384087">
        <w:rPr>
          <w:rFonts w:ascii="Arial" w:hAnsi="Arial" w:cs="Arial"/>
          <w:b/>
          <w:noProof w:val="0"/>
        </w:rPr>
        <w:t>A</w:t>
      </w:r>
      <w:r w:rsidR="001B32C4" w:rsidRPr="00384087">
        <w:rPr>
          <w:rFonts w:ascii="Arial" w:hAnsi="Arial" w:cs="Arial"/>
          <w:b/>
          <w:noProof w:val="0"/>
        </w:rPr>
        <w:t xml:space="preserve"> </w:t>
      </w:r>
      <w:r w:rsidRPr="00384087">
        <w:rPr>
          <w:rFonts w:ascii="Arial" w:hAnsi="Arial" w:cs="Arial"/>
          <w:b/>
          <w:noProof w:val="0"/>
        </w:rPr>
        <w:t>N</w:t>
      </w:r>
      <w:r w:rsidR="001B32C4" w:rsidRPr="00384087">
        <w:rPr>
          <w:rFonts w:ascii="Arial" w:hAnsi="Arial" w:cs="Arial"/>
          <w:b/>
          <w:noProof w:val="0"/>
        </w:rPr>
        <w:t xml:space="preserve"> </w:t>
      </w:r>
      <w:r w:rsidRPr="00384087">
        <w:rPr>
          <w:rFonts w:ascii="Arial" w:hAnsi="Arial" w:cs="Arial"/>
          <w:b/>
          <w:noProof w:val="0"/>
        </w:rPr>
        <w:t>D</w:t>
      </w:r>
      <w:r w:rsidR="001B32C4" w:rsidRPr="00384087">
        <w:rPr>
          <w:rFonts w:ascii="Arial" w:hAnsi="Arial" w:cs="Arial"/>
          <w:b/>
          <w:noProof w:val="0"/>
        </w:rPr>
        <w:t xml:space="preserve"> </w:t>
      </w:r>
      <w:r w:rsidRPr="00384087">
        <w:rPr>
          <w:rFonts w:ascii="Arial" w:hAnsi="Arial" w:cs="Arial"/>
          <w:b/>
          <w:noProof w:val="0"/>
        </w:rPr>
        <w:t>O</w:t>
      </w:r>
      <w:r w:rsidR="001B32C4" w:rsidRPr="00384087">
        <w:rPr>
          <w:rFonts w:ascii="Arial" w:hAnsi="Arial" w:cs="Arial"/>
          <w:b/>
          <w:noProof w:val="0"/>
        </w:rPr>
        <w:t xml:space="preserve"> </w:t>
      </w:r>
      <w:r w:rsidRPr="00384087">
        <w:rPr>
          <w:rFonts w:ascii="Arial" w:hAnsi="Arial" w:cs="Arial"/>
          <w:b/>
          <w:noProof w:val="0"/>
        </w:rPr>
        <w:t>S:</w:t>
      </w:r>
    </w:p>
    <w:p w14:paraId="40DFCCBB" w14:textId="77777777" w:rsidR="006175EE" w:rsidRPr="00384087" w:rsidRDefault="006175EE" w:rsidP="00C86A74">
      <w:pPr>
        <w:autoSpaceDE w:val="0"/>
        <w:autoSpaceDN w:val="0"/>
        <w:adjustRightInd w:val="0"/>
        <w:jc w:val="both"/>
        <w:rPr>
          <w:rFonts w:ascii="Arial" w:eastAsia="Times New Roman" w:hAnsi="Arial" w:cs="Arial"/>
          <w:noProof w:val="0"/>
        </w:rPr>
      </w:pPr>
    </w:p>
    <w:p w14:paraId="079BB19F" w14:textId="26EF9A40" w:rsidR="00120DD0" w:rsidRPr="00384087" w:rsidRDefault="00DD40A4" w:rsidP="00C86A74">
      <w:pPr>
        <w:widowControl w:val="0"/>
        <w:autoSpaceDE w:val="0"/>
        <w:autoSpaceDN w:val="0"/>
        <w:adjustRightInd w:val="0"/>
        <w:spacing w:after="240"/>
        <w:jc w:val="both"/>
        <w:rPr>
          <w:rFonts w:ascii="Arial" w:hAnsi="Arial" w:cs="Arial"/>
          <w:noProof w:val="0"/>
        </w:rPr>
      </w:pPr>
      <w:r w:rsidRPr="00384087">
        <w:rPr>
          <w:rFonts w:ascii="Arial" w:hAnsi="Arial" w:cs="Arial"/>
          <w:b/>
          <w:noProof w:val="0"/>
        </w:rPr>
        <w:t>1</w:t>
      </w:r>
      <w:r w:rsidR="00120DD0" w:rsidRPr="00384087">
        <w:rPr>
          <w:rFonts w:ascii="Arial" w:hAnsi="Arial" w:cs="Arial"/>
          <w:b/>
          <w:noProof w:val="0"/>
        </w:rPr>
        <w:t>.</w:t>
      </w:r>
      <w:r w:rsidR="00120DD0" w:rsidRPr="00384087">
        <w:rPr>
          <w:rFonts w:ascii="Arial" w:hAnsi="Arial" w:cs="Arial"/>
          <w:noProof w:val="0"/>
        </w:rPr>
        <w:t xml:space="preserve"> La Comisión Edilicia Permanente </w:t>
      </w:r>
      <w:r w:rsidR="004E5E29" w:rsidRPr="00384087">
        <w:rPr>
          <w:rFonts w:ascii="Arial" w:hAnsi="Arial" w:cs="Arial"/>
          <w:noProof w:val="0"/>
        </w:rPr>
        <w:t>de Agua Potable y Saneamiento</w:t>
      </w:r>
      <w:r w:rsidR="00120DD0" w:rsidRPr="00384087">
        <w:rPr>
          <w:rFonts w:ascii="Arial" w:hAnsi="Arial" w:cs="Arial"/>
          <w:noProof w:val="0"/>
        </w:rPr>
        <w:t>, es competente para conocer y dictaminar la iniciativa señalada en el proemio del presente Dictamen de conformidad con lo establecido en los artículos 40, punto 1, fracciones I y II, 50 fracción I,  69 fracción I y 70 del Reglamento Interior del Ayuntamiento de Zapotlán el Grande, Jalisco.</w:t>
      </w:r>
      <w:r w:rsidRPr="00384087">
        <w:rPr>
          <w:rFonts w:ascii="Arial" w:hAnsi="Arial" w:cs="Arial"/>
          <w:noProof w:val="0"/>
        </w:rPr>
        <w:t xml:space="preserve">  </w:t>
      </w:r>
    </w:p>
    <w:p w14:paraId="41C950EC" w14:textId="7F014DA3" w:rsidR="00862E2B" w:rsidRPr="00384087" w:rsidRDefault="00DD40A4" w:rsidP="00862E2B">
      <w:pPr>
        <w:widowControl w:val="0"/>
        <w:autoSpaceDE w:val="0"/>
        <w:autoSpaceDN w:val="0"/>
        <w:adjustRightInd w:val="0"/>
        <w:spacing w:after="240"/>
        <w:jc w:val="both"/>
        <w:rPr>
          <w:rFonts w:ascii="Arial" w:hAnsi="Arial" w:cs="Arial"/>
          <w:iCs/>
          <w:noProof w:val="0"/>
        </w:rPr>
      </w:pPr>
      <w:r w:rsidRPr="00384087">
        <w:rPr>
          <w:rFonts w:ascii="Arial" w:hAnsi="Arial" w:cs="Arial"/>
          <w:b/>
          <w:noProof w:val="0"/>
        </w:rPr>
        <w:t>2</w:t>
      </w:r>
      <w:r w:rsidRPr="00384087">
        <w:rPr>
          <w:rFonts w:ascii="Arial" w:hAnsi="Arial" w:cs="Arial"/>
          <w:noProof w:val="0"/>
        </w:rPr>
        <w:t xml:space="preserve">. Toda vez que </w:t>
      </w:r>
      <w:r w:rsidR="004E5E29" w:rsidRPr="00384087">
        <w:rPr>
          <w:rFonts w:ascii="Arial" w:hAnsi="Arial" w:cs="Arial"/>
          <w:noProof w:val="0"/>
        </w:rPr>
        <w:t>en</w:t>
      </w:r>
      <w:r w:rsidR="00203EC0" w:rsidRPr="00384087">
        <w:rPr>
          <w:rFonts w:ascii="Arial" w:hAnsi="Arial" w:cs="Arial"/>
          <w:noProof w:val="0"/>
        </w:rPr>
        <w:t xml:space="preserve"> el</w:t>
      </w:r>
      <w:r w:rsidR="004E5E29" w:rsidRPr="00384087">
        <w:rPr>
          <w:rFonts w:ascii="Arial" w:hAnsi="Arial" w:cs="Arial"/>
          <w:noProof w:val="0"/>
        </w:rPr>
        <w:t xml:space="preserve"> desahogo de la Quinta Sesión Ordinaria </w:t>
      </w:r>
      <w:r w:rsidR="00862E2B" w:rsidRPr="00384087">
        <w:rPr>
          <w:rFonts w:ascii="Arial" w:hAnsi="Arial" w:cs="Arial"/>
          <w:noProof w:val="0"/>
        </w:rPr>
        <w:t xml:space="preserve">de la Comisión Edilicia Permanente de Agua Potable y Saneamiento celebrada el 29 veintinueve de mayo de 2020, en unión del Director </w:t>
      </w:r>
      <w:r w:rsidRPr="00384087">
        <w:rPr>
          <w:rFonts w:ascii="Arial" w:hAnsi="Arial" w:cs="Arial"/>
          <w:iCs/>
          <w:noProof w:val="0"/>
        </w:rPr>
        <w:t>del Organismo Público Descentralizado Sistema de Agua Potable</w:t>
      </w:r>
      <w:r w:rsidR="00862E2B" w:rsidRPr="00384087">
        <w:rPr>
          <w:rFonts w:ascii="Arial" w:hAnsi="Arial" w:cs="Arial"/>
          <w:iCs/>
          <w:noProof w:val="0"/>
        </w:rPr>
        <w:t xml:space="preserve"> y Alcantarillado</w:t>
      </w:r>
      <w:r w:rsidRPr="00384087">
        <w:rPr>
          <w:rFonts w:ascii="Arial" w:hAnsi="Arial" w:cs="Arial"/>
          <w:iCs/>
          <w:noProof w:val="0"/>
        </w:rPr>
        <w:t xml:space="preserve"> de Zapotlán</w:t>
      </w:r>
      <w:r w:rsidR="00203EC0" w:rsidRPr="00384087">
        <w:rPr>
          <w:rFonts w:ascii="Arial" w:hAnsi="Arial" w:cs="Arial"/>
          <w:iCs/>
          <w:noProof w:val="0"/>
        </w:rPr>
        <w:t xml:space="preserve"> y su asesor jurídico;</w:t>
      </w:r>
      <w:r w:rsidRPr="00384087">
        <w:rPr>
          <w:rFonts w:ascii="Arial" w:hAnsi="Arial" w:cs="Arial"/>
          <w:iCs/>
          <w:noProof w:val="0"/>
        </w:rPr>
        <w:t xml:space="preserve"> </w:t>
      </w:r>
      <w:r w:rsidR="00BA6B6E" w:rsidRPr="00384087">
        <w:rPr>
          <w:rFonts w:ascii="Arial" w:hAnsi="Arial" w:cs="Arial"/>
          <w:iCs/>
          <w:noProof w:val="0"/>
        </w:rPr>
        <w:t>de las sugerencias y criterio propio</w:t>
      </w:r>
      <w:r w:rsidR="00203EC0" w:rsidRPr="00384087">
        <w:rPr>
          <w:rFonts w:ascii="Arial" w:hAnsi="Arial" w:cs="Arial"/>
          <w:iCs/>
          <w:noProof w:val="0"/>
        </w:rPr>
        <w:t xml:space="preserve">, </w:t>
      </w:r>
      <w:r w:rsidR="00747532" w:rsidRPr="00384087">
        <w:rPr>
          <w:rFonts w:ascii="Arial" w:hAnsi="Arial" w:cs="Arial"/>
          <w:iCs/>
          <w:noProof w:val="0"/>
        </w:rPr>
        <w:t>finalmente</w:t>
      </w:r>
      <w:r w:rsidR="00862E2B" w:rsidRPr="00384087">
        <w:rPr>
          <w:rFonts w:ascii="Arial" w:hAnsi="Arial" w:cs="Arial"/>
          <w:iCs/>
          <w:noProof w:val="0"/>
        </w:rPr>
        <w:t xml:space="preserve"> del estudio y </w:t>
      </w:r>
      <w:r w:rsidR="00203EC0" w:rsidRPr="00384087">
        <w:rPr>
          <w:rFonts w:ascii="Arial" w:hAnsi="Arial" w:cs="Arial"/>
          <w:iCs/>
          <w:noProof w:val="0"/>
        </w:rPr>
        <w:t>aportaciones</w:t>
      </w:r>
      <w:r w:rsidR="00862E2B" w:rsidRPr="00384087">
        <w:rPr>
          <w:rFonts w:ascii="Arial" w:hAnsi="Arial" w:cs="Arial"/>
          <w:iCs/>
          <w:noProof w:val="0"/>
        </w:rPr>
        <w:t xml:space="preserve"> de la comisión</w:t>
      </w:r>
      <w:r w:rsidR="0046570A" w:rsidRPr="00384087">
        <w:rPr>
          <w:rFonts w:ascii="Arial" w:hAnsi="Arial" w:cs="Arial"/>
          <w:iCs/>
          <w:noProof w:val="0"/>
        </w:rPr>
        <w:t xml:space="preserve"> </w:t>
      </w:r>
      <w:r w:rsidR="00862E2B" w:rsidRPr="00384087">
        <w:rPr>
          <w:rFonts w:ascii="Arial" w:hAnsi="Arial" w:cs="Arial"/>
          <w:iCs/>
          <w:noProof w:val="0"/>
        </w:rPr>
        <w:t>convocante</w:t>
      </w:r>
      <w:r w:rsidR="0046570A" w:rsidRPr="00384087">
        <w:rPr>
          <w:rFonts w:ascii="Arial" w:hAnsi="Arial" w:cs="Arial"/>
          <w:iCs/>
          <w:noProof w:val="0"/>
        </w:rPr>
        <w:t xml:space="preserve">, </w:t>
      </w:r>
      <w:r w:rsidR="00862E2B" w:rsidRPr="00384087">
        <w:rPr>
          <w:rFonts w:ascii="Arial" w:hAnsi="Arial" w:cs="Arial"/>
          <w:iCs/>
          <w:noProof w:val="0"/>
        </w:rPr>
        <w:t>se aprobó que:</w:t>
      </w:r>
    </w:p>
    <w:p w14:paraId="60939565" w14:textId="18CBF399" w:rsidR="00862E2B" w:rsidRPr="00384087" w:rsidRDefault="00862E2B" w:rsidP="00862E2B">
      <w:pPr>
        <w:widowControl w:val="0"/>
        <w:autoSpaceDE w:val="0"/>
        <w:autoSpaceDN w:val="0"/>
        <w:adjustRightInd w:val="0"/>
        <w:spacing w:after="240"/>
        <w:jc w:val="both"/>
        <w:rPr>
          <w:rFonts w:ascii="Arial" w:hAnsi="Arial" w:cs="Arial"/>
          <w:iCs/>
          <w:noProof w:val="0"/>
        </w:rPr>
      </w:pPr>
      <w:r w:rsidRPr="00384087">
        <w:rPr>
          <w:rFonts w:ascii="Arial" w:hAnsi="Arial" w:cs="Arial"/>
          <w:b/>
          <w:noProof w:val="0"/>
        </w:rPr>
        <w:t>I.</w:t>
      </w:r>
      <w:r w:rsidRPr="00384087">
        <w:rPr>
          <w:rFonts w:ascii="Arial" w:hAnsi="Arial" w:cs="Arial"/>
          <w:noProof w:val="0"/>
        </w:rPr>
        <w:t xml:space="preserve"> El Organismo Público Descentralizado Sistema de Agua Potable y Alcantarillado de Z</w:t>
      </w:r>
      <w:r w:rsidR="00796E7D" w:rsidRPr="00384087">
        <w:rPr>
          <w:rFonts w:ascii="Arial" w:hAnsi="Arial" w:cs="Arial"/>
          <w:noProof w:val="0"/>
        </w:rPr>
        <w:t>apotlán (SAPAZA), otorga la moda</w:t>
      </w:r>
      <w:r w:rsidRPr="00384087">
        <w:rPr>
          <w:rFonts w:ascii="Arial" w:hAnsi="Arial" w:cs="Arial"/>
          <w:noProof w:val="0"/>
        </w:rPr>
        <w:t xml:space="preserve">lidad de pago hasta en 20 veinte mensualidades, del aparato medidor de agua que se instale a nuevos usuarios del servicio. </w:t>
      </w:r>
    </w:p>
    <w:p w14:paraId="00DF77C6" w14:textId="5AAC6990" w:rsidR="00E05146" w:rsidRDefault="00862E2B" w:rsidP="00AF74F3">
      <w:pPr>
        <w:tabs>
          <w:tab w:val="left" w:pos="2481"/>
        </w:tabs>
        <w:jc w:val="both"/>
        <w:rPr>
          <w:rFonts w:ascii="Arial" w:hAnsi="Arial" w:cs="Arial"/>
          <w:noProof w:val="0"/>
        </w:rPr>
      </w:pPr>
      <w:r w:rsidRPr="00384087">
        <w:rPr>
          <w:rFonts w:ascii="Arial" w:hAnsi="Arial" w:cs="Arial"/>
          <w:b/>
          <w:noProof w:val="0"/>
        </w:rPr>
        <w:t>II.</w:t>
      </w:r>
      <w:r w:rsidRPr="00384087">
        <w:rPr>
          <w:rFonts w:ascii="Arial" w:hAnsi="Arial" w:cs="Arial"/>
          <w:noProof w:val="0"/>
        </w:rPr>
        <w:t xml:space="preserve"> Es a petición de parte; personalizada, siempre y cuando el soli</w:t>
      </w:r>
      <w:r w:rsidR="00384087">
        <w:rPr>
          <w:rFonts w:ascii="Arial" w:hAnsi="Arial" w:cs="Arial"/>
          <w:noProof w:val="0"/>
        </w:rPr>
        <w:t>citante sea elegible mediante el</w:t>
      </w:r>
      <w:r w:rsidRPr="00384087">
        <w:rPr>
          <w:rFonts w:ascii="Arial" w:hAnsi="Arial" w:cs="Arial"/>
          <w:noProof w:val="0"/>
        </w:rPr>
        <w:t xml:space="preserve"> estudio socioecon</w:t>
      </w:r>
      <w:r w:rsidR="00796E7D" w:rsidRPr="00384087">
        <w:rPr>
          <w:rFonts w:ascii="Arial" w:hAnsi="Arial" w:cs="Arial"/>
          <w:noProof w:val="0"/>
        </w:rPr>
        <w:t>ómico para otorgar la moda</w:t>
      </w:r>
      <w:r w:rsidR="00AF74F3" w:rsidRPr="00384087">
        <w:rPr>
          <w:rFonts w:ascii="Arial" w:hAnsi="Arial" w:cs="Arial"/>
          <w:noProof w:val="0"/>
        </w:rPr>
        <w:t>lidad.</w:t>
      </w:r>
    </w:p>
    <w:p w14:paraId="373B1CD4" w14:textId="77777777" w:rsidR="00384087" w:rsidRDefault="00384087" w:rsidP="00AF74F3">
      <w:pPr>
        <w:tabs>
          <w:tab w:val="left" w:pos="2481"/>
        </w:tabs>
        <w:jc w:val="both"/>
        <w:rPr>
          <w:rFonts w:ascii="Arial" w:hAnsi="Arial" w:cs="Arial"/>
          <w:noProof w:val="0"/>
        </w:rPr>
      </w:pPr>
    </w:p>
    <w:p w14:paraId="71CDBBB7" w14:textId="77777777" w:rsidR="00384087" w:rsidRDefault="00384087" w:rsidP="00AF74F3">
      <w:pPr>
        <w:tabs>
          <w:tab w:val="left" w:pos="2481"/>
        </w:tabs>
        <w:jc w:val="both"/>
        <w:rPr>
          <w:rFonts w:ascii="Arial" w:hAnsi="Arial" w:cs="Arial"/>
          <w:noProof w:val="0"/>
        </w:rPr>
      </w:pPr>
    </w:p>
    <w:p w14:paraId="7CA75F5A" w14:textId="77777777" w:rsidR="00384087" w:rsidRDefault="00384087" w:rsidP="00AF74F3">
      <w:pPr>
        <w:tabs>
          <w:tab w:val="left" w:pos="2481"/>
        </w:tabs>
        <w:jc w:val="both"/>
        <w:rPr>
          <w:rFonts w:ascii="Arial" w:hAnsi="Arial" w:cs="Arial"/>
          <w:noProof w:val="0"/>
        </w:rPr>
      </w:pPr>
    </w:p>
    <w:p w14:paraId="3C01F3E9" w14:textId="77777777" w:rsidR="00384087" w:rsidRPr="00384087" w:rsidRDefault="00384087" w:rsidP="00AF74F3">
      <w:pPr>
        <w:tabs>
          <w:tab w:val="left" w:pos="2481"/>
        </w:tabs>
        <w:jc w:val="both"/>
        <w:rPr>
          <w:rFonts w:ascii="Arial" w:hAnsi="Arial" w:cs="Arial"/>
          <w:noProof w:val="0"/>
        </w:rPr>
      </w:pPr>
    </w:p>
    <w:p w14:paraId="75A67652" w14:textId="77777777" w:rsidR="00AF74F3" w:rsidRPr="00384087" w:rsidRDefault="00AF74F3" w:rsidP="00AF74F3">
      <w:pPr>
        <w:tabs>
          <w:tab w:val="left" w:pos="2481"/>
        </w:tabs>
        <w:jc w:val="both"/>
        <w:rPr>
          <w:rFonts w:ascii="Arial" w:hAnsi="Arial" w:cs="Arial"/>
          <w:noProof w:val="0"/>
        </w:rPr>
      </w:pPr>
    </w:p>
    <w:p w14:paraId="56F0E26A" w14:textId="66F5A2F9" w:rsidR="000D21E7" w:rsidRPr="00384087" w:rsidRDefault="00E030BD" w:rsidP="00C86A74">
      <w:pPr>
        <w:widowControl w:val="0"/>
        <w:autoSpaceDE w:val="0"/>
        <w:autoSpaceDN w:val="0"/>
        <w:adjustRightInd w:val="0"/>
        <w:spacing w:after="240"/>
        <w:jc w:val="both"/>
        <w:rPr>
          <w:rFonts w:ascii="Times" w:hAnsi="Times" w:cs="Times"/>
          <w:noProof w:val="0"/>
          <w:lang w:val="es-ES"/>
        </w:rPr>
      </w:pPr>
      <w:r w:rsidRPr="00384087">
        <w:rPr>
          <w:rFonts w:ascii="Arial" w:hAnsi="Arial" w:cs="Arial"/>
          <w:b/>
          <w:noProof w:val="0"/>
        </w:rPr>
        <w:t>3</w:t>
      </w:r>
      <w:r w:rsidR="0064279F" w:rsidRPr="00384087">
        <w:rPr>
          <w:rFonts w:ascii="Arial" w:hAnsi="Arial" w:cs="Arial"/>
          <w:b/>
          <w:noProof w:val="0"/>
        </w:rPr>
        <w:t>.</w:t>
      </w:r>
      <w:r w:rsidR="0064279F" w:rsidRPr="00384087">
        <w:rPr>
          <w:rFonts w:ascii="Arial" w:hAnsi="Arial" w:cs="Arial"/>
          <w:noProof w:val="0"/>
        </w:rPr>
        <w:t xml:space="preserve"> </w:t>
      </w:r>
      <w:r w:rsidR="00DD40A4" w:rsidRPr="00384087">
        <w:rPr>
          <w:rFonts w:ascii="Arial" w:hAnsi="Arial" w:cs="Arial"/>
          <w:noProof w:val="0"/>
        </w:rPr>
        <w:t>En concordancia con dicho orden normativo la Ley de Gobierno y la Administración Pública Municipal, en su artículo 3</w:t>
      </w:r>
      <w:r w:rsidR="00846568" w:rsidRPr="00384087">
        <w:rPr>
          <w:rFonts w:ascii="Arial" w:hAnsi="Arial" w:cs="Arial"/>
          <w:noProof w:val="0"/>
        </w:rPr>
        <w:t xml:space="preserve">7 dispone que los Ayuntamientos </w:t>
      </w:r>
      <w:r w:rsidR="00DD40A4" w:rsidRPr="00384087">
        <w:rPr>
          <w:rFonts w:ascii="Arial" w:hAnsi="Arial" w:cs="Arial"/>
          <w:noProof w:val="0"/>
        </w:rPr>
        <w:t>tendrán, entre otras facultades</w:t>
      </w:r>
      <w:r w:rsidR="00290BC3" w:rsidRPr="00384087">
        <w:rPr>
          <w:rFonts w:ascii="Arial" w:hAnsi="Arial" w:cs="Arial"/>
          <w:noProof w:val="0"/>
        </w:rPr>
        <w:t>,</w:t>
      </w:r>
      <w:r w:rsidR="00DD40A4" w:rsidRPr="00384087">
        <w:rPr>
          <w:rFonts w:ascii="Arial" w:hAnsi="Arial" w:cs="Arial"/>
          <w:noProof w:val="0"/>
        </w:rPr>
        <w:t xml:space="preserve"> la de aprobar, de conformidad con las leyes que en materia municipal expida el Congreso del Estado, los bandos de policía y buen gobierno y los ordenamientos y </w:t>
      </w:r>
      <w:r w:rsidR="00DD40A4" w:rsidRPr="00384087">
        <w:rPr>
          <w:rFonts w:ascii="Arial" w:hAnsi="Arial" w:cs="Arial"/>
          <w:b/>
          <w:noProof w:val="0"/>
        </w:rPr>
        <w:t>disposiciones</w:t>
      </w:r>
      <w:r w:rsidR="00DD40A4" w:rsidRPr="00384087">
        <w:rPr>
          <w:rFonts w:ascii="Arial" w:hAnsi="Arial" w:cs="Arial"/>
          <w:noProof w:val="0"/>
        </w:rPr>
        <w:t xml:space="preserve"> que tiendan a regular las materias, procedimientos, funciones y servicios públicos de su competencia, ley estatal en la materia que establece las bases generales de la administración pública municipal.</w:t>
      </w:r>
      <w:r w:rsidR="00796E7D" w:rsidRPr="00384087">
        <w:rPr>
          <w:rFonts w:ascii="Arial" w:hAnsi="Arial" w:cs="Arial"/>
          <w:noProof w:val="0"/>
        </w:rPr>
        <w:t xml:space="preserve">  Asimismo, en armonía en lo dis</w:t>
      </w:r>
      <w:r w:rsidR="00595DC9" w:rsidRPr="00384087">
        <w:rPr>
          <w:rFonts w:ascii="Arial" w:hAnsi="Arial" w:cs="Arial"/>
          <w:noProof w:val="0"/>
        </w:rPr>
        <w:t xml:space="preserve">puesto por el artículo 55 del Reglamento de los servicios de agua potable, drenaje, alcantarillado y saneamiento </w:t>
      </w:r>
      <w:r w:rsidR="000D21E7" w:rsidRPr="00384087">
        <w:rPr>
          <w:rFonts w:ascii="Arial" w:hAnsi="Arial" w:cs="Arial"/>
          <w:noProof w:val="0"/>
        </w:rPr>
        <w:t xml:space="preserve">de Zapotlán el Grande, Jalisco, este </w:t>
      </w:r>
      <w:r w:rsidR="00595DC9" w:rsidRPr="00384087">
        <w:rPr>
          <w:rFonts w:ascii="Arial" w:hAnsi="Arial" w:cs="Arial"/>
          <w:noProof w:val="0"/>
          <w:lang w:val="es-ES"/>
        </w:rPr>
        <w:t xml:space="preserve">Ayuntamiento </w:t>
      </w:r>
      <w:r w:rsidR="000D21E7" w:rsidRPr="00384087">
        <w:rPr>
          <w:rFonts w:ascii="Arial" w:hAnsi="Arial" w:cs="Arial"/>
          <w:noProof w:val="0"/>
          <w:lang w:val="es-ES"/>
        </w:rPr>
        <w:t>establece la modalidad</w:t>
      </w:r>
      <w:r w:rsidR="00595DC9" w:rsidRPr="00384087">
        <w:rPr>
          <w:rFonts w:ascii="Arial" w:hAnsi="Arial" w:cs="Arial"/>
          <w:noProof w:val="0"/>
          <w:lang w:val="es-ES"/>
        </w:rPr>
        <w:t xml:space="preserve"> para el pago de los derechos de incorporación, así como de los servicios a favor de usuarios debidamente tipificados por sus bajos ingresos, escasos recursos, o condiciones v</w:t>
      </w:r>
      <w:r w:rsidR="00046B9F">
        <w:rPr>
          <w:rFonts w:ascii="Arial" w:hAnsi="Arial" w:cs="Arial"/>
          <w:noProof w:val="0"/>
          <w:lang w:val="es-ES"/>
        </w:rPr>
        <w:t>ulnerables</w:t>
      </w:r>
      <w:r w:rsidR="000D21E7" w:rsidRPr="00384087">
        <w:rPr>
          <w:rFonts w:ascii="Arial" w:hAnsi="Arial" w:cs="Arial"/>
          <w:noProof w:val="0"/>
          <w:lang w:val="es-ES"/>
        </w:rPr>
        <w:t xml:space="preserve">. </w:t>
      </w:r>
    </w:p>
    <w:p w14:paraId="200597B9" w14:textId="1A394810" w:rsidR="00203EC0" w:rsidRPr="00384087" w:rsidRDefault="00DD40A4" w:rsidP="00E030BD">
      <w:pPr>
        <w:widowControl w:val="0"/>
        <w:autoSpaceDE w:val="0"/>
        <w:autoSpaceDN w:val="0"/>
        <w:adjustRightInd w:val="0"/>
        <w:spacing w:after="240"/>
        <w:jc w:val="both"/>
        <w:rPr>
          <w:rFonts w:ascii="Arial" w:eastAsiaTheme="minorHAnsi" w:hAnsi="Arial" w:cs="Arial"/>
          <w:noProof w:val="0"/>
          <w:color w:val="C00000"/>
          <w:lang w:eastAsia="en-US"/>
        </w:rPr>
      </w:pPr>
      <w:r w:rsidRPr="00384087">
        <w:rPr>
          <w:rFonts w:ascii="Arial" w:hAnsi="Arial" w:cs="Arial"/>
          <w:noProof w:val="0"/>
        </w:rPr>
        <w:t xml:space="preserve">Por lo que coincidimos plenamente con la propuesta de la iniciativa, haciendo hincapié </w:t>
      </w:r>
      <w:r w:rsidR="00203EC0" w:rsidRPr="00384087">
        <w:rPr>
          <w:rFonts w:ascii="Arial" w:hAnsi="Arial" w:cs="Arial"/>
          <w:noProof w:val="0"/>
        </w:rPr>
        <w:t xml:space="preserve">que reconocemos </w:t>
      </w:r>
      <w:r w:rsidR="00460A4B" w:rsidRPr="00384087">
        <w:rPr>
          <w:rFonts w:ascii="Arial" w:hAnsi="Arial" w:cs="Arial"/>
          <w:noProof w:val="0"/>
        </w:rPr>
        <w:t>la importancia de no perjudicar al organismo operador SAPAZA y también reconocemos que es importante apoyar a los más vulnerables en el munici</w:t>
      </w:r>
      <w:r w:rsidR="00796E7D" w:rsidRPr="00384087">
        <w:rPr>
          <w:rFonts w:ascii="Arial" w:hAnsi="Arial" w:cs="Arial"/>
          <w:noProof w:val="0"/>
        </w:rPr>
        <w:t>pio, por ello, se otorga la moda</w:t>
      </w:r>
      <w:r w:rsidR="00460A4B" w:rsidRPr="00384087">
        <w:rPr>
          <w:rFonts w:ascii="Arial" w:hAnsi="Arial" w:cs="Arial"/>
          <w:noProof w:val="0"/>
        </w:rPr>
        <w:t>lidad de pago del aparato medidor hasta en 20 veinte mensualidades</w:t>
      </w:r>
      <w:r w:rsidRPr="00384087">
        <w:rPr>
          <w:rFonts w:ascii="Arial" w:hAnsi="Arial" w:cs="Arial"/>
          <w:noProof w:val="0"/>
        </w:rPr>
        <w:t>; en razón de lo anterior</w:t>
      </w:r>
      <w:r w:rsidR="00460A4B" w:rsidRPr="00384087">
        <w:rPr>
          <w:rFonts w:ascii="Arial" w:eastAsiaTheme="minorHAnsi" w:hAnsi="Arial" w:cs="Arial"/>
          <w:noProof w:val="0"/>
          <w:lang w:eastAsia="en-US"/>
        </w:rPr>
        <w:t xml:space="preserve"> l</w:t>
      </w:r>
      <w:r w:rsidR="00203EC0" w:rsidRPr="00384087">
        <w:rPr>
          <w:rFonts w:ascii="Arial" w:eastAsiaTheme="minorHAnsi" w:hAnsi="Arial" w:cs="Arial"/>
          <w:noProof w:val="0"/>
          <w:lang w:eastAsia="en-US"/>
        </w:rPr>
        <w:t>os integrantes de la Comisión Dictaminadora</w:t>
      </w:r>
      <w:r w:rsidR="00E030BD" w:rsidRPr="00384087">
        <w:rPr>
          <w:rFonts w:ascii="Arial" w:eastAsiaTheme="minorHAnsi" w:hAnsi="Arial" w:cs="Arial"/>
          <w:noProof w:val="0"/>
          <w:lang w:eastAsia="en-US"/>
        </w:rPr>
        <w:t xml:space="preserve"> de Agua Potable y Saneamiento</w:t>
      </w:r>
      <w:r w:rsidR="00E030BD" w:rsidRPr="00384087">
        <w:rPr>
          <w:rFonts w:ascii="Arial" w:hAnsi="Arial" w:cs="Arial"/>
          <w:b/>
          <w:noProof w:val="0"/>
        </w:rPr>
        <w:t>,</w:t>
      </w:r>
      <w:r w:rsidR="00203EC0" w:rsidRPr="00384087">
        <w:rPr>
          <w:rFonts w:ascii="Arial" w:hAnsi="Arial" w:cs="Arial"/>
          <w:noProof w:val="0"/>
        </w:rPr>
        <w:t xml:space="preserve"> sometemos a este Pleno de Ayuntamiento el presente dictamen. </w:t>
      </w:r>
      <w:r w:rsidR="00203EC0" w:rsidRPr="00384087">
        <w:rPr>
          <w:rFonts w:ascii="Arial" w:hAnsi="Arial" w:cs="Arial"/>
          <w:b/>
          <w:noProof w:val="0"/>
        </w:rPr>
        <w:t xml:space="preserve">  </w:t>
      </w:r>
    </w:p>
    <w:p w14:paraId="12D97BBF" w14:textId="47237D47" w:rsidR="001B32C4" w:rsidRPr="00384087" w:rsidRDefault="00203EC0" w:rsidP="00AF74F3">
      <w:pPr>
        <w:widowControl w:val="0"/>
        <w:autoSpaceDE w:val="0"/>
        <w:autoSpaceDN w:val="0"/>
        <w:adjustRightInd w:val="0"/>
        <w:spacing w:after="240"/>
        <w:jc w:val="both"/>
        <w:rPr>
          <w:rFonts w:ascii="Arial" w:hAnsi="Arial" w:cs="Arial"/>
          <w:noProof w:val="0"/>
        </w:rPr>
      </w:pPr>
      <w:r w:rsidRPr="00384087">
        <w:rPr>
          <w:rFonts w:ascii="Arial" w:eastAsia="Times New Roman" w:hAnsi="Arial" w:cs="Arial"/>
          <w:noProof w:val="0"/>
        </w:rPr>
        <w:t>Por lo anteriormente fundado, considerado y deliberado en los términos de los artículos 104, 105, 106, 107 del Reglamento Interior del Ayuntamiento</w:t>
      </w:r>
      <w:r w:rsidRPr="00384087">
        <w:rPr>
          <w:rFonts w:ascii="Arial" w:hAnsi="Arial" w:cs="Arial"/>
          <w:iCs/>
          <w:noProof w:val="0"/>
        </w:rPr>
        <w:t xml:space="preserve"> de Zapotlán el Grande, Jalisco</w:t>
      </w:r>
      <w:r w:rsidRPr="00384087">
        <w:rPr>
          <w:rFonts w:ascii="Arial" w:eastAsia="Times New Roman" w:hAnsi="Arial" w:cs="Arial"/>
          <w:noProof w:val="0"/>
        </w:rPr>
        <w:t xml:space="preserve">, quienes integramos la </w:t>
      </w:r>
      <w:r w:rsidRPr="00384087">
        <w:rPr>
          <w:rFonts w:ascii="Arial" w:hAnsi="Arial" w:cs="Arial"/>
          <w:noProof w:val="0"/>
        </w:rPr>
        <w:t>Comisión Edilicia</w:t>
      </w:r>
      <w:r w:rsidR="00E030BD" w:rsidRPr="00384087">
        <w:rPr>
          <w:rFonts w:ascii="Arial" w:hAnsi="Arial" w:cs="Arial"/>
          <w:noProof w:val="0"/>
        </w:rPr>
        <w:t xml:space="preserve"> Permanente de Agua Potable y Saneamiento</w:t>
      </w:r>
      <w:r w:rsidRPr="00384087">
        <w:rPr>
          <w:rFonts w:ascii="Arial" w:hAnsi="Arial" w:cs="Arial"/>
          <w:noProof w:val="0"/>
        </w:rPr>
        <w:t>,</w:t>
      </w:r>
      <w:r w:rsidRPr="00384087">
        <w:rPr>
          <w:rFonts w:ascii="Arial" w:hAnsi="Arial" w:cs="Arial"/>
          <w:iCs/>
          <w:noProof w:val="0"/>
        </w:rPr>
        <w:t xml:space="preserve"> </w:t>
      </w:r>
      <w:r w:rsidRPr="00384087">
        <w:rPr>
          <w:rFonts w:ascii="Arial" w:eastAsia="Times New Roman" w:hAnsi="Arial" w:cs="Arial"/>
          <w:noProof w:val="0"/>
        </w:rPr>
        <w:t xml:space="preserve">declaramos procedente y sometemos a la elevada consideración de este Honorable Pleno de Ayuntamiento el presente </w:t>
      </w:r>
      <w:r w:rsidR="00E306A1" w:rsidRPr="00384087">
        <w:rPr>
          <w:rFonts w:ascii="Arial" w:hAnsi="Arial" w:cs="Arial"/>
          <w:b/>
          <w:noProof w:val="0"/>
        </w:rPr>
        <w:t>DICTAMEN QUE FACULTA AL ORGANISMO PÚBLICO DESCENTRALIZADO MUNICIPAL SISTEMA DE AGUA POTABLE Y ALCANTARILLADO DE ZAP</w:t>
      </w:r>
      <w:r w:rsidR="00796E7D" w:rsidRPr="00384087">
        <w:rPr>
          <w:rFonts w:ascii="Arial" w:hAnsi="Arial" w:cs="Arial"/>
          <w:b/>
          <w:noProof w:val="0"/>
        </w:rPr>
        <w:t>OTLÁN (SAPAZA) A OTORGAR LA MODA</w:t>
      </w:r>
      <w:r w:rsidR="00E306A1" w:rsidRPr="00384087">
        <w:rPr>
          <w:rFonts w:ascii="Arial" w:hAnsi="Arial" w:cs="Arial"/>
          <w:b/>
          <w:noProof w:val="0"/>
        </w:rPr>
        <w:t>LIDAD DE PAGO HASTA EN 20 MENSUALIDADES, DEL APARATO MEDIDOR DE AGUA QUE SE INSTALE A NUEVOS USUARIOS DEL SERVICIO”</w:t>
      </w:r>
      <w:r w:rsidR="001B32C4" w:rsidRPr="00384087">
        <w:rPr>
          <w:rFonts w:ascii="Arial" w:hAnsi="Arial" w:cs="Arial"/>
          <w:b/>
          <w:noProof w:val="0"/>
        </w:rPr>
        <w:t xml:space="preserve">. </w:t>
      </w:r>
      <w:r w:rsidR="00AF74F3" w:rsidRPr="00384087">
        <w:rPr>
          <w:rFonts w:ascii="Arial" w:hAnsi="Arial" w:cs="Arial"/>
          <w:b/>
          <w:noProof w:val="0"/>
        </w:rPr>
        <w:t xml:space="preserve"> </w:t>
      </w:r>
      <w:r w:rsidR="00AF74F3" w:rsidRPr="00384087">
        <w:rPr>
          <w:rFonts w:ascii="Arial" w:hAnsi="Arial" w:cs="Arial"/>
          <w:noProof w:val="0"/>
        </w:rPr>
        <w:t xml:space="preserve">Siendo el costo del aparato medidor es de $2,833.39 (dos mil ochocientos treinta y tres pesos 39/100) moneda nacional, se podrá pagar en mensualidades de $141.67 (ciento cuarenta y un pesos 67/100) moneda nacional. </w:t>
      </w:r>
    </w:p>
    <w:p w14:paraId="67502E56" w14:textId="254825A8" w:rsidR="00AC12F4" w:rsidRPr="00384087" w:rsidRDefault="00475AD9" w:rsidP="00846568">
      <w:pPr>
        <w:widowControl w:val="0"/>
        <w:autoSpaceDE w:val="0"/>
        <w:autoSpaceDN w:val="0"/>
        <w:adjustRightInd w:val="0"/>
        <w:spacing w:after="240"/>
        <w:jc w:val="both"/>
        <w:rPr>
          <w:rFonts w:ascii="Arial" w:hAnsi="Arial" w:cs="Arial"/>
          <w:noProof w:val="0"/>
        </w:rPr>
      </w:pPr>
      <w:r w:rsidRPr="00384087">
        <w:rPr>
          <w:rFonts w:ascii="Arial" w:hAnsi="Arial" w:cs="Arial"/>
          <w:noProof w:val="0"/>
        </w:rPr>
        <w:tab/>
      </w:r>
      <w:r w:rsidR="00DD40A4" w:rsidRPr="00384087">
        <w:rPr>
          <w:rFonts w:ascii="Arial" w:hAnsi="Arial" w:cs="Arial"/>
          <w:noProof w:val="0"/>
        </w:rPr>
        <w:t>La Comisión Dictaminadora, elevamos para su análisis y aprobación</w:t>
      </w:r>
      <w:r w:rsidR="001B32C4" w:rsidRPr="00384087">
        <w:rPr>
          <w:rFonts w:ascii="Arial" w:hAnsi="Arial" w:cs="Arial"/>
          <w:noProof w:val="0"/>
        </w:rPr>
        <w:t xml:space="preserve"> los siguientes puntos</w:t>
      </w:r>
      <w:r w:rsidR="00DD40A4" w:rsidRPr="00384087">
        <w:rPr>
          <w:rFonts w:ascii="Arial" w:hAnsi="Arial" w:cs="Arial"/>
          <w:noProof w:val="0"/>
        </w:rPr>
        <w:t xml:space="preserve"> </w:t>
      </w:r>
    </w:p>
    <w:p w14:paraId="0A0E7A81" w14:textId="44ABAA7B" w:rsidR="00AC12F4" w:rsidRPr="00E030BD" w:rsidRDefault="00FC3501" w:rsidP="00C86A74">
      <w:pPr>
        <w:jc w:val="center"/>
        <w:rPr>
          <w:rFonts w:ascii="Arial" w:eastAsia="Times New Roman" w:hAnsi="Arial" w:cs="Arial"/>
          <w:b/>
          <w:noProof w:val="0"/>
        </w:rPr>
      </w:pPr>
      <w:r w:rsidRPr="00E030BD">
        <w:rPr>
          <w:rFonts w:ascii="Arial" w:eastAsia="Times New Roman" w:hAnsi="Arial" w:cs="Arial"/>
          <w:b/>
          <w:noProof w:val="0"/>
        </w:rPr>
        <w:t xml:space="preserve"> R E S O L U T I V O S: </w:t>
      </w:r>
    </w:p>
    <w:p w14:paraId="67AF1577" w14:textId="77777777" w:rsidR="00FC3501" w:rsidRPr="001B32C4" w:rsidRDefault="00FC3501" w:rsidP="00C86A74">
      <w:pPr>
        <w:jc w:val="center"/>
        <w:rPr>
          <w:rFonts w:ascii="Arial" w:eastAsia="Times New Roman" w:hAnsi="Arial" w:cs="Arial"/>
          <w:b/>
          <w:noProof w:val="0"/>
        </w:rPr>
      </w:pPr>
    </w:p>
    <w:p w14:paraId="222077C2" w14:textId="77777777" w:rsidR="00424CC3" w:rsidRDefault="001B32C4" w:rsidP="001B32C4">
      <w:pPr>
        <w:tabs>
          <w:tab w:val="left" w:pos="2481"/>
        </w:tabs>
        <w:jc w:val="both"/>
        <w:rPr>
          <w:rFonts w:ascii="Arial" w:hAnsi="Arial" w:cs="Arial"/>
          <w:b/>
          <w:noProof w:val="0"/>
        </w:rPr>
      </w:pPr>
      <w:r w:rsidRPr="001B32C4">
        <w:rPr>
          <w:rFonts w:ascii="Arial" w:hAnsi="Arial" w:cs="Arial"/>
          <w:b/>
          <w:noProof w:val="0"/>
          <w:u w:val="single"/>
        </w:rPr>
        <w:t>PRIMERO.-</w:t>
      </w:r>
      <w:r w:rsidRPr="001B32C4">
        <w:rPr>
          <w:rFonts w:ascii="Arial" w:hAnsi="Arial" w:cs="Arial"/>
          <w:b/>
          <w:noProof w:val="0"/>
        </w:rPr>
        <w:t xml:space="preserve"> </w:t>
      </w:r>
      <w:r w:rsidRPr="001B32C4">
        <w:rPr>
          <w:rFonts w:ascii="Arial" w:hAnsi="Arial" w:cs="Arial"/>
          <w:noProof w:val="0"/>
        </w:rPr>
        <w:t xml:space="preserve">SE APRUEBA TANTO EN LO GENERAL COMO EN LO PARTICULAR, </w:t>
      </w:r>
      <w:r w:rsidRPr="001B32C4">
        <w:rPr>
          <w:rFonts w:ascii="Arial" w:hAnsi="Arial" w:cs="Arial"/>
          <w:b/>
          <w:noProof w:val="0"/>
        </w:rPr>
        <w:t xml:space="preserve">DICTAMEN QUE FACULTA AL ORGANISMO PÚBLICO DESCENTRALIZADO </w:t>
      </w:r>
      <w:r w:rsidR="00384087">
        <w:rPr>
          <w:rFonts w:ascii="Arial" w:hAnsi="Arial" w:cs="Arial"/>
          <w:b/>
          <w:noProof w:val="0"/>
        </w:rPr>
        <w:br/>
      </w:r>
      <w:r w:rsidR="00384087">
        <w:rPr>
          <w:rFonts w:ascii="Arial" w:hAnsi="Arial" w:cs="Arial"/>
          <w:b/>
          <w:noProof w:val="0"/>
        </w:rPr>
        <w:br/>
      </w:r>
      <w:r w:rsidR="00384087">
        <w:rPr>
          <w:rFonts w:ascii="Arial" w:hAnsi="Arial" w:cs="Arial"/>
          <w:b/>
          <w:noProof w:val="0"/>
        </w:rPr>
        <w:br/>
      </w:r>
      <w:r w:rsidR="00384087">
        <w:rPr>
          <w:rFonts w:ascii="Arial" w:hAnsi="Arial" w:cs="Arial"/>
          <w:b/>
          <w:noProof w:val="0"/>
        </w:rPr>
        <w:br/>
      </w:r>
      <w:r w:rsidR="00384087">
        <w:rPr>
          <w:rFonts w:ascii="Arial" w:hAnsi="Arial" w:cs="Arial"/>
          <w:b/>
          <w:noProof w:val="0"/>
        </w:rPr>
        <w:lastRenderedPageBreak/>
        <w:br/>
      </w:r>
      <w:r w:rsidR="00384087">
        <w:rPr>
          <w:rFonts w:ascii="Arial" w:hAnsi="Arial" w:cs="Arial"/>
          <w:b/>
          <w:noProof w:val="0"/>
        </w:rPr>
        <w:br/>
      </w:r>
    </w:p>
    <w:p w14:paraId="48FF457B" w14:textId="529F017A" w:rsidR="00B72717" w:rsidRPr="001B32C4" w:rsidRDefault="001B32C4" w:rsidP="001B32C4">
      <w:pPr>
        <w:tabs>
          <w:tab w:val="left" w:pos="2481"/>
        </w:tabs>
        <w:jc w:val="both"/>
        <w:rPr>
          <w:rFonts w:ascii="Arial" w:hAnsi="Arial" w:cs="Arial"/>
          <w:noProof w:val="0"/>
        </w:rPr>
      </w:pPr>
      <w:r w:rsidRPr="001B32C4">
        <w:rPr>
          <w:rFonts w:ascii="Arial" w:hAnsi="Arial" w:cs="Arial"/>
          <w:b/>
          <w:noProof w:val="0"/>
        </w:rPr>
        <w:t>MUNICIPAL SISTEMA DE AGUA POTABLE Y ALCANTARILLADO DE ZAP</w:t>
      </w:r>
      <w:r w:rsidR="00796E7D">
        <w:rPr>
          <w:rFonts w:ascii="Arial" w:hAnsi="Arial" w:cs="Arial"/>
          <w:b/>
          <w:noProof w:val="0"/>
        </w:rPr>
        <w:t>OTLÁN (SAPAZA) A OTORGAR LA MODA</w:t>
      </w:r>
      <w:r w:rsidRPr="001B32C4">
        <w:rPr>
          <w:rFonts w:ascii="Arial" w:hAnsi="Arial" w:cs="Arial"/>
          <w:b/>
          <w:noProof w:val="0"/>
        </w:rPr>
        <w:t>LIDAD DE PAGO HASTA EN 20 MENSUALIDADES, DEL APARATO MEDIDOR DE AGUA QUE SE INSTALE A</w:t>
      </w:r>
      <w:r w:rsidR="00384087">
        <w:rPr>
          <w:rFonts w:ascii="Arial" w:hAnsi="Arial" w:cs="Arial"/>
          <w:b/>
          <w:noProof w:val="0"/>
        </w:rPr>
        <w:t xml:space="preserve"> </w:t>
      </w:r>
      <w:r w:rsidRPr="001B32C4">
        <w:rPr>
          <w:rFonts w:ascii="Arial" w:hAnsi="Arial" w:cs="Arial"/>
          <w:b/>
          <w:noProof w:val="0"/>
        </w:rPr>
        <w:t>NUEVOS USUARIOS DEL SERVICIO”;</w:t>
      </w:r>
      <w:r w:rsidRPr="001B32C4">
        <w:rPr>
          <w:rFonts w:ascii="Arial" w:hAnsi="Arial" w:cs="Arial"/>
          <w:noProof w:val="0"/>
        </w:rPr>
        <w:t xml:space="preserve"> </w:t>
      </w:r>
      <w:r w:rsidR="00046B9F" w:rsidRPr="001B32C4">
        <w:rPr>
          <w:rFonts w:ascii="Arial" w:hAnsi="Arial" w:cs="Arial"/>
          <w:noProof w:val="0"/>
        </w:rPr>
        <w:t>OTORGÁNDOSE LA PRESTACIÓN</w:t>
      </w:r>
      <w:r w:rsidR="00046B9F" w:rsidRPr="001B32C4">
        <w:rPr>
          <w:rFonts w:ascii="Arial" w:hAnsi="Arial" w:cs="Arial"/>
          <w:b/>
          <w:noProof w:val="0"/>
        </w:rPr>
        <w:t xml:space="preserve"> </w:t>
      </w:r>
      <w:r w:rsidR="00046B9F" w:rsidRPr="001B32C4">
        <w:rPr>
          <w:rFonts w:ascii="Arial" w:hAnsi="Arial" w:cs="Arial"/>
          <w:noProof w:val="0"/>
        </w:rPr>
        <w:t>A PETICIÓN DE PARTE; PERSONALIZADA, SIEMPRE Y CUANDO EL SOLI</w:t>
      </w:r>
      <w:r w:rsidR="00046B9F">
        <w:rPr>
          <w:rFonts w:ascii="Arial" w:hAnsi="Arial" w:cs="Arial"/>
          <w:noProof w:val="0"/>
        </w:rPr>
        <w:t>CITANTE SEA ELEGIBLE MEDIANTE EL</w:t>
      </w:r>
      <w:r w:rsidR="00046B9F" w:rsidRPr="001B32C4">
        <w:rPr>
          <w:rFonts w:ascii="Arial" w:hAnsi="Arial" w:cs="Arial"/>
          <w:noProof w:val="0"/>
        </w:rPr>
        <w:t xml:space="preserve"> ESTUDIO SOC</w:t>
      </w:r>
      <w:r w:rsidR="00046B9F">
        <w:rPr>
          <w:rFonts w:ascii="Arial" w:hAnsi="Arial" w:cs="Arial"/>
          <w:noProof w:val="0"/>
        </w:rPr>
        <w:t>IOECONÓMICO PARA OTORGAR LA MODA</w:t>
      </w:r>
      <w:r w:rsidR="00046B9F" w:rsidRPr="001B32C4">
        <w:rPr>
          <w:rFonts w:ascii="Arial" w:hAnsi="Arial" w:cs="Arial"/>
          <w:noProof w:val="0"/>
        </w:rPr>
        <w:t>LIDAD.</w:t>
      </w:r>
    </w:p>
    <w:p w14:paraId="71FA0633" w14:textId="1E818E03" w:rsidR="00FC3501" w:rsidRPr="001B32C4" w:rsidRDefault="001B32C4" w:rsidP="00C86A74">
      <w:pPr>
        <w:jc w:val="both"/>
        <w:rPr>
          <w:rFonts w:ascii="Arial" w:hAnsi="Arial" w:cs="Arial"/>
          <w:noProof w:val="0"/>
        </w:rPr>
      </w:pPr>
      <w:r w:rsidRPr="001B32C4">
        <w:rPr>
          <w:rFonts w:ascii="Arial" w:hAnsi="Arial" w:cs="Arial"/>
          <w:noProof w:val="0"/>
        </w:rPr>
        <w:t xml:space="preserve"> </w:t>
      </w:r>
    </w:p>
    <w:p w14:paraId="1C5F8325" w14:textId="40C2973C" w:rsidR="00F76FBF" w:rsidRPr="001B32C4" w:rsidRDefault="001B32C4" w:rsidP="00C86A74">
      <w:pPr>
        <w:jc w:val="both"/>
        <w:rPr>
          <w:rFonts w:ascii="Arial" w:hAnsi="Arial" w:cs="Arial"/>
          <w:noProof w:val="0"/>
        </w:rPr>
      </w:pPr>
      <w:r w:rsidRPr="001B32C4">
        <w:rPr>
          <w:rFonts w:ascii="Arial" w:hAnsi="Arial" w:cs="Arial"/>
          <w:b/>
          <w:noProof w:val="0"/>
          <w:u w:val="single"/>
        </w:rPr>
        <w:t>SEGUNDO.-</w:t>
      </w:r>
      <w:r w:rsidRPr="001B32C4">
        <w:rPr>
          <w:rFonts w:ascii="Arial" w:hAnsi="Arial" w:cs="Arial"/>
          <w:b/>
          <w:noProof w:val="0"/>
        </w:rPr>
        <w:t xml:space="preserve"> </w:t>
      </w:r>
      <w:r w:rsidRPr="001B32C4">
        <w:rPr>
          <w:rFonts w:ascii="Arial" w:eastAsia="Times New Roman" w:hAnsi="Arial" w:cs="Arial"/>
          <w:noProof w:val="0"/>
        </w:rPr>
        <w:t xml:space="preserve">SE INSTRUYA AL DIRECTOR DEL </w:t>
      </w:r>
      <w:r w:rsidRPr="001B32C4">
        <w:rPr>
          <w:rFonts w:ascii="Arial" w:hAnsi="Arial" w:cs="Arial"/>
          <w:noProof w:val="0"/>
        </w:rPr>
        <w:t>ORGANISMO PÚBLICO DESCENTRALIZADO MUNICIPAL SISTEMA DE AGUA POTABLE Y ALCANTARILLADO DE ZAPOTLÁN (SAPAZA)</w:t>
      </w:r>
      <w:r w:rsidR="00796E7D">
        <w:rPr>
          <w:rFonts w:ascii="Arial" w:eastAsia="Times New Roman" w:hAnsi="Arial" w:cs="Arial"/>
          <w:noProof w:val="0"/>
        </w:rPr>
        <w:t>, PARA QUE</w:t>
      </w:r>
      <w:r w:rsidR="00A719F3">
        <w:rPr>
          <w:rFonts w:ascii="Arial" w:eastAsia="Times New Roman" w:hAnsi="Arial" w:cs="Arial"/>
          <w:noProof w:val="0"/>
        </w:rPr>
        <w:t xml:space="preserve"> HAGA DEL CONOCIMIENTO DE LA PRESENTE RESOLUCIÓN</w:t>
      </w:r>
      <w:r w:rsidR="00796E7D">
        <w:rPr>
          <w:rFonts w:ascii="Arial" w:eastAsia="Times New Roman" w:hAnsi="Arial" w:cs="Arial"/>
          <w:noProof w:val="0"/>
        </w:rPr>
        <w:t>, EN LA PRÓXIMA SESIÓN DEL CONSEJO DE ADMINISTRACIÓN</w:t>
      </w:r>
      <w:r w:rsidR="003444DC">
        <w:rPr>
          <w:rFonts w:ascii="Arial" w:eastAsia="Times New Roman" w:hAnsi="Arial" w:cs="Arial"/>
          <w:noProof w:val="0"/>
        </w:rPr>
        <w:t xml:space="preserve">. </w:t>
      </w:r>
    </w:p>
    <w:p w14:paraId="6DBFCC4B" w14:textId="77777777" w:rsidR="00AC12F4" w:rsidRPr="00E030BD" w:rsidRDefault="00AC12F4" w:rsidP="00AC12F4">
      <w:pPr>
        <w:jc w:val="both"/>
        <w:rPr>
          <w:rFonts w:ascii="Arial" w:hAnsi="Arial" w:cs="Arial"/>
          <w:noProof w:val="0"/>
        </w:rPr>
      </w:pPr>
    </w:p>
    <w:p w14:paraId="00F3583C" w14:textId="77777777" w:rsidR="004E5E29" w:rsidRPr="00E030BD" w:rsidRDefault="004E5E29" w:rsidP="004E5E29">
      <w:pPr>
        <w:pStyle w:val="Ttulo2"/>
        <w:ind w:right="-660"/>
        <w:jc w:val="center"/>
        <w:rPr>
          <w:rFonts w:ascii="Arial" w:hAnsi="Arial" w:cs="Arial"/>
          <w:b/>
          <w:noProof w:val="0"/>
          <w:color w:val="auto"/>
          <w:sz w:val="24"/>
          <w:szCs w:val="24"/>
        </w:rPr>
      </w:pPr>
      <w:r w:rsidRPr="00E030BD">
        <w:rPr>
          <w:rFonts w:ascii="Arial" w:hAnsi="Arial" w:cs="Arial"/>
          <w:b/>
          <w:noProof w:val="0"/>
          <w:color w:val="auto"/>
          <w:sz w:val="24"/>
          <w:szCs w:val="24"/>
        </w:rPr>
        <w:t>A T E N T A M E N T E</w:t>
      </w:r>
    </w:p>
    <w:p w14:paraId="128CABD3" w14:textId="77777777" w:rsidR="004E5E29" w:rsidRPr="00E030BD" w:rsidRDefault="004E5E29" w:rsidP="004E5E29">
      <w:pPr>
        <w:ind w:left="567" w:right="-660"/>
        <w:jc w:val="center"/>
        <w:rPr>
          <w:rFonts w:ascii="Arial" w:hAnsi="Arial" w:cs="Arial"/>
          <w:b/>
          <w:i/>
          <w:noProof w:val="0"/>
        </w:rPr>
      </w:pPr>
      <w:r w:rsidRPr="00E030BD">
        <w:rPr>
          <w:rFonts w:ascii="Arial" w:hAnsi="Arial" w:cs="Arial"/>
          <w:b/>
          <w:i/>
          <w:noProof w:val="0"/>
        </w:rPr>
        <w:t>“2020, AÑO MUNICIPAL DE LAS ENFERMERAS”</w:t>
      </w:r>
    </w:p>
    <w:p w14:paraId="39A86FB5" w14:textId="77777777" w:rsidR="004E5E29" w:rsidRPr="00E030BD" w:rsidRDefault="004E5E29" w:rsidP="004E5E29">
      <w:pPr>
        <w:ind w:left="567" w:right="-660"/>
        <w:jc w:val="center"/>
        <w:rPr>
          <w:rFonts w:ascii="Arial" w:hAnsi="Arial" w:cs="Arial"/>
          <w:b/>
          <w:i/>
          <w:noProof w:val="0"/>
          <w:sz w:val="16"/>
          <w:szCs w:val="20"/>
        </w:rPr>
      </w:pPr>
      <w:r w:rsidRPr="00E030BD">
        <w:rPr>
          <w:rFonts w:ascii="Arial" w:hAnsi="Arial" w:cs="Arial"/>
          <w:b/>
          <w:i/>
          <w:noProof w:val="0"/>
          <w:sz w:val="16"/>
          <w:szCs w:val="20"/>
        </w:rPr>
        <w:t>“2020, AÑO DEL 150 ANIVERSARIO DEL NATALICIO DEL CIENTÍFICO JOSÉ MARÍA ARREOLA MENDOZA”</w:t>
      </w:r>
    </w:p>
    <w:p w14:paraId="0DD23E9F" w14:textId="5B0E2B37" w:rsidR="004E5E29" w:rsidRPr="00E030BD" w:rsidRDefault="004E5E29" w:rsidP="004E5E29">
      <w:pPr>
        <w:ind w:left="567" w:right="-660"/>
        <w:jc w:val="center"/>
        <w:rPr>
          <w:rFonts w:ascii="Arial" w:hAnsi="Arial" w:cs="Arial"/>
          <w:noProof w:val="0"/>
          <w:sz w:val="21"/>
          <w:szCs w:val="16"/>
        </w:rPr>
      </w:pPr>
      <w:r w:rsidRPr="00E030BD">
        <w:rPr>
          <w:rFonts w:ascii="Arial" w:hAnsi="Arial" w:cs="Arial"/>
          <w:noProof w:val="0"/>
          <w:sz w:val="21"/>
          <w:szCs w:val="16"/>
        </w:rPr>
        <w:t>Ciudad Guzmán, Municipio de Z</w:t>
      </w:r>
      <w:r w:rsidR="00A719F3">
        <w:rPr>
          <w:rFonts w:ascii="Arial" w:hAnsi="Arial" w:cs="Arial"/>
          <w:noProof w:val="0"/>
          <w:sz w:val="21"/>
          <w:szCs w:val="16"/>
        </w:rPr>
        <w:t>apotlán el Grande, Jalisco, a 08</w:t>
      </w:r>
      <w:bookmarkStart w:id="0" w:name="_GoBack"/>
      <w:bookmarkEnd w:id="0"/>
      <w:r w:rsidRPr="00E030BD">
        <w:rPr>
          <w:rFonts w:ascii="Arial" w:hAnsi="Arial" w:cs="Arial"/>
          <w:noProof w:val="0"/>
          <w:sz w:val="21"/>
          <w:szCs w:val="16"/>
        </w:rPr>
        <w:t xml:space="preserve"> de junio de 2020</w:t>
      </w:r>
    </w:p>
    <w:p w14:paraId="2289FA36" w14:textId="77777777" w:rsidR="00BE6080" w:rsidRPr="00E030BD" w:rsidRDefault="00BE6080" w:rsidP="00AC12F4">
      <w:pPr>
        <w:jc w:val="center"/>
        <w:rPr>
          <w:rFonts w:ascii="Arial" w:hAnsi="Arial" w:cs="Arial"/>
          <w:caps/>
          <w:noProof w:val="0"/>
          <w:sz w:val="20"/>
          <w:szCs w:val="20"/>
        </w:rPr>
      </w:pPr>
    </w:p>
    <w:p w14:paraId="55B91D0C" w14:textId="77777777" w:rsidR="004E5E29" w:rsidRPr="00E030BD" w:rsidRDefault="004E5E29" w:rsidP="00AC12F4">
      <w:pPr>
        <w:jc w:val="center"/>
        <w:rPr>
          <w:rFonts w:ascii="Arial" w:hAnsi="Arial" w:cs="Arial"/>
          <w:caps/>
          <w:noProof w:val="0"/>
          <w:sz w:val="20"/>
          <w:szCs w:val="20"/>
        </w:rPr>
      </w:pPr>
    </w:p>
    <w:p w14:paraId="399C338C" w14:textId="77777777" w:rsidR="004E5E29" w:rsidRPr="00E030BD" w:rsidRDefault="004E5E29" w:rsidP="00AC12F4">
      <w:pPr>
        <w:jc w:val="center"/>
        <w:rPr>
          <w:rFonts w:ascii="Arial" w:hAnsi="Arial" w:cs="Arial"/>
          <w:caps/>
          <w:noProof w:val="0"/>
          <w:sz w:val="20"/>
          <w:szCs w:val="20"/>
        </w:rPr>
      </w:pPr>
    </w:p>
    <w:p w14:paraId="72A649E1" w14:textId="77777777" w:rsidR="00693769" w:rsidRPr="00E030BD" w:rsidRDefault="00693769" w:rsidP="00AC12F4">
      <w:pPr>
        <w:jc w:val="center"/>
        <w:rPr>
          <w:rFonts w:ascii="Arial" w:hAnsi="Arial" w:cs="Arial"/>
          <w:caps/>
          <w:noProof w:val="0"/>
          <w:sz w:val="20"/>
          <w:szCs w:val="20"/>
        </w:rPr>
      </w:pPr>
    </w:p>
    <w:p w14:paraId="706D2BB4" w14:textId="77777777" w:rsidR="00693769" w:rsidRPr="00E030BD" w:rsidRDefault="00693769" w:rsidP="00AC12F4">
      <w:pPr>
        <w:jc w:val="center"/>
        <w:rPr>
          <w:rFonts w:ascii="Arial" w:hAnsi="Arial" w:cs="Arial"/>
          <w:caps/>
          <w:noProof w:val="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4C4956" w:rsidRPr="00E030BD" w14:paraId="04C6A474" w14:textId="77777777" w:rsidTr="0027468C">
        <w:tc>
          <w:tcPr>
            <w:tcW w:w="8828" w:type="dxa"/>
            <w:gridSpan w:val="2"/>
          </w:tcPr>
          <w:p w14:paraId="1CF91ECD" w14:textId="77777777" w:rsidR="004C4956" w:rsidRPr="00E030BD" w:rsidRDefault="004C4956" w:rsidP="004C4956">
            <w:pPr>
              <w:tabs>
                <w:tab w:val="left" w:pos="0"/>
              </w:tabs>
              <w:jc w:val="center"/>
              <w:rPr>
                <w:rFonts w:ascii="Arial" w:hAnsi="Arial" w:cs="Arial"/>
                <w:b/>
                <w:bCs/>
                <w:noProof w:val="0"/>
              </w:rPr>
            </w:pPr>
            <w:r w:rsidRPr="00E030BD">
              <w:rPr>
                <w:rFonts w:ascii="Arial" w:hAnsi="Arial" w:cs="Arial"/>
                <w:b/>
                <w:bCs/>
                <w:noProof w:val="0"/>
              </w:rPr>
              <w:t>C. ALBERTO HERRERA ARIAS</w:t>
            </w:r>
          </w:p>
          <w:p w14:paraId="1C1F6E33" w14:textId="77777777" w:rsidR="004C4956" w:rsidRPr="00E030BD" w:rsidRDefault="004C4956" w:rsidP="004C4956">
            <w:pPr>
              <w:jc w:val="center"/>
              <w:rPr>
                <w:rFonts w:ascii="Arial" w:hAnsi="Arial" w:cs="Arial"/>
                <w:caps/>
                <w:noProof w:val="0"/>
                <w:sz w:val="18"/>
                <w:szCs w:val="20"/>
              </w:rPr>
            </w:pPr>
            <w:r w:rsidRPr="00E030BD">
              <w:rPr>
                <w:rFonts w:ascii="Arial" w:hAnsi="Arial" w:cs="Arial"/>
                <w:caps/>
                <w:noProof w:val="0"/>
                <w:sz w:val="18"/>
                <w:szCs w:val="20"/>
              </w:rPr>
              <w:t xml:space="preserve">Regidor PRESIDENTE de la comisión edilicia </w:t>
            </w:r>
          </w:p>
          <w:p w14:paraId="5E6FDEE3" w14:textId="2250B6CC" w:rsidR="004C4956" w:rsidRPr="00E030BD" w:rsidRDefault="004C4956" w:rsidP="00BE6080">
            <w:pPr>
              <w:jc w:val="center"/>
              <w:rPr>
                <w:rFonts w:ascii="Arial" w:hAnsi="Arial" w:cs="Arial"/>
                <w:caps/>
                <w:noProof w:val="0"/>
                <w:sz w:val="20"/>
                <w:szCs w:val="20"/>
              </w:rPr>
            </w:pPr>
            <w:r w:rsidRPr="00E030BD">
              <w:rPr>
                <w:rFonts w:ascii="Arial" w:hAnsi="Arial" w:cs="Arial"/>
                <w:caps/>
                <w:noProof w:val="0"/>
                <w:sz w:val="18"/>
                <w:szCs w:val="20"/>
              </w:rPr>
              <w:t xml:space="preserve">permanente de agua potable y saneamiento </w:t>
            </w:r>
          </w:p>
        </w:tc>
      </w:tr>
      <w:tr w:rsidR="004C4956" w:rsidRPr="00E030BD" w14:paraId="6ACBF5A3" w14:textId="77777777" w:rsidTr="00510317">
        <w:trPr>
          <w:trHeight w:val="1379"/>
        </w:trPr>
        <w:tc>
          <w:tcPr>
            <w:tcW w:w="4282" w:type="dxa"/>
          </w:tcPr>
          <w:p w14:paraId="40486628" w14:textId="77777777" w:rsidR="004C4956" w:rsidRDefault="004C4956" w:rsidP="00A54CCD">
            <w:pPr>
              <w:spacing w:line="360" w:lineRule="auto"/>
              <w:rPr>
                <w:rFonts w:ascii="Arial" w:eastAsia="Calibri" w:hAnsi="Arial" w:cs="Arial"/>
                <w:b/>
                <w:noProof w:val="0"/>
                <w:sz w:val="22"/>
                <w:szCs w:val="22"/>
              </w:rPr>
            </w:pPr>
          </w:p>
          <w:p w14:paraId="4191E4A4" w14:textId="77777777" w:rsidR="00796E7D" w:rsidRDefault="00796E7D" w:rsidP="00A54CCD">
            <w:pPr>
              <w:spacing w:line="360" w:lineRule="auto"/>
              <w:rPr>
                <w:rFonts w:ascii="Arial" w:eastAsia="Calibri" w:hAnsi="Arial" w:cs="Arial"/>
                <w:b/>
                <w:noProof w:val="0"/>
                <w:sz w:val="22"/>
                <w:szCs w:val="22"/>
              </w:rPr>
            </w:pPr>
          </w:p>
          <w:p w14:paraId="201A53F3" w14:textId="77777777" w:rsidR="00796E7D" w:rsidRPr="00E030BD" w:rsidRDefault="00796E7D" w:rsidP="00A54CCD">
            <w:pPr>
              <w:spacing w:line="360" w:lineRule="auto"/>
              <w:rPr>
                <w:rFonts w:ascii="Arial" w:eastAsia="Calibri" w:hAnsi="Arial" w:cs="Arial"/>
                <w:b/>
                <w:noProof w:val="0"/>
                <w:sz w:val="22"/>
                <w:szCs w:val="22"/>
              </w:rPr>
            </w:pPr>
          </w:p>
          <w:p w14:paraId="3483F402" w14:textId="77777777" w:rsidR="004C4956" w:rsidRPr="00E030BD" w:rsidRDefault="004C4956" w:rsidP="00A54CCD">
            <w:pPr>
              <w:spacing w:line="360" w:lineRule="auto"/>
              <w:rPr>
                <w:rFonts w:ascii="Arial" w:eastAsia="Calibri" w:hAnsi="Arial" w:cs="Arial"/>
                <w:b/>
                <w:noProof w:val="0"/>
                <w:sz w:val="22"/>
                <w:szCs w:val="22"/>
              </w:rPr>
            </w:pPr>
          </w:p>
          <w:p w14:paraId="7AB4C868" w14:textId="77777777" w:rsidR="004C4956" w:rsidRPr="00E030BD" w:rsidRDefault="004C4956" w:rsidP="004C4956">
            <w:pPr>
              <w:jc w:val="center"/>
              <w:rPr>
                <w:rFonts w:ascii="Arial" w:hAnsi="Arial" w:cs="Arial"/>
                <w:b/>
                <w:caps/>
                <w:noProof w:val="0"/>
                <w:sz w:val="18"/>
                <w:szCs w:val="22"/>
              </w:rPr>
            </w:pPr>
            <w:r w:rsidRPr="00E030BD">
              <w:rPr>
                <w:rFonts w:ascii="Arial" w:hAnsi="Arial" w:cs="Arial"/>
                <w:b/>
                <w:caps/>
                <w:noProof w:val="0"/>
                <w:sz w:val="18"/>
                <w:szCs w:val="22"/>
              </w:rPr>
              <w:t>LIC. MANUEL DE JESÚS JIMÉNEZ GARMA</w:t>
            </w:r>
          </w:p>
          <w:p w14:paraId="15015621" w14:textId="7EAC483F" w:rsidR="004C4956" w:rsidRPr="00E030BD" w:rsidRDefault="004C4956" w:rsidP="004C4956">
            <w:pPr>
              <w:jc w:val="center"/>
              <w:rPr>
                <w:rFonts w:ascii="Arial" w:eastAsia="Calibri" w:hAnsi="Arial" w:cs="Arial"/>
                <w:noProof w:val="0"/>
                <w:sz w:val="18"/>
              </w:rPr>
            </w:pPr>
            <w:r w:rsidRPr="00E030BD">
              <w:rPr>
                <w:rFonts w:ascii="Arial" w:eastAsia="Calibri" w:hAnsi="Arial" w:cs="Arial"/>
                <w:noProof w:val="0"/>
                <w:sz w:val="18"/>
              </w:rPr>
              <w:t>REGIDOR INTEGRANTE DE LA C.E.P. DE AGUA POTABLE Y SANEAMIENTO</w:t>
            </w:r>
          </w:p>
        </w:tc>
        <w:tc>
          <w:tcPr>
            <w:tcW w:w="4546" w:type="dxa"/>
          </w:tcPr>
          <w:p w14:paraId="6F51F8D1" w14:textId="77777777" w:rsidR="004C4956" w:rsidRPr="00E030BD" w:rsidRDefault="004C4956" w:rsidP="00A54CCD">
            <w:pPr>
              <w:rPr>
                <w:rFonts w:ascii="Arial" w:eastAsia="Calibri" w:hAnsi="Arial" w:cs="Arial"/>
                <w:b/>
                <w:noProof w:val="0"/>
                <w:sz w:val="22"/>
              </w:rPr>
            </w:pPr>
          </w:p>
          <w:p w14:paraId="4534C4A5" w14:textId="77777777" w:rsidR="004C4956" w:rsidRDefault="004C4956" w:rsidP="00A54CCD">
            <w:pPr>
              <w:rPr>
                <w:rFonts w:ascii="Arial" w:eastAsia="Calibri" w:hAnsi="Arial" w:cs="Arial"/>
                <w:b/>
                <w:noProof w:val="0"/>
                <w:sz w:val="22"/>
              </w:rPr>
            </w:pPr>
          </w:p>
          <w:p w14:paraId="14FD3F52" w14:textId="77777777" w:rsidR="00796E7D" w:rsidRDefault="00796E7D" w:rsidP="00A54CCD">
            <w:pPr>
              <w:rPr>
                <w:rFonts w:ascii="Arial" w:eastAsia="Calibri" w:hAnsi="Arial" w:cs="Arial"/>
                <w:b/>
                <w:noProof w:val="0"/>
                <w:sz w:val="22"/>
              </w:rPr>
            </w:pPr>
          </w:p>
          <w:p w14:paraId="5272FB2A" w14:textId="77777777" w:rsidR="00796E7D" w:rsidRDefault="00796E7D" w:rsidP="00A54CCD">
            <w:pPr>
              <w:rPr>
                <w:rFonts w:ascii="Arial" w:eastAsia="Calibri" w:hAnsi="Arial" w:cs="Arial"/>
                <w:b/>
                <w:noProof w:val="0"/>
                <w:sz w:val="22"/>
              </w:rPr>
            </w:pPr>
          </w:p>
          <w:p w14:paraId="2D135504" w14:textId="77777777" w:rsidR="00796E7D" w:rsidRPr="00E030BD" w:rsidRDefault="00796E7D" w:rsidP="00A54CCD">
            <w:pPr>
              <w:rPr>
                <w:rFonts w:ascii="Arial" w:eastAsia="Calibri" w:hAnsi="Arial" w:cs="Arial"/>
                <w:b/>
                <w:noProof w:val="0"/>
                <w:sz w:val="22"/>
              </w:rPr>
            </w:pPr>
          </w:p>
          <w:p w14:paraId="1468D891" w14:textId="77777777" w:rsidR="004C4956" w:rsidRPr="00E030BD" w:rsidRDefault="004C4956" w:rsidP="00A54CCD">
            <w:pPr>
              <w:rPr>
                <w:rFonts w:ascii="Arial" w:eastAsia="Calibri" w:hAnsi="Arial" w:cs="Arial"/>
                <w:b/>
                <w:noProof w:val="0"/>
                <w:sz w:val="18"/>
              </w:rPr>
            </w:pPr>
          </w:p>
          <w:p w14:paraId="7F3BE338" w14:textId="560EA593" w:rsidR="004C4956" w:rsidRPr="00E030BD" w:rsidRDefault="004C4956" w:rsidP="004C4956">
            <w:pPr>
              <w:jc w:val="center"/>
              <w:rPr>
                <w:rFonts w:ascii="Arial" w:eastAsia="Calibri" w:hAnsi="Arial" w:cs="Arial"/>
                <w:b/>
                <w:noProof w:val="0"/>
                <w:sz w:val="20"/>
              </w:rPr>
            </w:pPr>
            <w:r w:rsidRPr="00E030BD">
              <w:rPr>
                <w:rFonts w:ascii="Arial" w:eastAsia="Calibri" w:hAnsi="Arial" w:cs="Arial"/>
                <w:b/>
                <w:noProof w:val="0"/>
                <w:sz w:val="20"/>
              </w:rPr>
              <w:t>LIC. VICENTE PINTO RAMIREZ</w:t>
            </w:r>
          </w:p>
          <w:p w14:paraId="7DBD8609" w14:textId="5E18F643" w:rsidR="004C4956" w:rsidRPr="00E030BD" w:rsidRDefault="004C4956" w:rsidP="00A54CCD">
            <w:pPr>
              <w:jc w:val="center"/>
              <w:rPr>
                <w:rFonts w:ascii="Arial" w:eastAsia="Calibri" w:hAnsi="Arial" w:cs="Arial"/>
                <w:noProof w:val="0"/>
                <w:sz w:val="18"/>
              </w:rPr>
            </w:pPr>
            <w:r w:rsidRPr="00E030BD">
              <w:rPr>
                <w:rFonts w:ascii="Arial" w:eastAsia="Calibri" w:hAnsi="Arial" w:cs="Arial"/>
                <w:noProof w:val="0"/>
                <w:sz w:val="18"/>
              </w:rPr>
              <w:t>REGIDOR INTEGRANTE DE LA C.E.P. DE AGUA POTABLE Y SANEAMIENTO</w:t>
            </w:r>
          </w:p>
        </w:tc>
      </w:tr>
    </w:tbl>
    <w:p w14:paraId="325C85E9" w14:textId="77777777" w:rsidR="00BE6080" w:rsidRPr="00E030BD" w:rsidRDefault="00BE6080" w:rsidP="00956FF1">
      <w:pPr>
        <w:spacing w:line="360" w:lineRule="auto"/>
        <w:rPr>
          <w:rFonts w:ascii="Arial" w:eastAsia="Calibri" w:hAnsi="Arial" w:cs="Arial"/>
          <w:b/>
          <w:noProof w:val="0"/>
        </w:rPr>
      </w:pPr>
    </w:p>
    <w:p w14:paraId="146DBBBC" w14:textId="77777777" w:rsidR="00D414CB" w:rsidRPr="00E030BD" w:rsidRDefault="00D414CB" w:rsidP="00956FF1">
      <w:pPr>
        <w:spacing w:line="360" w:lineRule="auto"/>
        <w:rPr>
          <w:rFonts w:ascii="Arial" w:eastAsia="Calibri" w:hAnsi="Arial" w:cs="Arial"/>
          <w:b/>
          <w:noProof w:val="0"/>
        </w:rPr>
      </w:pPr>
    </w:p>
    <w:p w14:paraId="52645903" w14:textId="77777777" w:rsidR="00510317" w:rsidRPr="00E030BD" w:rsidRDefault="00510317" w:rsidP="00693769">
      <w:pPr>
        <w:jc w:val="both"/>
        <w:rPr>
          <w:rFonts w:ascii="Arial" w:eastAsia="Calibri" w:hAnsi="Arial" w:cs="Arial"/>
          <w:b/>
          <w:i/>
          <w:noProof w:val="0"/>
          <w:sz w:val="18"/>
          <w:szCs w:val="18"/>
        </w:rPr>
      </w:pPr>
    </w:p>
    <w:p w14:paraId="1323EB3A" w14:textId="77777777" w:rsidR="001B32C4" w:rsidRDefault="001B32C4" w:rsidP="00AE4E61">
      <w:pPr>
        <w:pStyle w:val="Default"/>
        <w:jc w:val="both"/>
        <w:rPr>
          <w:rFonts w:ascii="Arial" w:eastAsia="Calibri" w:hAnsi="Arial" w:cs="Arial"/>
          <w:b/>
          <w:i/>
          <w:color w:val="auto"/>
          <w:sz w:val="18"/>
          <w:szCs w:val="18"/>
          <w:lang w:val="es-ES_tradnl" w:eastAsia="es-ES"/>
        </w:rPr>
      </w:pPr>
    </w:p>
    <w:p w14:paraId="303AB063" w14:textId="77777777" w:rsidR="00046B9F" w:rsidRDefault="00046B9F" w:rsidP="00AE4E61">
      <w:pPr>
        <w:pStyle w:val="Default"/>
        <w:jc w:val="both"/>
        <w:rPr>
          <w:rFonts w:ascii="Arial" w:eastAsia="Calibri" w:hAnsi="Arial" w:cs="Arial"/>
          <w:b/>
          <w:i/>
          <w:color w:val="auto"/>
          <w:sz w:val="18"/>
          <w:szCs w:val="18"/>
          <w:lang w:val="es-ES_tradnl" w:eastAsia="es-ES"/>
        </w:rPr>
      </w:pPr>
    </w:p>
    <w:p w14:paraId="568DA353" w14:textId="77777777" w:rsidR="00046B9F" w:rsidRDefault="00046B9F" w:rsidP="00AE4E61">
      <w:pPr>
        <w:pStyle w:val="Default"/>
        <w:jc w:val="both"/>
        <w:rPr>
          <w:rFonts w:ascii="Arial" w:eastAsia="Calibri" w:hAnsi="Arial" w:cs="Arial"/>
          <w:b/>
          <w:i/>
          <w:color w:val="auto"/>
          <w:sz w:val="18"/>
          <w:szCs w:val="18"/>
          <w:lang w:val="es-ES_tradnl" w:eastAsia="es-ES"/>
        </w:rPr>
      </w:pPr>
    </w:p>
    <w:p w14:paraId="12BF8D6F" w14:textId="77777777" w:rsidR="00046B9F" w:rsidRDefault="00046B9F" w:rsidP="00AE4E61">
      <w:pPr>
        <w:pStyle w:val="Default"/>
        <w:jc w:val="both"/>
        <w:rPr>
          <w:rFonts w:ascii="Arial" w:eastAsia="Calibri" w:hAnsi="Arial" w:cs="Arial"/>
          <w:b/>
          <w:i/>
          <w:color w:val="auto"/>
          <w:sz w:val="18"/>
          <w:szCs w:val="18"/>
          <w:lang w:val="es-ES_tradnl" w:eastAsia="es-ES"/>
        </w:rPr>
      </w:pPr>
    </w:p>
    <w:p w14:paraId="41A72202" w14:textId="77777777" w:rsidR="00384087" w:rsidRDefault="00384087" w:rsidP="00AE4E61">
      <w:pPr>
        <w:pStyle w:val="Default"/>
        <w:jc w:val="both"/>
        <w:rPr>
          <w:rFonts w:ascii="Arial" w:hAnsi="Arial" w:cs="Arial"/>
          <w:b/>
          <w:color w:val="auto"/>
          <w:sz w:val="16"/>
          <w:szCs w:val="16"/>
          <w:lang w:val="es-ES_tradnl"/>
        </w:rPr>
      </w:pPr>
    </w:p>
    <w:p w14:paraId="6403C3C5" w14:textId="77777777" w:rsidR="001B32C4" w:rsidRPr="00E030BD" w:rsidRDefault="001B32C4" w:rsidP="00AE4E61">
      <w:pPr>
        <w:pStyle w:val="Default"/>
        <w:jc w:val="both"/>
        <w:rPr>
          <w:rFonts w:ascii="Arial" w:hAnsi="Arial" w:cs="Arial"/>
          <w:b/>
          <w:color w:val="auto"/>
          <w:sz w:val="16"/>
          <w:szCs w:val="16"/>
          <w:lang w:val="es-ES_tradnl"/>
        </w:rPr>
      </w:pPr>
    </w:p>
    <w:p w14:paraId="674B8679" w14:textId="69A2F255" w:rsidR="007C20AF" w:rsidRPr="00E030BD" w:rsidRDefault="007C20AF" w:rsidP="00AE4E61">
      <w:pPr>
        <w:pStyle w:val="Default"/>
        <w:jc w:val="both"/>
        <w:rPr>
          <w:rFonts w:ascii="Arial" w:hAnsi="Arial" w:cs="Arial"/>
          <w:color w:val="auto"/>
          <w:sz w:val="16"/>
          <w:szCs w:val="16"/>
          <w:lang w:val="es-ES_tradnl"/>
        </w:rPr>
      </w:pPr>
      <w:proofErr w:type="spellStart"/>
      <w:r w:rsidRPr="00E030BD">
        <w:rPr>
          <w:rFonts w:ascii="Arial" w:hAnsi="Arial" w:cs="Arial"/>
          <w:color w:val="auto"/>
          <w:sz w:val="16"/>
          <w:szCs w:val="16"/>
          <w:lang w:val="es-ES_tradnl"/>
        </w:rPr>
        <w:t>C.c.p</w:t>
      </w:r>
      <w:proofErr w:type="spellEnd"/>
      <w:r w:rsidRPr="00E030BD">
        <w:rPr>
          <w:rFonts w:ascii="Arial" w:hAnsi="Arial" w:cs="Arial"/>
          <w:color w:val="auto"/>
          <w:sz w:val="16"/>
          <w:szCs w:val="16"/>
          <w:lang w:val="es-ES_tradnl"/>
        </w:rPr>
        <w:t>. Archivo</w:t>
      </w:r>
    </w:p>
    <w:p w14:paraId="55562697" w14:textId="5B5E7DC0" w:rsidR="006B0626" w:rsidRPr="00E030BD" w:rsidRDefault="00956FF1" w:rsidP="005D7F2D">
      <w:pPr>
        <w:pStyle w:val="Default"/>
        <w:jc w:val="both"/>
        <w:rPr>
          <w:rFonts w:ascii="Arial" w:hAnsi="Arial" w:cs="Arial"/>
          <w:color w:val="auto"/>
          <w:sz w:val="16"/>
          <w:szCs w:val="16"/>
          <w:lang w:val="es-ES_tradnl"/>
        </w:rPr>
      </w:pPr>
      <w:r w:rsidRPr="00E030BD">
        <w:rPr>
          <w:rFonts w:ascii="Arial" w:hAnsi="Arial" w:cs="Arial"/>
          <w:color w:val="auto"/>
          <w:sz w:val="16"/>
          <w:szCs w:val="16"/>
          <w:lang w:val="es-ES_tradnl"/>
        </w:rPr>
        <w:t>AHA/</w:t>
      </w:r>
      <w:proofErr w:type="spellStart"/>
      <w:r w:rsidRPr="00E030BD">
        <w:rPr>
          <w:rFonts w:ascii="Arial" w:hAnsi="Arial" w:cs="Arial"/>
          <w:color w:val="auto"/>
          <w:sz w:val="16"/>
          <w:szCs w:val="16"/>
          <w:lang w:val="es-ES_tradnl"/>
        </w:rPr>
        <w:t>mgv</w:t>
      </w:r>
      <w:proofErr w:type="spellEnd"/>
    </w:p>
    <w:p w14:paraId="07E5C4EC" w14:textId="77777777" w:rsidR="00693769" w:rsidRPr="00E030BD" w:rsidRDefault="00693769" w:rsidP="005D7F2D">
      <w:pPr>
        <w:pStyle w:val="Default"/>
        <w:jc w:val="both"/>
        <w:rPr>
          <w:rFonts w:ascii="Arial" w:hAnsi="Arial" w:cs="Arial"/>
          <w:b/>
          <w:color w:val="auto"/>
          <w:sz w:val="16"/>
          <w:szCs w:val="16"/>
          <w:lang w:val="es-ES_tradnl"/>
        </w:rPr>
      </w:pPr>
    </w:p>
    <w:p w14:paraId="14C03541" w14:textId="77777777" w:rsidR="00693769" w:rsidRPr="00E030BD" w:rsidRDefault="00693769" w:rsidP="005D7F2D">
      <w:pPr>
        <w:pStyle w:val="Default"/>
        <w:jc w:val="both"/>
        <w:rPr>
          <w:rFonts w:ascii="Arial" w:hAnsi="Arial" w:cs="Arial"/>
          <w:b/>
          <w:color w:val="auto"/>
          <w:sz w:val="16"/>
          <w:szCs w:val="16"/>
          <w:lang w:val="es-ES_tradnl"/>
        </w:rPr>
      </w:pPr>
    </w:p>
    <w:p w14:paraId="2CC7B5D6" w14:textId="77777777" w:rsidR="00693769" w:rsidRPr="00E030BD" w:rsidRDefault="00693769" w:rsidP="005D7F2D">
      <w:pPr>
        <w:pStyle w:val="Default"/>
        <w:jc w:val="both"/>
        <w:rPr>
          <w:rFonts w:ascii="Arial" w:hAnsi="Arial" w:cs="Arial"/>
          <w:b/>
          <w:color w:val="auto"/>
          <w:sz w:val="16"/>
          <w:szCs w:val="16"/>
          <w:lang w:val="es-ES_tradnl"/>
        </w:rPr>
      </w:pPr>
    </w:p>
    <w:sectPr w:rsidR="00693769" w:rsidRPr="00E030BD"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08A47" w14:textId="77777777" w:rsidR="00F1518D" w:rsidRDefault="00F1518D" w:rsidP="007C73C4">
      <w:r>
        <w:separator/>
      </w:r>
    </w:p>
  </w:endnote>
  <w:endnote w:type="continuationSeparator" w:id="0">
    <w:p w14:paraId="003DA9C1" w14:textId="77777777" w:rsidR="00F1518D" w:rsidRDefault="00F1518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B955A" w14:textId="19BF837E"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A719F3" w:rsidRPr="00A719F3">
      <w:rPr>
        <w:b/>
        <w:caps/>
        <w:lang w:val="es-ES"/>
      </w:rPr>
      <w:t>5</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337B9" w14:textId="77777777" w:rsidR="00F1518D" w:rsidRDefault="00F1518D" w:rsidP="007C73C4">
      <w:r>
        <w:separator/>
      </w:r>
    </w:p>
  </w:footnote>
  <w:footnote w:type="continuationSeparator" w:id="0">
    <w:p w14:paraId="564B9777" w14:textId="77777777" w:rsidR="00F1518D" w:rsidRDefault="00F1518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5E8B" w14:textId="77777777" w:rsidR="007C73C4" w:rsidRDefault="00A719F3">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4C1C" w14:textId="77777777" w:rsidR="007C73C4" w:rsidRDefault="00A719F3">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B3AD" w14:textId="77777777" w:rsidR="007C73C4" w:rsidRDefault="00A719F3">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3"/>
  </w:num>
  <w:num w:numId="5">
    <w:abstractNumId w:val="12"/>
  </w:num>
  <w:num w:numId="6">
    <w:abstractNumId w:val="5"/>
  </w:num>
  <w:num w:numId="7">
    <w:abstractNumId w:val="6"/>
  </w:num>
  <w:num w:numId="8">
    <w:abstractNumId w:val="4"/>
  </w:num>
  <w:num w:numId="9">
    <w:abstractNumId w:val="7"/>
  </w:num>
  <w:num w:numId="10">
    <w:abstractNumId w:val="2"/>
  </w:num>
  <w:num w:numId="11">
    <w:abstractNumId w:val="11"/>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C48"/>
    <w:rsid w:val="00027208"/>
    <w:rsid w:val="00046B9F"/>
    <w:rsid w:val="0007683C"/>
    <w:rsid w:val="0008341A"/>
    <w:rsid w:val="00091774"/>
    <w:rsid w:val="000A4B69"/>
    <w:rsid w:val="000B13E8"/>
    <w:rsid w:val="000B57E0"/>
    <w:rsid w:val="000D21E7"/>
    <w:rsid w:val="000E48F9"/>
    <w:rsid w:val="00114150"/>
    <w:rsid w:val="00120DD0"/>
    <w:rsid w:val="00122505"/>
    <w:rsid w:val="0012325B"/>
    <w:rsid w:val="00123BAB"/>
    <w:rsid w:val="00151B12"/>
    <w:rsid w:val="00155903"/>
    <w:rsid w:val="00172A50"/>
    <w:rsid w:val="001914B5"/>
    <w:rsid w:val="00195BA8"/>
    <w:rsid w:val="001B32C4"/>
    <w:rsid w:val="001C1717"/>
    <w:rsid w:val="001D2D99"/>
    <w:rsid w:val="001E0386"/>
    <w:rsid w:val="001F218F"/>
    <w:rsid w:val="00203EC0"/>
    <w:rsid w:val="00213282"/>
    <w:rsid w:val="00213A18"/>
    <w:rsid w:val="00216907"/>
    <w:rsid w:val="002206AB"/>
    <w:rsid w:val="00224D0D"/>
    <w:rsid w:val="00227D95"/>
    <w:rsid w:val="00241DCB"/>
    <w:rsid w:val="002547AB"/>
    <w:rsid w:val="00265259"/>
    <w:rsid w:val="00266FAA"/>
    <w:rsid w:val="00270A3F"/>
    <w:rsid w:val="0027468C"/>
    <w:rsid w:val="002800D7"/>
    <w:rsid w:val="00280948"/>
    <w:rsid w:val="0028154C"/>
    <w:rsid w:val="00290BC3"/>
    <w:rsid w:val="0029690D"/>
    <w:rsid w:val="002D680B"/>
    <w:rsid w:val="002E261F"/>
    <w:rsid w:val="002F2A97"/>
    <w:rsid w:val="002F2CA8"/>
    <w:rsid w:val="003048D5"/>
    <w:rsid w:val="003444DC"/>
    <w:rsid w:val="003530FE"/>
    <w:rsid w:val="00353F2C"/>
    <w:rsid w:val="00361C67"/>
    <w:rsid w:val="00372A76"/>
    <w:rsid w:val="003804D6"/>
    <w:rsid w:val="00384087"/>
    <w:rsid w:val="00385D0E"/>
    <w:rsid w:val="00397C1E"/>
    <w:rsid w:val="003A37CB"/>
    <w:rsid w:val="003A7809"/>
    <w:rsid w:val="003B4A12"/>
    <w:rsid w:val="003C389A"/>
    <w:rsid w:val="00400E90"/>
    <w:rsid w:val="004171E2"/>
    <w:rsid w:val="00424CC3"/>
    <w:rsid w:val="0043173E"/>
    <w:rsid w:val="00440166"/>
    <w:rsid w:val="004520D1"/>
    <w:rsid w:val="00460A4B"/>
    <w:rsid w:val="004623AD"/>
    <w:rsid w:val="0046553A"/>
    <w:rsid w:val="0046570A"/>
    <w:rsid w:val="00475AD9"/>
    <w:rsid w:val="00475B0F"/>
    <w:rsid w:val="0048357A"/>
    <w:rsid w:val="00485C16"/>
    <w:rsid w:val="00491817"/>
    <w:rsid w:val="004A66A0"/>
    <w:rsid w:val="004C0562"/>
    <w:rsid w:val="004C4956"/>
    <w:rsid w:val="004D2D78"/>
    <w:rsid w:val="004E0E78"/>
    <w:rsid w:val="004E5E29"/>
    <w:rsid w:val="004F44D1"/>
    <w:rsid w:val="00510317"/>
    <w:rsid w:val="005178FC"/>
    <w:rsid w:val="00542E7D"/>
    <w:rsid w:val="00543D7B"/>
    <w:rsid w:val="00557295"/>
    <w:rsid w:val="005846CB"/>
    <w:rsid w:val="00591348"/>
    <w:rsid w:val="00595DC9"/>
    <w:rsid w:val="005960E5"/>
    <w:rsid w:val="005A03A8"/>
    <w:rsid w:val="005A4A9B"/>
    <w:rsid w:val="005B6677"/>
    <w:rsid w:val="005D7F2D"/>
    <w:rsid w:val="005F6663"/>
    <w:rsid w:val="00601F60"/>
    <w:rsid w:val="00613D02"/>
    <w:rsid w:val="006175EE"/>
    <w:rsid w:val="00622E86"/>
    <w:rsid w:val="006318E9"/>
    <w:rsid w:val="0063244E"/>
    <w:rsid w:val="00634D50"/>
    <w:rsid w:val="0064279F"/>
    <w:rsid w:val="00661D32"/>
    <w:rsid w:val="00671A06"/>
    <w:rsid w:val="00680AC6"/>
    <w:rsid w:val="00681CEE"/>
    <w:rsid w:val="00683573"/>
    <w:rsid w:val="00693769"/>
    <w:rsid w:val="00697F3A"/>
    <w:rsid w:val="006B0437"/>
    <w:rsid w:val="006B0626"/>
    <w:rsid w:val="006B2FE6"/>
    <w:rsid w:val="006C0DB6"/>
    <w:rsid w:val="006C76D8"/>
    <w:rsid w:val="006F2CD3"/>
    <w:rsid w:val="007005AB"/>
    <w:rsid w:val="00702734"/>
    <w:rsid w:val="00712968"/>
    <w:rsid w:val="00716B8C"/>
    <w:rsid w:val="007179B7"/>
    <w:rsid w:val="00731D52"/>
    <w:rsid w:val="00747532"/>
    <w:rsid w:val="0075305C"/>
    <w:rsid w:val="00754AA1"/>
    <w:rsid w:val="00762E99"/>
    <w:rsid w:val="0076762F"/>
    <w:rsid w:val="007879CB"/>
    <w:rsid w:val="00792B06"/>
    <w:rsid w:val="00796E7D"/>
    <w:rsid w:val="007A7AD6"/>
    <w:rsid w:val="007C20AF"/>
    <w:rsid w:val="007C73C4"/>
    <w:rsid w:val="007D7DEA"/>
    <w:rsid w:val="007E191C"/>
    <w:rsid w:val="00824D7F"/>
    <w:rsid w:val="0082714D"/>
    <w:rsid w:val="00842219"/>
    <w:rsid w:val="0084642B"/>
    <w:rsid w:val="00846568"/>
    <w:rsid w:val="00862E2B"/>
    <w:rsid w:val="0087377A"/>
    <w:rsid w:val="00877492"/>
    <w:rsid w:val="00877B7C"/>
    <w:rsid w:val="0088446C"/>
    <w:rsid w:val="00895E3A"/>
    <w:rsid w:val="008A083A"/>
    <w:rsid w:val="008B3839"/>
    <w:rsid w:val="008C5DCC"/>
    <w:rsid w:val="008D55B5"/>
    <w:rsid w:val="008D78A9"/>
    <w:rsid w:val="008E22AB"/>
    <w:rsid w:val="009014A3"/>
    <w:rsid w:val="0090372F"/>
    <w:rsid w:val="009127C4"/>
    <w:rsid w:val="0092759E"/>
    <w:rsid w:val="009409A6"/>
    <w:rsid w:val="0094102D"/>
    <w:rsid w:val="00945E63"/>
    <w:rsid w:val="00953AB7"/>
    <w:rsid w:val="00956FF1"/>
    <w:rsid w:val="00977F08"/>
    <w:rsid w:val="00983357"/>
    <w:rsid w:val="009872F6"/>
    <w:rsid w:val="0099665F"/>
    <w:rsid w:val="009A2EA7"/>
    <w:rsid w:val="009B4DCF"/>
    <w:rsid w:val="009C05AC"/>
    <w:rsid w:val="009C5019"/>
    <w:rsid w:val="009D654E"/>
    <w:rsid w:val="009E04DE"/>
    <w:rsid w:val="009E6A11"/>
    <w:rsid w:val="009F5074"/>
    <w:rsid w:val="00A402FD"/>
    <w:rsid w:val="00A566E0"/>
    <w:rsid w:val="00A66AE3"/>
    <w:rsid w:val="00A719F3"/>
    <w:rsid w:val="00A848B4"/>
    <w:rsid w:val="00A857B2"/>
    <w:rsid w:val="00A922C9"/>
    <w:rsid w:val="00AA75A0"/>
    <w:rsid w:val="00AB2258"/>
    <w:rsid w:val="00AB22E7"/>
    <w:rsid w:val="00AB7771"/>
    <w:rsid w:val="00AC12F4"/>
    <w:rsid w:val="00AC4AC7"/>
    <w:rsid w:val="00AD0895"/>
    <w:rsid w:val="00AE0B6A"/>
    <w:rsid w:val="00AE0E29"/>
    <w:rsid w:val="00AE4E61"/>
    <w:rsid w:val="00AF22C4"/>
    <w:rsid w:val="00AF74F3"/>
    <w:rsid w:val="00B00628"/>
    <w:rsid w:val="00B12971"/>
    <w:rsid w:val="00B1354A"/>
    <w:rsid w:val="00B238C6"/>
    <w:rsid w:val="00B266BB"/>
    <w:rsid w:val="00B346C7"/>
    <w:rsid w:val="00B67863"/>
    <w:rsid w:val="00B72717"/>
    <w:rsid w:val="00B8549E"/>
    <w:rsid w:val="00B90636"/>
    <w:rsid w:val="00BA0F11"/>
    <w:rsid w:val="00BA6B6E"/>
    <w:rsid w:val="00BB1CA5"/>
    <w:rsid w:val="00BE6080"/>
    <w:rsid w:val="00BE65AE"/>
    <w:rsid w:val="00BF6B68"/>
    <w:rsid w:val="00C065AB"/>
    <w:rsid w:val="00C236B7"/>
    <w:rsid w:val="00C34A27"/>
    <w:rsid w:val="00C4480A"/>
    <w:rsid w:val="00C46BCF"/>
    <w:rsid w:val="00C64505"/>
    <w:rsid w:val="00C86A74"/>
    <w:rsid w:val="00C97A9F"/>
    <w:rsid w:val="00CB27CE"/>
    <w:rsid w:val="00CB70B9"/>
    <w:rsid w:val="00CE0AC6"/>
    <w:rsid w:val="00CE15B4"/>
    <w:rsid w:val="00CE3800"/>
    <w:rsid w:val="00CE7669"/>
    <w:rsid w:val="00D034C9"/>
    <w:rsid w:val="00D3344D"/>
    <w:rsid w:val="00D344C6"/>
    <w:rsid w:val="00D36CC2"/>
    <w:rsid w:val="00D414CB"/>
    <w:rsid w:val="00D45E13"/>
    <w:rsid w:val="00D55D94"/>
    <w:rsid w:val="00D66FB2"/>
    <w:rsid w:val="00D673D2"/>
    <w:rsid w:val="00D728EF"/>
    <w:rsid w:val="00D729F6"/>
    <w:rsid w:val="00D8651C"/>
    <w:rsid w:val="00D90374"/>
    <w:rsid w:val="00D90D5F"/>
    <w:rsid w:val="00D92AA7"/>
    <w:rsid w:val="00DD40A4"/>
    <w:rsid w:val="00DF6255"/>
    <w:rsid w:val="00E030BD"/>
    <w:rsid w:val="00E05146"/>
    <w:rsid w:val="00E0725F"/>
    <w:rsid w:val="00E21903"/>
    <w:rsid w:val="00E26023"/>
    <w:rsid w:val="00E306A1"/>
    <w:rsid w:val="00E308B1"/>
    <w:rsid w:val="00E33337"/>
    <w:rsid w:val="00E515D8"/>
    <w:rsid w:val="00E53E51"/>
    <w:rsid w:val="00E63A7A"/>
    <w:rsid w:val="00E70CEA"/>
    <w:rsid w:val="00E7730C"/>
    <w:rsid w:val="00E819D8"/>
    <w:rsid w:val="00E90014"/>
    <w:rsid w:val="00E90923"/>
    <w:rsid w:val="00EA0852"/>
    <w:rsid w:val="00EA1F8C"/>
    <w:rsid w:val="00EA444E"/>
    <w:rsid w:val="00EC5D76"/>
    <w:rsid w:val="00ED2FFA"/>
    <w:rsid w:val="00ED5EC1"/>
    <w:rsid w:val="00EF26FA"/>
    <w:rsid w:val="00EF63CD"/>
    <w:rsid w:val="00EF678C"/>
    <w:rsid w:val="00F00D2F"/>
    <w:rsid w:val="00F06DE0"/>
    <w:rsid w:val="00F1518D"/>
    <w:rsid w:val="00F203D3"/>
    <w:rsid w:val="00F305D5"/>
    <w:rsid w:val="00F418EA"/>
    <w:rsid w:val="00F42549"/>
    <w:rsid w:val="00F52B71"/>
    <w:rsid w:val="00F733C7"/>
    <w:rsid w:val="00F76028"/>
    <w:rsid w:val="00F76FBF"/>
    <w:rsid w:val="00F77276"/>
    <w:rsid w:val="00F9532E"/>
    <w:rsid w:val="00FB4030"/>
    <w:rsid w:val="00FC3501"/>
    <w:rsid w:val="00FE34FB"/>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956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9A18-64AB-4AEB-9B03-22F6A879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1779</Words>
  <Characters>9786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16</cp:revision>
  <cp:lastPrinted>2019-03-25T16:08:00Z</cp:lastPrinted>
  <dcterms:created xsi:type="dcterms:W3CDTF">2019-11-06T02:32:00Z</dcterms:created>
  <dcterms:modified xsi:type="dcterms:W3CDTF">2020-06-08T15:04:00Z</dcterms:modified>
</cp:coreProperties>
</file>