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>REPORT</w:t>
      </w:r>
      <w:bookmarkStart w:id="0" w:name="_GoBack"/>
      <w:bookmarkEnd w:id="0"/>
      <w:r w:rsidRPr="00B74B6E">
        <w:rPr>
          <w:rFonts w:ascii="Arial" w:eastAsia="Times New Roman" w:hAnsi="Arial" w:cs="Arial"/>
          <w:b/>
          <w:color w:val="003300"/>
          <w:sz w:val="44"/>
          <w:szCs w:val="24"/>
          <w:lang w:val="es-ES" w:eastAsia="es-ES"/>
        </w:rPr>
        <w:t xml:space="preserve">E  MENSUAL DE  ACTIVIDADES   </w:t>
      </w:r>
      <w:r w:rsidRPr="00B74B6E">
        <w:rPr>
          <w:rFonts w:ascii="Arial" w:eastAsia="Times New Roman" w:hAnsi="Arial" w:cs="Arial"/>
          <w:bCs/>
          <w:color w:val="003300"/>
          <w:sz w:val="28"/>
          <w:szCs w:val="28"/>
          <w:lang w:val="es-ES" w:eastAsia="es-ES"/>
        </w:rPr>
        <w:t>ALUMBRADO  PÚBLICO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OCTUBRE 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DE 2015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D87345" w:rsidRPr="00B74B6E" w:rsidRDefault="00D87345" w:rsidP="00D87345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REPORTE DEL 01 AL 3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1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DE 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OCTUBRE</w:t>
      </w:r>
    </w:p>
    <w:p w:rsidR="00D87345" w:rsidRPr="00B74B6E" w:rsidRDefault="00D87345" w:rsidP="00D87345">
      <w:pPr>
        <w:tabs>
          <w:tab w:val="left" w:pos="3086"/>
          <w:tab w:val="left" w:pos="3481"/>
        </w:tabs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</w:p>
    <w:p w:rsidR="00D87345" w:rsidRPr="00B74B6E" w:rsidRDefault="00D87345" w:rsidP="00D87345">
      <w:pPr>
        <w:tabs>
          <w:tab w:val="left" w:pos="3086"/>
          <w:tab w:val="left" w:pos="3481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SE ATENDIERON                         </w:t>
      </w:r>
      <w:r w:rsidR="00375B0A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652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REPORTES</w:t>
      </w:r>
    </w:p>
    <w:p w:rsidR="00D87345" w:rsidRDefault="00D87345" w:rsidP="00D87345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SE RES</w:t>
      </w:r>
      <w:r w:rsidR="00B91A69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OLVIERON                        567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R</w:t>
      </w:r>
      <w:r w:rsidRPr="00B74B6E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EPORTES</w:t>
      </w:r>
    </w:p>
    <w:p w:rsidR="00D87345" w:rsidRPr="00B74B6E" w:rsidRDefault="00D87345" w:rsidP="00D87345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PENDIENTES                                  </w:t>
      </w:r>
      <w:r w:rsidR="00337464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</w:t>
      </w:r>
      <w:r w:rsidR="00720D8D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85</w:t>
      </w:r>
      <w:r w:rsidR="00337464"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bCs/>
          <w:color w:val="003300"/>
          <w:sz w:val="28"/>
          <w:szCs w:val="28"/>
          <w:lang w:val="es-ES" w:eastAsia="es-ES"/>
        </w:rPr>
        <w:t>FALTA DE MATERIAL</w:t>
      </w:r>
    </w:p>
    <w:p w:rsidR="00D87345" w:rsidRPr="00B74B6E" w:rsidRDefault="00B91A69" w:rsidP="00D87345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>CIRCUITOS RESTABLECIDOS    107</w:t>
      </w:r>
      <w:r w:rsidR="00D87345"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  <w:t xml:space="preserve"> </w:t>
      </w:r>
    </w:p>
    <w:p w:rsidR="00D87345" w:rsidRPr="00B74B6E" w:rsidRDefault="00D87345" w:rsidP="00D87345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D87345" w:rsidRPr="00B74B6E" w:rsidRDefault="00D87345" w:rsidP="00D87345">
      <w:pPr>
        <w:spacing w:after="0" w:line="240" w:lineRule="auto"/>
        <w:rPr>
          <w:rFonts w:ascii="Arial" w:eastAsia="Times New Roman" w:hAnsi="Arial" w:cs="Arial"/>
          <w:b/>
          <w:bCs/>
          <w:color w:val="003300"/>
          <w:sz w:val="28"/>
          <w:szCs w:val="28"/>
          <w:lang w:eastAsia="es-ES"/>
        </w:rPr>
      </w:pPr>
    </w:p>
    <w:p w:rsidR="00D87345" w:rsidRPr="00B74B6E" w:rsidRDefault="00D87345" w:rsidP="00D87345">
      <w:pPr>
        <w:spacing w:after="0" w:line="240" w:lineRule="auto"/>
        <w:ind w:left="60"/>
        <w:jc w:val="center"/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</w:pPr>
      <w:r w:rsidRPr="00B74B6E">
        <w:rPr>
          <w:rFonts w:ascii="Arial" w:eastAsia="Times New Roman" w:hAnsi="Arial" w:cs="Arial"/>
          <w:b/>
          <w:bCs/>
          <w:color w:val="FF0000"/>
          <w:sz w:val="28"/>
          <w:szCs w:val="28"/>
          <w:lang w:eastAsia="es-ES"/>
        </w:rPr>
        <w:t>ACTIVIDADES SOBRESALIENTES</w:t>
      </w:r>
    </w:p>
    <w:p w:rsidR="00D87345" w:rsidRPr="00B74B6E" w:rsidRDefault="00D87345" w:rsidP="00D87345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D87345" w:rsidRPr="00D87345" w:rsidRDefault="00D87345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 de adornos Patrios de la fachada de Presidencia.</w:t>
      </w:r>
    </w:p>
    <w:p w:rsidR="00D87345" w:rsidRPr="00D87345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Pintada</w:t>
      </w:r>
      <w:r w:rsidR="00D8734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postes de 9 Mts. en Taller de Alumbrado.</w:t>
      </w:r>
    </w:p>
    <w:p w:rsidR="00D87345" w:rsidRPr="00D87345" w:rsidRDefault="00D87345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Mantenimiento preventivo limpieza de controles de alumbrado en la Col. La Providencia.</w:t>
      </w:r>
    </w:p>
    <w:p w:rsidR="00D87345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Cambio de focos en faroles del Portal Herrera y Cairo.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Reparación de 3 lámparas farol en Jardín </w:t>
      </w:r>
      <w:r w:rsidR="00C80D1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5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Mayo y limpieza en general.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hizo limpieza y cambio de focos en faroles del Portal Fray Juan de Padilla (Presidencia).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probaron balastros electrónicos y focos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pia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recicle para reutilizarlos en atención de reportes.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Cambio de control de alumbrado completo en </w:t>
      </w:r>
      <w:r w:rsidR="00C80D14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calle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Puerto de Manzanillo de la Col. Unión.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Reacomodo de reflectores (2 piezas) en cancha de usos múltiples de la Col. Constituyentes.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Colocación de acrílico para lámpara suburbana en El Grullo # 281 Col. Solidaridad.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Limpieza de lámparas de alumbrado por la calle José Vasconcelos.</w:t>
      </w:r>
    </w:p>
    <w:p w:rsidR="004200A8" w:rsidRPr="004200A8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Se cortó maleza y se fumigo en faena en taller de pozo muerto. </w:t>
      </w:r>
    </w:p>
    <w:p w:rsidR="004200A8" w:rsidRPr="00DF43FA" w:rsidRDefault="004200A8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Retiro de farol dañado </w:t>
      </w:r>
      <w:r w:rsidR="00DF43FA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y base por accidente en Jardín Gordiano Guzmán.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micas rosas en faroles del portal Fray Juan de Padilla (Presidencia) y tubos Slim line rojos en fachada de Presidencia y cambio de focos ro</w:t>
      </w:r>
      <w:r w:rsidR="00480820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 en monumento de la Diosa Tzaputlatena en el mes de la lucha contra el cáncer de mama en la mujer.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Revisión de interruptores y cajas de distribución con guardias en los puestos por evento de las fiestas Josefinas en el Jardín 5 de Mayo.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 de poste de látigo a punto de caer en Cuauhtémoc S/N  en lotes baldíos con lámpara.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lastRenderedPageBreak/>
        <w:t>Colocación y conexión de interruptor con caja de distribución en Humboldt para los puestos del Tianguis de ropa para el día 21 al 24 de Octubre.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Retiro de farol dañado por accidente en San Gabriel # 25 Col. La Providencia.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Cambio de bo</w:t>
      </w:r>
      <w:r w:rsidR="0089743B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b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ina 3RT1934 SIEMENS en contactor del Ingreso Norte la curva.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Cambio de contactor nuevo en control de la Gasera en el Ingreso Norte.</w:t>
      </w:r>
    </w:p>
    <w:p w:rsidR="00DF43FA" w:rsidRPr="00DF43FA" w:rsidRDefault="00DF43FA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Limpieza y rehabilitación de adornos navideños en bodega del Casino.</w:t>
      </w:r>
    </w:p>
    <w:p w:rsidR="00DF43FA" w:rsidRPr="00601E93" w:rsidRDefault="004A667C" w:rsidP="00D87345">
      <w:pPr>
        <w:numPr>
          <w:ilvl w:val="0"/>
          <w:numId w:val="1"/>
        </w:numPr>
        <w:spacing w:after="0" w:line="240" w:lineRule="auto"/>
        <w:ind w:left="357" w:hanging="357"/>
        <w:contextualSpacing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retiró trasformador 10 KVA en conjunto con contratista dañado por lluvias del huracán Patricia  y se colocó y conecto uno en buen estado.</w:t>
      </w:r>
    </w:p>
    <w:p w:rsidR="00D87345" w:rsidRPr="00B74B6E" w:rsidRDefault="00D87345" w:rsidP="00D87345">
      <w:pPr>
        <w:spacing w:after="0" w:line="240" w:lineRule="auto"/>
        <w:ind w:left="357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D87345" w:rsidRPr="00B74B6E" w:rsidRDefault="00D87345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Apoyos a </w:t>
      </w:r>
      <w:r w:rsidR="0089743B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Coordinaciones</w:t>
      </w: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:</w:t>
      </w:r>
    </w:p>
    <w:p w:rsidR="004A667C" w:rsidRPr="004A667C" w:rsidRDefault="004A667C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a Obras Públicas a conectar acometida para máquina de soldar en Plaza Las Fuentes.</w:t>
      </w:r>
    </w:p>
    <w:p w:rsidR="004A667C" w:rsidRPr="004A667C" w:rsidRDefault="004A667C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apoyó al Parque Ecológico a acomodar centro de carga e interruptor.</w:t>
      </w:r>
    </w:p>
    <w:p w:rsidR="00986115" w:rsidRPr="00986115" w:rsidRDefault="004A667C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A la Delegación de los Depósitos </w:t>
      </w:r>
      <w:r w:rsidR="0098611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para poda de árbol por la calle Venustiano Carranza con el camión tipo pelicano.</w:t>
      </w:r>
    </w:p>
    <w:p w:rsidR="00986115" w:rsidRPr="00986115" w:rsidRDefault="00986115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lonas informativas de “Si tomas no manejes”, en calle Colón # 414 y Federico del Toro # 281.</w:t>
      </w:r>
    </w:p>
    <w:p w:rsidR="00986115" w:rsidRPr="00986115" w:rsidRDefault="00986115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A Promotoria Deportiva con la reparación de 6 reflectores </w:t>
      </w:r>
      <w:r w:rsid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afuera del Auditorio y Estacionamiento.</w:t>
      </w:r>
    </w:p>
    <w:p w:rsidR="00986115" w:rsidRPr="00986115" w:rsidRDefault="00986115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Se apoyó a Promotoria Deportiva a cambiar centro de carga e interruptor en Unidad Deportiva Salvador Aguilar.</w:t>
      </w:r>
    </w:p>
    <w:p w:rsidR="00986115" w:rsidRPr="00986115" w:rsidRDefault="00986115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Reparación de lámparas en estacionamiento del Tianguis Municipal para evento.</w:t>
      </w:r>
    </w:p>
    <w:p w:rsidR="00E70045" w:rsidRPr="00E70045" w:rsidRDefault="00986115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2 reflectores y un contacto en el Cementerio Miguel Hidalgo para ev</w:t>
      </w:r>
      <w:r w:rsidR="00E70045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ento del día 2 de Noviembre (Día de Muertos).</w:t>
      </w:r>
    </w:p>
    <w:p w:rsidR="00E70045" w:rsidRPr="00E70045" w:rsidRDefault="00E70045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Colocación de 2 reflectores en foro Luis Guzmán para evento del Día de Muertos (02 de Noviembre).</w:t>
      </w:r>
    </w:p>
    <w:p w:rsidR="00D87345" w:rsidRPr="004A667C" w:rsidRDefault="00D87345" w:rsidP="00E70045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</w:t>
      </w:r>
    </w:p>
    <w:p w:rsidR="00D87345" w:rsidRDefault="00D87345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Apoyos externos</w:t>
      </w:r>
    </w:p>
    <w:p w:rsidR="00D87345" w:rsidRDefault="00D55F22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Apoyo a colocar anuncio en</w:t>
      </w:r>
      <w:r w:rsidR="00C5764E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Mariano Torres Aranda # 628 de SAGARPA en la Col. Constituyentes</w:t>
      </w:r>
      <w:r w:rsidR="00D87345" w:rsidRP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.</w:t>
      </w:r>
    </w:p>
    <w:p w:rsidR="00C5764E" w:rsidRDefault="00C5764E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Al canal 4 a colocar y conectar 2 reflectores en Plaza Las Fuentes para las fiestas Josefinas.</w:t>
      </w:r>
    </w:p>
    <w:p w:rsidR="00C5764E" w:rsidRDefault="00C5764E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reflector en Matamoros # 77 para novenario de enroso.</w:t>
      </w:r>
    </w:p>
    <w:p w:rsidR="00C5764E" w:rsidRDefault="00B91A69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A la mayordomía a colocar arco con el camión tipo pelicano, para evento de las fiestas Josefinas en casa y calle del Grullo en la Col. Bugambilias.</w:t>
      </w:r>
    </w:p>
    <w:p w:rsidR="00B91A69" w:rsidRPr="00B91A69" w:rsidRDefault="00B91A69" w:rsidP="00B91A69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CB08FA" w:rsidRDefault="00CB08FA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CB08FA" w:rsidRDefault="00CB08FA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D87345" w:rsidRDefault="00D87345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 w:rsidRPr="00B74B6E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lastRenderedPageBreak/>
        <w:t>Se repararon circuitos de alumbrado público:</w:t>
      </w:r>
    </w:p>
    <w:p w:rsidR="00B91A69" w:rsidRPr="00CB08FA" w:rsidRDefault="00B91A69" w:rsidP="00CB08FA">
      <w:pPr>
        <w:pStyle w:val="Sinespaciado"/>
        <w:jc w:val="both"/>
        <w:rPr>
          <w:rFonts w:ascii="Arial" w:hAnsi="Arial" w:cs="Arial"/>
          <w:b/>
          <w:sz w:val="24"/>
          <w:szCs w:val="24"/>
          <w:lang w:val="es-ES" w:eastAsia="es-ES"/>
        </w:rPr>
      </w:pPr>
      <w:r w:rsidRPr="00CB08FA">
        <w:rPr>
          <w:rFonts w:ascii="Arial" w:hAnsi="Arial" w:cs="Arial"/>
          <w:b/>
          <w:sz w:val="24"/>
          <w:szCs w:val="24"/>
          <w:lang w:val="es-ES" w:eastAsia="es-ES"/>
        </w:rPr>
        <w:t xml:space="preserve">Aldama 226, </w:t>
      </w:r>
      <w:r w:rsidR="00CB08FA" w:rsidRPr="00CB08FA">
        <w:rPr>
          <w:rFonts w:ascii="Arial" w:hAnsi="Arial" w:cs="Arial"/>
          <w:b/>
          <w:sz w:val="24"/>
          <w:szCs w:val="24"/>
          <w:lang w:val="es-ES" w:eastAsia="es-ES"/>
        </w:rPr>
        <w:t>Álamo</w:t>
      </w:r>
      <w:r w:rsidRPr="00CB08FA">
        <w:rPr>
          <w:rFonts w:ascii="Arial" w:hAnsi="Arial" w:cs="Arial"/>
          <w:b/>
          <w:sz w:val="24"/>
          <w:szCs w:val="24"/>
          <w:lang w:val="es-ES" w:eastAsia="es-ES"/>
        </w:rPr>
        <w:t xml:space="preserve">, </w:t>
      </w:r>
      <w:r w:rsidR="00CB08FA" w:rsidRPr="00CB08FA">
        <w:rPr>
          <w:rFonts w:ascii="Arial" w:hAnsi="Arial" w:cs="Arial"/>
          <w:b/>
          <w:sz w:val="24"/>
          <w:szCs w:val="24"/>
          <w:lang w:val="es-ES" w:eastAsia="es-ES"/>
        </w:rPr>
        <w:t>Benefactores, Bugambilias 4, Cruz Roja en 19 de Septiembre</w:t>
      </w:r>
      <w:r w:rsidR="00CB08FA">
        <w:rPr>
          <w:rFonts w:ascii="Arial" w:hAnsi="Arial" w:cs="Arial"/>
          <w:b/>
          <w:sz w:val="24"/>
          <w:szCs w:val="24"/>
          <w:lang w:val="es-ES" w:eastAsia="es-ES"/>
        </w:rPr>
        <w:t xml:space="preserve">, Liga de Sociedades, Henry Dunant, Pról. Jalisco, Camino </w:t>
      </w:r>
      <w:proofErr w:type="gramStart"/>
      <w:r w:rsidR="00CB08FA">
        <w:rPr>
          <w:rFonts w:ascii="Arial" w:hAnsi="Arial" w:cs="Arial"/>
          <w:b/>
          <w:sz w:val="24"/>
          <w:szCs w:val="24"/>
          <w:lang w:val="es-ES" w:eastAsia="es-ES"/>
        </w:rPr>
        <w:t>al</w:t>
      </w:r>
      <w:proofErr w:type="gramEnd"/>
      <w:r w:rsidR="00CB08FA">
        <w:rPr>
          <w:rFonts w:ascii="Arial" w:hAnsi="Arial" w:cs="Arial"/>
          <w:b/>
          <w:sz w:val="24"/>
          <w:szCs w:val="24"/>
          <w:lang w:val="es-ES" w:eastAsia="es-ES"/>
        </w:rPr>
        <w:t xml:space="preserve"> Britania, Catedral, Cordero, CTM, Camichín, Doctores, Fracc. Guadalupe, Gándara Estrada, </w:t>
      </w:r>
      <w:r w:rsidR="00CB08FA">
        <w:rPr>
          <w:rFonts w:ascii="Arial" w:hAnsi="Arial" w:cs="Arial"/>
          <w:b/>
          <w:sz w:val="24"/>
          <w:szCs w:val="24"/>
          <w:lang w:val="es-ES" w:eastAsia="es-ES"/>
        </w:rPr>
        <w:tab/>
        <w:t>Escritores, Independencia, Ingreso Norte en la curva,</w:t>
      </w:r>
      <w:r w:rsidR="002E0D3C">
        <w:rPr>
          <w:rFonts w:ascii="Arial" w:hAnsi="Arial" w:cs="Arial"/>
          <w:b/>
          <w:sz w:val="24"/>
          <w:szCs w:val="24"/>
          <w:lang w:val="es-ES" w:eastAsia="es-ES"/>
        </w:rPr>
        <w:t xml:space="preserve"> </w:t>
      </w:r>
      <w:r w:rsidR="00CB08FA">
        <w:rPr>
          <w:rFonts w:ascii="Arial" w:hAnsi="Arial" w:cs="Arial"/>
          <w:b/>
          <w:sz w:val="24"/>
          <w:szCs w:val="24"/>
          <w:lang w:val="es-ES" w:eastAsia="es-ES"/>
        </w:rPr>
        <w:t xml:space="preserve">Ingreso Poniente Caporales, Triplallera, Ingreso Norte los becerros, las vacas, 2 circuitos de la Col. Jardines del Sol, Jazmín, La Providencia, La Hacienda, La Giralda, La Paz, La Reja, La Morita, Lomas de </w:t>
      </w:r>
      <w:r w:rsidR="002E0D3C">
        <w:rPr>
          <w:rFonts w:ascii="Arial" w:hAnsi="Arial" w:cs="Arial"/>
          <w:b/>
          <w:sz w:val="24"/>
          <w:szCs w:val="24"/>
          <w:lang w:val="es-ES" w:eastAsia="es-ES"/>
        </w:rPr>
        <w:t>Zapotlán</w:t>
      </w:r>
      <w:r w:rsidR="00CB08FA">
        <w:rPr>
          <w:rFonts w:ascii="Arial" w:hAnsi="Arial" w:cs="Arial"/>
          <w:b/>
          <w:sz w:val="24"/>
          <w:szCs w:val="24"/>
          <w:lang w:val="es-ES" w:eastAsia="es-ES"/>
        </w:rPr>
        <w:t>, López Mateos, Miguel Hidalgo en Congreso de Chilpancingo y Miguel Hidalgo, Javier Mina, Medellín 285,Otilio Montaño, Ocotillos, Pedro Ramírez Vázquez e</w:t>
      </w:r>
      <w:r w:rsidR="002E0D3C">
        <w:rPr>
          <w:rFonts w:ascii="Arial" w:hAnsi="Arial" w:cs="Arial"/>
          <w:b/>
          <w:sz w:val="24"/>
          <w:szCs w:val="24"/>
          <w:lang w:val="es-ES" w:eastAsia="es-ES"/>
        </w:rPr>
        <w:t>n Telcel, Pedro Ramírez Vázquez, Reforma, Pueblos de Jalisco, 2 circuitos de Pintores, Plaza San Luis en Constituyentes, Pinar de los Escritores, Rancho El Quemado, Ramón Corona, Vigía, Soli La Paz, Santo Domingo, 2 circuitos en San Felipe, San Bartolo, Santa Cecilia, Col. Unión, Unión de Colonos, Viveros, Valle Dorado, Valle de la Providencia, 2 circuitos en la Col. Villas de Calderón, Valle de Zapotlán, Villa Olímpica</w:t>
      </w:r>
    </w:p>
    <w:p w:rsidR="002E0D3C" w:rsidRDefault="002E0D3C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</w:p>
    <w:p w:rsidR="00D87345" w:rsidRDefault="00D87345" w:rsidP="00D87345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>Instalación de lámparas nuevas</w:t>
      </w:r>
      <w:r w:rsidR="0054325B">
        <w:rPr>
          <w:rFonts w:ascii="Arial" w:eastAsia="Times New Roman" w:hAnsi="Arial" w:cs="Arial"/>
          <w:b/>
          <w:color w:val="000000" w:themeColor="text1"/>
          <w:sz w:val="32"/>
          <w:szCs w:val="32"/>
          <w:lang w:val="es-ES" w:eastAsia="es-ES"/>
        </w:rPr>
        <w:t xml:space="preserve"> y de recicle</w:t>
      </w:r>
    </w:p>
    <w:p w:rsidR="00D87345" w:rsidRDefault="0054325B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Instalación de </w:t>
      </w:r>
      <w:r w:rsidR="00D87345" w:rsidRP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lámpara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OV-15 con brazo y abrazadera </w:t>
      </w:r>
      <w:r w:rsidR="00D87345" w:rsidRP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completa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de 100 W </w:t>
      </w:r>
      <w:r w:rsidR="00D87345" w:rsidRP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calle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Alamillo # 48 </w:t>
      </w:r>
      <w:r w:rsidR="00D87345" w:rsidRPr="004A667C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en la Col. 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La Cebada.</w:t>
      </w:r>
    </w:p>
    <w:p w:rsidR="0054325B" w:rsidRDefault="0054325B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lámpara OV-15 con brazo y abrazadera completa de 100 W en El Grullo # 90.</w:t>
      </w:r>
    </w:p>
    <w:p w:rsidR="0054325B" w:rsidRDefault="0054325B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Instalación de 2 reflectores de 400 W tipo Halcón en cancha de usos múltiples de la Col. Bugambilias por la calle EL Grullo.</w:t>
      </w:r>
    </w:p>
    <w:p w:rsidR="0054325B" w:rsidRDefault="0054325B" w:rsidP="004A667C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Instalación de 2 reflectores de </w:t>
      </w:r>
      <w:proofErr w:type="spell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>Leds</w:t>
      </w:r>
      <w:proofErr w:type="spell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  <w:t xml:space="preserve"> en Cerrada de Gregorio Torres que compraron los vecinos.</w:t>
      </w:r>
    </w:p>
    <w:p w:rsidR="0054325B" w:rsidRPr="004A667C" w:rsidRDefault="0054325B" w:rsidP="0054325B">
      <w:pPr>
        <w:pStyle w:val="Prrafodelista"/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D87345" w:rsidRDefault="0054325B" w:rsidP="00D87345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>Reparación por daños ocasionados por el Huracán Patricia.</w:t>
      </w:r>
    </w:p>
    <w:p w:rsidR="0054325B" w:rsidRDefault="0054325B" w:rsidP="00D87345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</w:p>
    <w:p w:rsidR="00C96E40" w:rsidRPr="00C96E40" w:rsidRDefault="00C96E40" w:rsidP="00C96E40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C96E40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Se hizo recorrido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el día 23 de Octubre por la noche atendiendo la mayoría </w:t>
      </w:r>
      <w:r w:rsidR="001549B7">
        <w:rPr>
          <w:rFonts w:ascii="Arial" w:eastAsia="Times New Roman" w:hAnsi="Arial" w:cs="Arial"/>
          <w:b/>
          <w:sz w:val="24"/>
          <w:szCs w:val="24"/>
          <w:lang w:val="es-ES" w:eastAsia="es-ES"/>
        </w:rPr>
        <w:t>fallas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de C.F.E., teléfonos y telecable, se reportaron a cada institución, reparando algunas fallas del Alumbrado como Jardín Principal, calle Reforma, etc. </w:t>
      </w:r>
    </w:p>
    <w:p w:rsidR="0054325B" w:rsidRDefault="008E5DFB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Retiro de lámpara dañada y reinstalación de la misma en Francisco Márquez # 16 en la Col. Mansiones del Real.</w:t>
      </w:r>
    </w:p>
    <w:p w:rsidR="008E5DFB" w:rsidRDefault="008E5DFB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 conectar acometida en calle Tuxpan # 212 en la Col. Solidaridad.</w:t>
      </w:r>
    </w:p>
    <w:p w:rsidR="008E5DFB" w:rsidRDefault="008E5DFB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 cortar líneas con corriente </w:t>
      </w:r>
      <w:r w:rsidR="0089743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por árbol que cayó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en Av. Serafín Vázquez y Chamizal se recogió lámpara dañada.</w:t>
      </w:r>
    </w:p>
    <w:p w:rsidR="008E5DFB" w:rsidRDefault="008E5DFB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Reparación de líneas y corto circuito en Ramón Corona y Gordoa.</w:t>
      </w:r>
    </w:p>
    <w:p w:rsidR="008E5DFB" w:rsidRDefault="008E5DFB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Se restablecieron 84 circuitos dañados por el Huracán Patricia.</w:t>
      </w:r>
    </w:p>
    <w:p w:rsidR="008E5DFB" w:rsidRDefault="008E5DFB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 xml:space="preserve">Se repararon cortos en líneas cruzadas por el aire en diferentes </w:t>
      </w:r>
      <w:r w:rsidR="00F53BA7">
        <w:rPr>
          <w:rFonts w:ascii="Arial" w:eastAsia="Times New Roman" w:hAnsi="Arial" w:cs="Arial"/>
          <w:b/>
          <w:sz w:val="24"/>
          <w:szCs w:val="24"/>
          <w:lang w:val="es-ES" w:eastAsia="es-ES"/>
        </w:rPr>
        <w:t>partes y líneas reventadas.</w:t>
      </w:r>
    </w:p>
    <w:p w:rsidR="00F53BA7" w:rsidRDefault="00F53BA7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Se acomodaron faroles y acrílico de la Diosa Tzaputlatena.</w:t>
      </w:r>
    </w:p>
    <w:p w:rsidR="00F53BA7" w:rsidRDefault="00F53BA7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Cambio de líneas 150 Mts. en Av. Pedro Ramírez Vázquez y Av. </w:t>
      </w:r>
      <w:r w:rsidR="00337464">
        <w:rPr>
          <w:rFonts w:ascii="Arial" w:eastAsia="Times New Roman" w:hAnsi="Arial" w:cs="Arial"/>
          <w:b/>
          <w:sz w:val="24"/>
          <w:szCs w:val="24"/>
          <w:lang w:val="es-ES" w:eastAsia="es-ES"/>
        </w:rPr>
        <w:t>Serafín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Vázquez y Circunvalación Escritores.</w:t>
      </w:r>
    </w:p>
    <w:p w:rsidR="00F53BA7" w:rsidRDefault="00F53BA7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Revisión de transformador dañado por el Huracán en Josefa Ortiz de Domínguez en la Col. El Nogal.</w:t>
      </w:r>
    </w:p>
    <w:p w:rsidR="00337464" w:rsidRDefault="00337464" w:rsidP="0054325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Cambio de línea 40 Mts.  en calle Honor y Justicia en la Col. Cruz Roja.</w:t>
      </w:r>
    </w:p>
    <w:p w:rsidR="00337464" w:rsidRPr="00337464" w:rsidRDefault="00337464" w:rsidP="00337464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Reconectada de línea trozada por los vientos del Huracán Patricia en Donato Guerra y Belisario Domínguez.</w:t>
      </w:r>
    </w:p>
    <w:p w:rsidR="00F53BA7" w:rsidRDefault="00F53BA7" w:rsidP="00F53BA7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</w:p>
    <w:p w:rsidR="008E6445" w:rsidRDefault="008E6445" w:rsidP="00F53BA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32"/>
          <w:szCs w:val="32"/>
          <w:lang w:val="es-ES" w:eastAsia="es-ES"/>
        </w:rPr>
        <w:t>A</w:t>
      </w:r>
      <w:r w:rsidR="00337464">
        <w:rPr>
          <w:rFonts w:ascii="Arial" w:eastAsia="Times New Roman" w:hAnsi="Arial" w:cs="Arial"/>
          <w:b/>
          <w:sz w:val="32"/>
          <w:szCs w:val="32"/>
          <w:lang w:val="es-ES" w:eastAsia="es-ES"/>
        </w:rPr>
        <w:t>poyos</w:t>
      </w:r>
    </w:p>
    <w:p w:rsidR="008E6445" w:rsidRDefault="008E6445" w:rsidP="00F53BA7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</w:p>
    <w:p w:rsidR="008E6445" w:rsidRPr="008E6445" w:rsidRDefault="008E6445" w:rsidP="008E644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 Protección Civil con camión tipo pelicano No. económico 329 para cortar árbol en calle Primero de Mayo afuera de la Volkswagen.</w:t>
      </w:r>
    </w:p>
    <w:p w:rsidR="008E6445" w:rsidRPr="008E6445" w:rsidRDefault="008E6445" w:rsidP="008E644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</w:t>
      </w:r>
      <w:r w:rsidR="0089743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P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arque Ecológico</w:t>
      </w:r>
      <w:r w:rsidR="0089743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Las Peñas </w:t>
      </w: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a revisar líneas y corta circuitos 23 KV dañados es de C.F.E. se reportó</w:t>
      </w:r>
      <w:r w:rsidR="0089743B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 a la misma.</w:t>
      </w:r>
    </w:p>
    <w:p w:rsidR="008E6445" w:rsidRPr="00E36FDA" w:rsidRDefault="008E6445" w:rsidP="008E644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Al mercado Constitución a revisar acometida </w:t>
      </w:r>
      <w:r w:rsidR="00E36FDA">
        <w:rPr>
          <w:rFonts w:ascii="Arial" w:eastAsia="Times New Roman" w:hAnsi="Arial" w:cs="Arial"/>
          <w:b/>
          <w:sz w:val="24"/>
          <w:szCs w:val="24"/>
          <w:lang w:val="es-ES" w:eastAsia="es-ES"/>
        </w:rPr>
        <w:t>es de C.F.E.</w:t>
      </w:r>
    </w:p>
    <w:p w:rsidR="00E36FDA" w:rsidRPr="008E6445" w:rsidRDefault="00E36FDA" w:rsidP="008E6445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 Parques y Jardines </w:t>
      </w:r>
      <w:r w:rsidR="00337464">
        <w:rPr>
          <w:rFonts w:ascii="Arial" w:eastAsia="Times New Roman" w:hAnsi="Arial" w:cs="Arial"/>
          <w:b/>
          <w:sz w:val="24"/>
          <w:szCs w:val="24"/>
          <w:lang w:val="es-ES" w:eastAsia="es-ES"/>
        </w:rPr>
        <w:t>a cortar líneas que tumbaron los árboles en diferentes áreas.</w:t>
      </w:r>
    </w:p>
    <w:p w:rsidR="00D87345" w:rsidRPr="00B74B6E" w:rsidRDefault="00D87345" w:rsidP="00D8734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ind w:left="714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  <w:t>A T E N TA M E N T E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“SUFRAGIO EFECTIVO, NO REELECCIÓN”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18"/>
          <w:szCs w:val="18"/>
          <w:lang w:val="es-ES" w:eastAsia="es-ES"/>
        </w:rPr>
        <w:t>“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2014, CENTENARIO DE LA TERCERA DECLARACIÓN COMO CAPITAL DEL ESTADO DE JALISCO A CIUDAD GUZMÁN”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Ciudad Guzmán Municipio de 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eastAsia="es-ES"/>
        </w:rPr>
        <w:t>Zapotlán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el Grande Jalisco, </w:t>
      </w:r>
      <w:r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05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</w:t>
      </w:r>
      <w:r w:rsidR="00337464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>Noviembre</w:t>
      </w:r>
      <w:r w:rsidRPr="00B74B6E">
        <w:rPr>
          <w:rFonts w:ascii="Arial" w:eastAsia="Times New Roman" w:hAnsi="Arial" w:cs="Arial"/>
          <w:b/>
          <w:bCs/>
          <w:color w:val="003300"/>
          <w:sz w:val="20"/>
          <w:szCs w:val="20"/>
          <w:lang w:val="es-ES" w:eastAsia="es-ES"/>
        </w:rPr>
        <w:t xml:space="preserve"> de 2015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sz w:val="24"/>
          <w:szCs w:val="24"/>
          <w:lang w:val="es-ES" w:eastAsia="es-ES"/>
        </w:rPr>
      </w:pPr>
    </w:p>
    <w:p w:rsidR="00D87345" w:rsidRPr="00B74B6E" w:rsidRDefault="00D87345" w:rsidP="00D87345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3300"/>
          <w:lang w:val="es-ES" w:eastAsia="es-ES"/>
        </w:rPr>
      </w:pPr>
      <w:r>
        <w:rPr>
          <w:rFonts w:ascii="Arial" w:eastAsia="Times New Roman" w:hAnsi="Arial" w:cs="Arial"/>
          <w:b/>
          <w:bCs/>
          <w:color w:val="003300"/>
          <w:lang w:val="es-ES" w:eastAsia="es-ES"/>
        </w:rPr>
        <w:t>ING. JOSÉ ERNESTO LÓPEZ BERUMEN</w:t>
      </w:r>
    </w:p>
    <w:p w:rsidR="00D87345" w:rsidRPr="00B74B6E" w:rsidRDefault="00D87345" w:rsidP="00D8734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24"/>
          <w:lang w:val="es-ES" w:eastAsia="es-ES"/>
        </w:rPr>
      </w:pPr>
      <w:r w:rsidRPr="00B74B6E">
        <w:rPr>
          <w:rFonts w:ascii="Arial" w:eastAsia="Times New Roman" w:hAnsi="Arial" w:cs="Arial"/>
          <w:b/>
          <w:bCs/>
          <w:color w:val="003300"/>
          <w:lang w:val="es-ES" w:eastAsia="es-ES"/>
        </w:rPr>
        <w:t>JEFE DE ALUMBRADO PÚBLICO</w:t>
      </w:r>
    </w:p>
    <w:p w:rsidR="00D87345" w:rsidRPr="00B74B6E" w:rsidRDefault="00D87345" w:rsidP="00D87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sectPr w:rsidR="00D87345" w:rsidRPr="00B74B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5011B"/>
    <w:multiLevelType w:val="hybridMultilevel"/>
    <w:tmpl w:val="50F05E40"/>
    <w:lvl w:ilvl="0" w:tplc="080A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">
    <w:nsid w:val="252A726C"/>
    <w:multiLevelType w:val="hybridMultilevel"/>
    <w:tmpl w:val="C4104686"/>
    <w:lvl w:ilvl="0" w:tplc="97CE5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0431F"/>
    <w:multiLevelType w:val="hybridMultilevel"/>
    <w:tmpl w:val="76620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36D40"/>
    <w:multiLevelType w:val="hybridMultilevel"/>
    <w:tmpl w:val="C1EC1D2C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C30BE"/>
    <w:multiLevelType w:val="hybridMultilevel"/>
    <w:tmpl w:val="2A3ED7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C7518"/>
    <w:multiLevelType w:val="hybridMultilevel"/>
    <w:tmpl w:val="548859A4"/>
    <w:lvl w:ilvl="0" w:tplc="6B6A64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7E59F2"/>
    <w:multiLevelType w:val="hybridMultilevel"/>
    <w:tmpl w:val="A300E0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51322C"/>
    <w:multiLevelType w:val="hybridMultilevel"/>
    <w:tmpl w:val="ECCC0A22"/>
    <w:lvl w:ilvl="0" w:tplc="97CE5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F122CF"/>
    <w:multiLevelType w:val="hybridMultilevel"/>
    <w:tmpl w:val="A024FD64"/>
    <w:lvl w:ilvl="0" w:tplc="97CE5C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45"/>
    <w:rsid w:val="001413B9"/>
    <w:rsid w:val="001549B7"/>
    <w:rsid w:val="002E0D3C"/>
    <w:rsid w:val="00337464"/>
    <w:rsid w:val="00375B0A"/>
    <w:rsid w:val="004200A8"/>
    <w:rsid w:val="00474614"/>
    <w:rsid w:val="00480820"/>
    <w:rsid w:val="004A667C"/>
    <w:rsid w:val="0054325B"/>
    <w:rsid w:val="00720D8D"/>
    <w:rsid w:val="007E729A"/>
    <w:rsid w:val="0089743B"/>
    <w:rsid w:val="008E5DFB"/>
    <w:rsid w:val="008E6445"/>
    <w:rsid w:val="00986115"/>
    <w:rsid w:val="00B91A69"/>
    <w:rsid w:val="00C42998"/>
    <w:rsid w:val="00C5764E"/>
    <w:rsid w:val="00C80D14"/>
    <w:rsid w:val="00C96E40"/>
    <w:rsid w:val="00CB08FA"/>
    <w:rsid w:val="00CC74F4"/>
    <w:rsid w:val="00D55F22"/>
    <w:rsid w:val="00D87345"/>
    <w:rsid w:val="00DF43FA"/>
    <w:rsid w:val="00E36FDA"/>
    <w:rsid w:val="00E70045"/>
    <w:rsid w:val="00F5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345"/>
    <w:pPr>
      <w:ind w:left="720"/>
      <w:contextualSpacing/>
    </w:pPr>
  </w:style>
  <w:style w:type="paragraph" w:styleId="Sinespaciado">
    <w:name w:val="No Spacing"/>
    <w:uiPriority w:val="1"/>
    <w:qFormat/>
    <w:rsid w:val="00CB08F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3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7345"/>
    <w:pPr>
      <w:ind w:left="720"/>
      <w:contextualSpacing/>
    </w:pPr>
  </w:style>
  <w:style w:type="paragraph" w:styleId="Sinespaciado">
    <w:name w:val="No Spacing"/>
    <w:uiPriority w:val="1"/>
    <w:qFormat/>
    <w:rsid w:val="00CB08F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2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36A8-C565-4D8B-93A7-4CF67849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1115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 Liliana Juarez Guzman</dc:creator>
  <cp:lastModifiedBy>Sandra Liliana Juarez Guzman</cp:lastModifiedBy>
  <cp:revision>13</cp:revision>
  <cp:lastPrinted>2015-11-05T20:11:00Z</cp:lastPrinted>
  <dcterms:created xsi:type="dcterms:W3CDTF">2015-11-04T20:45:00Z</dcterms:created>
  <dcterms:modified xsi:type="dcterms:W3CDTF">2015-11-05T20:14:00Z</dcterms:modified>
</cp:coreProperties>
</file>