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BA2" w:rsidRPr="00EC7B83" w:rsidRDefault="00665BA2" w:rsidP="00665BA2">
      <w:pPr>
        <w:spacing w:after="0" w:line="276" w:lineRule="auto"/>
        <w:rPr>
          <w:rFonts w:ascii="Cambria" w:eastAsia="Calibri" w:hAnsi="Cambria" w:cs="Times New Roman"/>
          <w:b/>
          <w:sz w:val="24"/>
          <w:szCs w:val="24"/>
        </w:rPr>
      </w:pPr>
      <w:r w:rsidRPr="00EC7B83">
        <w:rPr>
          <w:rFonts w:ascii="Cambria" w:eastAsia="Calibri" w:hAnsi="Cambria" w:cs="Times New Roman"/>
          <w:b/>
          <w:sz w:val="24"/>
          <w:szCs w:val="24"/>
        </w:rPr>
        <w:t xml:space="preserve">HONORABLE AYUNTAMIENTO CONSTITUCIONAL </w:t>
      </w:r>
    </w:p>
    <w:p w:rsidR="00665BA2" w:rsidRPr="00EC7B83" w:rsidRDefault="00665BA2" w:rsidP="00665BA2">
      <w:pPr>
        <w:spacing w:after="0" w:line="276" w:lineRule="auto"/>
        <w:rPr>
          <w:rFonts w:ascii="Cambria" w:eastAsia="Calibri" w:hAnsi="Cambria" w:cs="Times New Roman"/>
          <w:b/>
          <w:sz w:val="24"/>
          <w:szCs w:val="24"/>
        </w:rPr>
      </w:pPr>
      <w:r w:rsidRPr="00EC7B83">
        <w:rPr>
          <w:rFonts w:ascii="Cambria" w:eastAsia="Calibri" w:hAnsi="Cambria" w:cs="Times New Roman"/>
          <w:b/>
          <w:sz w:val="24"/>
          <w:szCs w:val="24"/>
        </w:rPr>
        <w:t>DE ZAPOTLÁN EL GRANDE, JALISCO</w:t>
      </w:r>
    </w:p>
    <w:p w:rsidR="00665BA2" w:rsidRPr="00EC7B83" w:rsidRDefault="00665BA2" w:rsidP="00665BA2">
      <w:pPr>
        <w:spacing w:after="200" w:line="276" w:lineRule="auto"/>
        <w:rPr>
          <w:rFonts w:ascii="Cambria" w:eastAsia="Calibri" w:hAnsi="Cambria" w:cs="Times New Roman"/>
          <w:b/>
          <w:bCs/>
          <w:iCs/>
          <w:szCs w:val="24"/>
        </w:rPr>
      </w:pPr>
      <w:r w:rsidRPr="00EC7B83">
        <w:rPr>
          <w:rFonts w:ascii="Cambria" w:eastAsia="Calibri" w:hAnsi="Cambria" w:cs="Times New Roman"/>
          <w:b/>
          <w:sz w:val="24"/>
          <w:szCs w:val="24"/>
        </w:rPr>
        <w:t>PRESENTE</w:t>
      </w:r>
    </w:p>
    <w:p w:rsidR="00681BD4" w:rsidRPr="009C1A56" w:rsidRDefault="00665BA2" w:rsidP="00665BA2">
      <w:pPr>
        <w:spacing w:after="200" w:line="276" w:lineRule="auto"/>
        <w:jc w:val="both"/>
        <w:rPr>
          <w:rFonts w:ascii="Cambria" w:eastAsia="Calibri" w:hAnsi="Cambria" w:cs="Times New Roman"/>
          <w:b/>
          <w:iCs/>
          <w:szCs w:val="24"/>
        </w:rPr>
      </w:pPr>
      <w:r w:rsidRPr="009C1A56">
        <w:rPr>
          <w:rFonts w:ascii="Cambria" w:eastAsia="Calibri" w:hAnsi="Cambria" w:cs="Times New Roman"/>
          <w:b/>
          <w:bCs/>
          <w:iCs/>
          <w:szCs w:val="24"/>
        </w:rPr>
        <w:t xml:space="preserve">CLAUDIA LÓPEZ DEL TORO, </w:t>
      </w:r>
      <w:r w:rsidRPr="009C1A56">
        <w:rPr>
          <w:rFonts w:ascii="Cambria" w:eastAsia="Calibri" w:hAnsi="Cambria" w:cs="Times New Roman"/>
          <w:iCs/>
          <w:szCs w:val="24"/>
        </w:rPr>
        <w:t>en mi carácter de Regidora Integrante de este H. Ayuntamiento Constitucional, con fundamento en lo dispuesto por los artículos 115 de la Constitución Política de los Estados Unidos Mexicanos; 73, 77, 85 fracción IV de la Constitución</w:t>
      </w:r>
      <w:r w:rsidR="008F5B71" w:rsidRPr="009C1A56">
        <w:rPr>
          <w:rFonts w:ascii="Cambria" w:eastAsia="Calibri" w:hAnsi="Cambria" w:cs="Times New Roman"/>
          <w:iCs/>
          <w:szCs w:val="24"/>
        </w:rPr>
        <w:t xml:space="preserve"> </w:t>
      </w:r>
      <w:r w:rsidRPr="009C1A56">
        <w:rPr>
          <w:rFonts w:ascii="Cambria" w:eastAsia="Calibri" w:hAnsi="Cambria" w:cs="Times New Roman"/>
          <w:iCs/>
          <w:szCs w:val="24"/>
        </w:rPr>
        <w:t>Política del Estado de Jalisco; 1, 2, 3, 10, 38 fracción XIV, 48fracción VI y demás relativos y aplicables de la Ley del</w:t>
      </w:r>
      <w:r w:rsidR="008F5B71" w:rsidRPr="009C1A56">
        <w:rPr>
          <w:rFonts w:ascii="Cambria" w:eastAsia="Calibri" w:hAnsi="Cambria" w:cs="Times New Roman"/>
          <w:iCs/>
          <w:szCs w:val="24"/>
        </w:rPr>
        <w:t xml:space="preserve"> </w:t>
      </w:r>
      <w:r w:rsidRPr="009C1A56">
        <w:rPr>
          <w:rFonts w:ascii="Cambria" w:eastAsia="Calibri" w:hAnsi="Cambria" w:cs="Times New Roman"/>
          <w:iCs/>
          <w:szCs w:val="24"/>
        </w:rPr>
        <w:t>Gobierno y la Administración Pública Municipal del Estado de</w:t>
      </w:r>
      <w:r w:rsidR="008F5B71" w:rsidRPr="009C1A56">
        <w:rPr>
          <w:rFonts w:ascii="Cambria" w:eastAsia="Calibri" w:hAnsi="Cambria" w:cs="Times New Roman"/>
          <w:iCs/>
          <w:szCs w:val="24"/>
        </w:rPr>
        <w:t xml:space="preserve"> </w:t>
      </w:r>
      <w:r w:rsidRPr="009C1A56">
        <w:rPr>
          <w:rFonts w:ascii="Cambria" w:eastAsia="Calibri" w:hAnsi="Cambria" w:cs="Times New Roman"/>
          <w:iCs/>
          <w:szCs w:val="24"/>
        </w:rPr>
        <w:t>Jalisco; 86 punto 2, 87 punto 1, fracción I, 91, 92 y 96 del</w:t>
      </w:r>
      <w:r w:rsidR="008F5B71" w:rsidRPr="009C1A56">
        <w:rPr>
          <w:rFonts w:ascii="Cambria" w:eastAsia="Calibri" w:hAnsi="Cambria" w:cs="Times New Roman"/>
          <w:iCs/>
          <w:szCs w:val="24"/>
        </w:rPr>
        <w:t xml:space="preserve"> </w:t>
      </w:r>
      <w:r w:rsidRPr="009C1A56">
        <w:rPr>
          <w:rFonts w:ascii="Cambria" w:eastAsia="Calibri" w:hAnsi="Cambria" w:cs="Times New Roman"/>
          <w:iCs/>
          <w:szCs w:val="24"/>
        </w:rPr>
        <w:t>Reglamento Interior del Ayuntamiento de Zapotlán el Grande, Jalisco, me permito presentar a la distinguida consideración</w:t>
      </w:r>
      <w:r w:rsidR="008F5B71" w:rsidRPr="009C1A56">
        <w:rPr>
          <w:rFonts w:ascii="Cambria" w:eastAsia="Calibri" w:hAnsi="Cambria" w:cs="Times New Roman"/>
          <w:iCs/>
          <w:szCs w:val="24"/>
        </w:rPr>
        <w:t xml:space="preserve"> </w:t>
      </w:r>
      <w:r w:rsidRPr="009C1A56">
        <w:rPr>
          <w:rFonts w:ascii="Cambria" w:eastAsia="Calibri" w:hAnsi="Cambria" w:cs="Times New Roman"/>
          <w:iCs/>
          <w:szCs w:val="24"/>
        </w:rPr>
        <w:t xml:space="preserve">de este Honorable Ayuntamiento en Pleno, </w:t>
      </w:r>
      <w:r w:rsidR="008F4777" w:rsidRPr="008F4777">
        <w:rPr>
          <w:rFonts w:ascii="Cambria" w:eastAsia="Calibri" w:hAnsi="Cambria" w:cs="Times New Roman"/>
          <w:b/>
          <w:iCs/>
          <w:szCs w:val="24"/>
          <w:lang w:val="es-ES"/>
        </w:rPr>
        <w:t>INICIATIVA DE ACUERDO ECONÓMICO QUE ORDENA AGREGAR AL CATÁLOGO DE CONSEJOS CONSULTIVOS, EL RECIÉN CREADO CONSEJO DE LA JUVENTUD DE ZAPOTLÁN EL GRANDE, JALISCO.</w:t>
      </w:r>
      <w:r w:rsidRPr="009C1A56">
        <w:rPr>
          <w:rFonts w:ascii="Cambria" w:eastAsia="Calibri" w:hAnsi="Cambria" w:cs="Times New Roman"/>
          <w:b/>
          <w:iCs/>
          <w:szCs w:val="24"/>
        </w:rPr>
        <w:t>,</w:t>
      </w:r>
      <w:r w:rsidR="00F756C2" w:rsidRPr="009C1A56">
        <w:rPr>
          <w:rFonts w:ascii="Cambria" w:eastAsia="Calibri" w:hAnsi="Cambria" w:cs="Times New Roman"/>
          <w:b/>
          <w:iCs/>
          <w:szCs w:val="24"/>
        </w:rPr>
        <w:t xml:space="preserve"> </w:t>
      </w:r>
      <w:r w:rsidRPr="009C1A56">
        <w:rPr>
          <w:rFonts w:ascii="Cambria" w:eastAsia="Calibri" w:hAnsi="Cambria" w:cs="Times New Roman"/>
          <w:iCs/>
          <w:szCs w:val="24"/>
        </w:rPr>
        <w:t xml:space="preserve">con base en la siguiente: </w:t>
      </w:r>
    </w:p>
    <w:p w:rsidR="00665BA2" w:rsidRPr="009C1A56" w:rsidRDefault="00665BA2" w:rsidP="00665BA2">
      <w:pPr>
        <w:spacing w:after="200" w:line="276" w:lineRule="auto"/>
        <w:jc w:val="center"/>
        <w:rPr>
          <w:rFonts w:ascii="Cambria" w:eastAsia="Calibri" w:hAnsi="Cambria" w:cs="Times New Roman"/>
          <w:b/>
          <w:bCs/>
          <w:iCs/>
          <w:szCs w:val="24"/>
        </w:rPr>
      </w:pPr>
      <w:r w:rsidRPr="009C1A56">
        <w:rPr>
          <w:rFonts w:ascii="Cambria" w:eastAsia="Calibri" w:hAnsi="Cambria" w:cs="Times New Roman"/>
          <w:b/>
          <w:bCs/>
          <w:iCs/>
          <w:szCs w:val="24"/>
        </w:rPr>
        <w:t>EXPOSICIÓN DE MOTIVOS</w:t>
      </w:r>
    </w:p>
    <w:p w:rsidR="00665BA2" w:rsidRPr="009C1A56" w:rsidRDefault="00665BA2" w:rsidP="00665BA2">
      <w:pPr>
        <w:spacing w:after="200" w:line="276" w:lineRule="auto"/>
        <w:jc w:val="both"/>
        <w:rPr>
          <w:rFonts w:ascii="Cambria" w:eastAsia="Calibri" w:hAnsi="Cambria" w:cs="Times New Roman"/>
          <w:b/>
          <w:bCs/>
          <w:iCs/>
          <w:szCs w:val="24"/>
        </w:rPr>
      </w:pPr>
      <w:r w:rsidRPr="009C1A56">
        <w:rPr>
          <w:rFonts w:ascii="Cambria" w:eastAsia="Calibri" w:hAnsi="Cambria" w:cs="Times New Roman"/>
          <w:b/>
          <w:bCs/>
          <w:iCs/>
          <w:szCs w:val="24"/>
        </w:rPr>
        <w:t xml:space="preserve">I.- </w:t>
      </w:r>
      <w:r w:rsidRPr="009C1A56">
        <w:rPr>
          <w:rFonts w:ascii="Cambria" w:eastAsia="Calibri" w:hAnsi="Cambria" w:cs="Times New Roman"/>
          <w:iCs/>
          <w:szCs w:val="24"/>
        </w:rPr>
        <w:t>El</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artículo 115 de la Constitución Política de los Estados Unidos</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Mexicanos, señala que es obligación para los estados</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adoptar en su régimen interior, la forma de gobierno</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republicano, representativo, popular, teniendo como base de</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su división territorial y de su organización política y</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administrativa, el Municipio libre y autónomo gobernado éste</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por un Ayuntamiento de elección popular, lo que es reiterado</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en la Constitución Política del Estado de Jalisco, en sus</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artículos 1 y 2, señalando además la forma de gobierno</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contenida en el artículo 73, que se rige por la Ley del</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Gobierno y la Administración Pública Municipal del Estado de</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Jalisco, misma que indica entre otras cosas la forma de</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funcionar de los Ayuntamientos, así como la manera de</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conocer y discutir los asuntos de su competencia, así como la</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facultad del suscrito de presentar propuestas, según lo</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previsto por los artículo 87 párrafo 1 fracción I y demás</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relativos y aplicables del Reglamento Interior de</w:t>
      </w:r>
      <w:r w:rsidR="00F756C2" w:rsidRPr="009C1A56">
        <w:rPr>
          <w:rFonts w:ascii="Cambria" w:eastAsia="Calibri" w:hAnsi="Cambria" w:cs="Times New Roman"/>
          <w:iCs/>
          <w:szCs w:val="24"/>
        </w:rPr>
        <w:t xml:space="preserve"> </w:t>
      </w:r>
      <w:r w:rsidRPr="009C1A56">
        <w:rPr>
          <w:rFonts w:ascii="Cambria" w:eastAsia="Calibri" w:hAnsi="Cambria" w:cs="Times New Roman"/>
          <w:iCs/>
          <w:szCs w:val="24"/>
        </w:rPr>
        <w:t>Ayuntamiento del Municipio de Zapotlán el Grande, Jalisco.</w:t>
      </w:r>
    </w:p>
    <w:p w:rsidR="00D70B18" w:rsidRDefault="00665BA2" w:rsidP="00444512">
      <w:pPr>
        <w:spacing w:after="200" w:line="276" w:lineRule="auto"/>
        <w:jc w:val="both"/>
        <w:rPr>
          <w:rFonts w:ascii="Cambria" w:eastAsia="Calibri" w:hAnsi="Cambria" w:cs="Times New Roman"/>
          <w:bCs/>
          <w:iCs/>
          <w:szCs w:val="24"/>
          <w:lang w:val="es-AR"/>
        </w:rPr>
      </w:pPr>
      <w:r w:rsidRPr="009C1A56">
        <w:rPr>
          <w:rFonts w:ascii="Cambria" w:eastAsia="Calibri" w:hAnsi="Cambria" w:cs="Times New Roman"/>
          <w:b/>
          <w:bCs/>
          <w:iCs/>
          <w:szCs w:val="24"/>
        </w:rPr>
        <w:t xml:space="preserve">II.- </w:t>
      </w:r>
      <w:r w:rsidR="00F344F9">
        <w:rPr>
          <w:rFonts w:ascii="Cambria" w:eastAsia="Calibri" w:hAnsi="Cambria" w:cs="Times New Roman"/>
          <w:bCs/>
          <w:iCs/>
          <w:szCs w:val="24"/>
        </w:rPr>
        <w:t>En</w:t>
      </w:r>
      <w:r w:rsidR="00444512">
        <w:rPr>
          <w:rFonts w:ascii="Cambria" w:eastAsia="Calibri" w:hAnsi="Cambria" w:cs="Times New Roman"/>
          <w:bCs/>
          <w:iCs/>
          <w:szCs w:val="24"/>
        </w:rPr>
        <w:t xml:space="preserve"> Sesión Pública </w:t>
      </w:r>
      <w:r w:rsidR="00F344F9">
        <w:rPr>
          <w:rFonts w:ascii="Cambria" w:eastAsia="Calibri" w:hAnsi="Cambria" w:cs="Times New Roman"/>
          <w:bCs/>
          <w:iCs/>
          <w:szCs w:val="24"/>
        </w:rPr>
        <w:t>Ext</w:t>
      </w:r>
      <w:r w:rsidR="00444512">
        <w:rPr>
          <w:rFonts w:ascii="Cambria" w:eastAsia="Calibri" w:hAnsi="Cambria" w:cs="Times New Roman"/>
          <w:bCs/>
          <w:iCs/>
          <w:szCs w:val="24"/>
        </w:rPr>
        <w:t>r</w:t>
      </w:r>
      <w:r w:rsidR="00F344F9">
        <w:rPr>
          <w:rFonts w:ascii="Cambria" w:eastAsia="Calibri" w:hAnsi="Cambria" w:cs="Times New Roman"/>
          <w:bCs/>
          <w:iCs/>
          <w:szCs w:val="24"/>
        </w:rPr>
        <w:t>aor</w:t>
      </w:r>
      <w:r w:rsidR="00444512">
        <w:rPr>
          <w:rFonts w:ascii="Cambria" w:eastAsia="Calibri" w:hAnsi="Cambria" w:cs="Times New Roman"/>
          <w:bCs/>
          <w:iCs/>
          <w:szCs w:val="24"/>
        </w:rPr>
        <w:t xml:space="preserve">dinaria de Ayuntamiento número </w:t>
      </w:r>
      <w:r w:rsidR="00F344F9">
        <w:rPr>
          <w:rFonts w:ascii="Cambria" w:eastAsia="Calibri" w:hAnsi="Cambria" w:cs="Times New Roman"/>
          <w:bCs/>
          <w:iCs/>
          <w:szCs w:val="24"/>
        </w:rPr>
        <w:t>45</w:t>
      </w:r>
      <w:r w:rsidR="00444512">
        <w:rPr>
          <w:rFonts w:ascii="Cambria" w:eastAsia="Calibri" w:hAnsi="Cambria" w:cs="Times New Roman"/>
          <w:bCs/>
          <w:iCs/>
          <w:szCs w:val="24"/>
        </w:rPr>
        <w:t xml:space="preserve"> celebrada el día </w:t>
      </w:r>
      <w:r w:rsidR="00F344F9">
        <w:rPr>
          <w:rFonts w:ascii="Cambria" w:eastAsia="Calibri" w:hAnsi="Cambria" w:cs="Times New Roman"/>
          <w:bCs/>
          <w:iCs/>
          <w:szCs w:val="24"/>
        </w:rPr>
        <w:t>20</w:t>
      </w:r>
      <w:r w:rsidR="00444512">
        <w:rPr>
          <w:rFonts w:ascii="Cambria" w:eastAsia="Calibri" w:hAnsi="Cambria" w:cs="Times New Roman"/>
          <w:bCs/>
          <w:iCs/>
          <w:szCs w:val="24"/>
        </w:rPr>
        <w:t xml:space="preserve"> de </w:t>
      </w:r>
      <w:r w:rsidR="00F344F9">
        <w:rPr>
          <w:rFonts w:ascii="Cambria" w:eastAsia="Calibri" w:hAnsi="Cambria" w:cs="Times New Roman"/>
          <w:bCs/>
          <w:iCs/>
          <w:szCs w:val="24"/>
        </w:rPr>
        <w:t>enero</w:t>
      </w:r>
      <w:r w:rsidR="00444512">
        <w:rPr>
          <w:rFonts w:ascii="Cambria" w:eastAsia="Calibri" w:hAnsi="Cambria" w:cs="Times New Roman"/>
          <w:bCs/>
          <w:iCs/>
          <w:szCs w:val="24"/>
        </w:rPr>
        <w:t xml:space="preserve"> del año 20</w:t>
      </w:r>
      <w:r w:rsidR="00F344F9">
        <w:rPr>
          <w:rFonts w:ascii="Cambria" w:eastAsia="Calibri" w:hAnsi="Cambria" w:cs="Times New Roman"/>
          <w:bCs/>
          <w:iCs/>
          <w:szCs w:val="24"/>
        </w:rPr>
        <w:t>20</w:t>
      </w:r>
      <w:r w:rsidR="00444512">
        <w:rPr>
          <w:rFonts w:ascii="Cambria" w:eastAsia="Calibri" w:hAnsi="Cambria" w:cs="Times New Roman"/>
          <w:bCs/>
          <w:iCs/>
          <w:szCs w:val="24"/>
        </w:rPr>
        <w:t xml:space="preserve">, </w:t>
      </w:r>
      <w:r w:rsidR="00F344F9">
        <w:rPr>
          <w:rFonts w:ascii="Cambria" w:eastAsia="Calibri" w:hAnsi="Cambria" w:cs="Times New Roman"/>
          <w:bCs/>
          <w:iCs/>
          <w:szCs w:val="24"/>
        </w:rPr>
        <w:t>se aprobó la creación del Consejo Municipal de la Juventud de Zapotlán el Grande, mismo que tomó protesta en sala de cabildo al final del proceso de Insaculación que eligió a los propietarios y suplentes del mismo</w:t>
      </w:r>
      <w:r w:rsidR="00444512" w:rsidRPr="00444512">
        <w:rPr>
          <w:rFonts w:ascii="Cambria" w:eastAsia="Calibri" w:hAnsi="Cambria" w:cs="Times New Roman"/>
          <w:bCs/>
          <w:iCs/>
          <w:szCs w:val="24"/>
          <w:lang w:val="es-AR"/>
        </w:rPr>
        <w:t>.</w:t>
      </w:r>
    </w:p>
    <w:p w:rsidR="00F874E8" w:rsidRDefault="000C2C5E" w:rsidP="00F344F9">
      <w:pPr>
        <w:spacing w:after="200" w:line="276" w:lineRule="auto"/>
        <w:jc w:val="both"/>
        <w:rPr>
          <w:rFonts w:ascii="Cambria" w:eastAsia="Calibri" w:hAnsi="Cambria" w:cs="Times New Roman"/>
          <w:iCs/>
          <w:szCs w:val="24"/>
        </w:rPr>
      </w:pPr>
      <w:r>
        <w:rPr>
          <w:rFonts w:ascii="Cambria" w:eastAsia="Calibri" w:hAnsi="Cambria" w:cs="Times New Roman"/>
          <w:b/>
          <w:iCs/>
          <w:szCs w:val="24"/>
        </w:rPr>
        <w:t xml:space="preserve">III.- </w:t>
      </w:r>
      <w:r>
        <w:rPr>
          <w:rFonts w:ascii="Cambria" w:eastAsia="Calibri" w:hAnsi="Cambria" w:cs="Times New Roman"/>
          <w:iCs/>
          <w:szCs w:val="24"/>
        </w:rPr>
        <w:t xml:space="preserve">Ahora bien, </w:t>
      </w:r>
      <w:r w:rsidR="00F344F9">
        <w:rPr>
          <w:rFonts w:ascii="Cambria" w:eastAsia="Calibri" w:hAnsi="Cambria" w:cs="Times New Roman"/>
          <w:iCs/>
          <w:szCs w:val="24"/>
        </w:rPr>
        <w:t xml:space="preserve">debe mencionarse, que el recién creado Consejo de la Juventud de Zapotlán el Grande, es un Consejo Consultivo reglamentado por su ordenamiento </w:t>
      </w:r>
      <w:proofErr w:type="gramStart"/>
      <w:r w:rsidR="00F344F9">
        <w:rPr>
          <w:rFonts w:ascii="Cambria" w:eastAsia="Calibri" w:hAnsi="Cambria" w:cs="Times New Roman"/>
          <w:iCs/>
          <w:szCs w:val="24"/>
        </w:rPr>
        <w:t>propio</w:t>
      </w:r>
      <w:proofErr w:type="gramEnd"/>
      <w:r w:rsidR="00F344F9">
        <w:rPr>
          <w:rFonts w:ascii="Cambria" w:eastAsia="Calibri" w:hAnsi="Cambria" w:cs="Times New Roman"/>
          <w:iCs/>
          <w:szCs w:val="24"/>
        </w:rPr>
        <w:t xml:space="preserve"> así como por el </w:t>
      </w:r>
      <w:r w:rsidR="00F344F9">
        <w:rPr>
          <w:rFonts w:ascii="Cambria" w:eastAsia="Calibri" w:hAnsi="Cambria" w:cs="Times New Roman"/>
          <w:iCs/>
          <w:szCs w:val="24"/>
        </w:rPr>
        <w:lastRenderedPageBreak/>
        <w:t xml:space="preserve">Reglamento </w:t>
      </w:r>
      <w:r w:rsidR="00F344F9" w:rsidRPr="00F344F9">
        <w:rPr>
          <w:rFonts w:ascii="Cambria" w:eastAsia="Calibri" w:hAnsi="Cambria" w:cs="Times New Roman"/>
          <w:iCs/>
          <w:szCs w:val="24"/>
        </w:rPr>
        <w:t xml:space="preserve">Interno de los </w:t>
      </w:r>
      <w:r w:rsidR="00F344F9" w:rsidRPr="00F344F9">
        <w:rPr>
          <w:rFonts w:ascii="Cambria" w:eastAsia="Calibri" w:hAnsi="Cambria" w:cs="Times New Roman"/>
          <w:b/>
          <w:bCs/>
          <w:iCs/>
          <w:szCs w:val="24"/>
        </w:rPr>
        <w:t>Consejos</w:t>
      </w:r>
      <w:r w:rsidR="00F344F9">
        <w:rPr>
          <w:rFonts w:ascii="Cambria" w:eastAsia="Calibri" w:hAnsi="Cambria" w:cs="Times New Roman"/>
          <w:b/>
          <w:bCs/>
          <w:iCs/>
          <w:szCs w:val="24"/>
        </w:rPr>
        <w:t xml:space="preserve"> </w:t>
      </w:r>
      <w:r w:rsidR="00F344F9" w:rsidRPr="00F344F9">
        <w:rPr>
          <w:rFonts w:ascii="Cambria" w:eastAsia="Calibri" w:hAnsi="Cambria" w:cs="Times New Roman"/>
          <w:b/>
          <w:bCs/>
          <w:iCs/>
          <w:szCs w:val="24"/>
        </w:rPr>
        <w:t xml:space="preserve">Consultivos Ciudadanos </w:t>
      </w:r>
      <w:r w:rsidR="00F344F9" w:rsidRPr="00F344F9">
        <w:rPr>
          <w:rFonts w:ascii="Cambria" w:eastAsia="Calibri" w:hAnsi="Cambria" w:cs="Times New Roman"/>
          <w:iCs/>
          <w:szCs w:val="24"/>
        </w:rPr>
        <w:t>del Municipio de</w:t>
      </w:r>
      <w:r w:rsidR="00F344F9">
        <w:rPr>
          <w:rFonts w:ascii="Cambria" w:eastAsia="Calibri" w:hAnsi="Cambria" w:cs="Times New Roman"/>
          <w:iCs/>
          <w:szCs w:val="24"/>
        </w:rPr>
        <w:t xml:space="preserve"> </w:t>
      </w:r>
      <w:r w:rsidR="00F344F9" w:rsidRPr="00F344F9">
        <w:rPr>
          <w:rFonts w:ascii="Cambria" w:eastAsia="Calibri" w:hAnsi="Cambria" w:cs="Times New Roman"/>
          <w:iCs/>
          <w:szCs w:val="24"/>
        </w:rPr>
        <w:t>Zapotlán el Grande, Jalisco</w:t>
      </w:r>
      <w:r w:rsidR="00F344F9">
        <w:rPr>
          <w:rFonts w:ascii="Cambria" w:eastAsia="Calibri" w:hAnsi="Cambria" w:cs="Times New Roman"/>
          <w:iCs/>
          <w:szCs w:val="24"/>
        </w:rPr>
        <w:t>, el cual establece su artículo cuarto:</w:t>
      </w:r>
    </w:p>
    <w:p w:rsidR="00F344F9" w:rsidRPr="00F344F9" w:rsidRDefault="00773616" w:rsidP="00F344F9">
      <w:pPr>
        <w:spacing w:after="0" w:line="240" w:lineRule="auto"/>
        <w:jc w:val="both"/>
        <w:rPr>
          <w:rFonts w:ascii="Cambria" w:eastAsia="Calibri" w:hAnsi="Cambria" w:cs="Times New Roman"/>
          <w:i/>
          <w:iCs/>
          <w:szCs w:val="24"/>
        </w:rPr>
      </w:pPr>
      <w:r>
        <w:rPr>
          <w:rFonts w:ascii="Cambria" w:eastAsia="Calibri" w:hAnsi="Cambria" w:cs="Times New Roman"/>
          <w:b/>
          <w:bCs/>
          <w:i/>
          <w:iCs/>
          <w:szCs w:val="24"/>
        </w:rPr>
        <w:t>“</w:t>
      </w:r>
      <w:r w:rsidR="00F344F9" w:rsidRPr="00F344F9">
        <w:rPr>
          <w:rFonts w:ascii="Cambria" w:eastAsia="Calibri" w:hAnsi="Cambria" w:cs="Times New Roman"/>
          <w:b/>
          <w:bCs/>
          <w:i/>
          <w:iCs/>
          <w:szCs w:val="24"/>
        </w:rPr>
        <w:t>ARTÍCULO 4</w:t>
      </w:r>
      <w:r w:rsidR="00F344F9" w:rsidRPr="00F344F9">
        <w:rPr>
          <w:rFonts w:ascii="Cambria" w:eastAsia="Calibri" w:hAnsi="Cambria" w:cs="Times New Roman"/>
          <w:i/>
          <w:iCs/>
          <w:szCs w:val="24"/>
        </w:rPr>
        <w:t>. Consejos Consultivos Ciudadanos - Naturaleza y Objetivos.</w:t>
      </w:r>
    </w:p>
    <w:p w:rsidR="00F344F9" w:rsidRPr="00F344F9" w:rsidRDefault="00F344F9" w:rsidP="00F344F9">
      <w:pPr>
        <w:spacing w:after="0" w:line="240" w:lineRule="auto"/>
        <w:jc w:val="both"/>
        <w:rPr>
          <w:rFonts w:ascii="Cambria" w:eastAsia="Calibri" w:hAnsi="Cambria" w:cs="Times New Roman"/>
          <w:i/>
          <w:iCs/>
          <w:szCs w:val="24"/>
        </w:rPr>
      </w:pPr>
      <w:r w:rsidRPr="00F344F9">
        <w:rPr>
          <w:rFonts w:ascii="Cambria" w:eastAsia="Calibri" w:hAnsi="Cambria" w:cs="Times New Roman"/>
          <w:i/>
          <w:iCs/>
          <w:szCs w:val="24"/>
        </w:rPr>
        <w:t>1. Los consejos consultivos Ciudadanos son organismos colegiados de consulta permanente y de</w:t>
      </w:r>
    </w:p>
    <w:p w:rsidR="00F344F9" w:rsidRPr="00F344F9" w:rsidRDefault="00F344F9" w:rsidP="00F344F9">
      <w:pPr>
        <w:spacing w:after="0" w:line="240" w:lineRule="auto"/>
        <w:jc w:val="both"/>
        <w:rPr>
          <w:rFonts w:ascii="Cambria" w:eastAsia="Calibri" w:hAnsi="Cambria" w:cs="Times New Roman"/>
          <w:i/>
          <w:iCs/>
          <w:szCs w:val="24"/>
        </w:rPr>
      </w:pPr>
      <w:r w:rsidRPr="00F344F9">
        <w:rPr>
          <w:rFonts w:ascii="Cambria" w:eastAsia="Calibri" w:hAnsi="Cambria" w:cs="Times New Roman"/>
          <w:i/>
          <w:iCs/>
          <w:szCs w:val="24"/>
        </w:rPr>
        <w:t>naturaleza ciudadana cuya finalidad es la congregación de especialistas e interesados en los temas</w:t>
      </w:r>
      <w:r>
        <w:rPr>
          <w:rFonts w:ascii="Cambria" w:eastAsia="Calibri" w:hAnsi="Cambria" w:cs="Times New Roman"/>
          <w:i/>
          <w:iCs/>
          <w:szCs w:val="24"/>
        </w:rPr>
        <w:t xml:space="preserve"> </w:t>
      </w:r>
      <w:r w:rsidRPr="00F344F9">
        <w:rPr>
          <w:rFonts w:ascii="Cambria" w:eastAsia="Calibri" w:hAnsi="Cambria" w:cs="Times New Roman"/>
          <w:i/>
          <w:iCs/>
          <w:szCs w:val="24"/>
        </w:rPr>
        <w:t>que son de competencia del consejo consultivo ciudadano en que participan o desean participar.</w:t>
      </w:r>
    </w:p>
    <w:p w:rsidR="00F344F9" w:rsidRPr="00F344F9" w:rsidRDefault="00F344F9" w:rsidP="00F344F9">
      <w:pPr>
        <w:spacing w:after="0" w:line="240" w:lineRule="auto"/>
        <w:jc w:val="both"/>
        <w:rPr>
          <w:rFonts w:ascii="Cambria" w:eastAsia="Calibri" w:hAnsi="Cambria" w:cs="Times New Roman"/>
          <w:i/>
          <w:iCs/>
          <w:szCs w:val="24"/>
        </w:rPr>
      </w:pPr>
      <w:r w:rsidRPr="00F344F9">
        <w:rPr>
          <w:rFonts w:ascii="Cambria" w:eastAsia="Calibri" w:hAnsi="Cambria" w:cs="Times New Roman"/>
          <w:i/>
          <w:iCs/>
          <w:szCs w:val="24"/>
        </w:rPr>
        <w:t>2. Su objetivo es coadyuvar con la autoridad municipal a través de la consulta, deliberación,</w:t>
      </w:r>
    </w:p>
    <w:p w:rsidR="00F344F9" w:rsidRPr="00F344F9" w:rsidRDefault="00F344F9" w:rsidP="00F344F9">
      <w:pPr>
        <w:spacing w:after="0" w:line="240" w:lineRule="auto"/>
        <w:jc w:val="both"/>
        <w:rPr>
          <w:rFonts w:ascii="Cambria" w:eastAsia="Calibri" w:hAnsi="Cambria" w:cs="Times New Roman"/>
          <w:i/>
          <w:iCs/>
          <w:szCs w:val="24"/>
        </w:rPr>
      </w:pPr>
      <w:r w:rsidRPr="00F344F9">
        <w:rPr>
          <w:rFonts w:ascii="Cambria" w:eastAsia="Calibri" w:hAnsi="Cambria" w:cs="Times New Roman"/>
          <w:i/>
          <w:iCs/>
          <w:szCs w:val="24"/>
        </w:rPr>
        <w:t>colaboración y propuesta en los temas afines al consejo respectivo, que se traduzcan en el</w:t>
      </w:r>
    </w:p>
    <w:p w:rsidR="00F344F9" w:rsidRPr="00F344F9" w:rsidRDefault="00F344F9" w:rsidP="00F344F9">
      <w:pPr>
        <w:spacing w:after="0" w:line="240" w:lineRule="auto"/>
        <w:jc w:val="both"/>
        <w:rPr>
          <w:rFonts w:ascii="Cambria" w:eastAsia="Calibri" w:hAnsi="Cambria" w:cs="Times New Roman"/>
          <w:i/>
          <w:iCs/>
          <w:szCs w:val="24"/>
        </w:rPr>
      </w:pPr>
      <w:r w:rsidRPr="00F344F9">
        <w:rPr>
          <w:rFonts w:ascii="Cambria" w:eastAsia="Calibri" w:hAnsi="Cambria" w:cs="Times New Roman"/>
          <w:i/>
          <w:iCs/>
          <w:szCs w:val="24"/>
        </w:rPr>
        <w:t>mejoramiento de la calidad de los ciudadanos, la prestación de los servicios públicos a cargo del</w:t>
      </w:r>
    </w:p>
    <w:p w:rsidR="00F344F9" w:rsidRPr="00F344F9" w:rsidRDefault="00F344F9" w:rsidP="00F344F9">
      <w:pPr>
        <w:spacing w:after="0" w:line="240" w:lineRule="auto"/>
        <w:jc w:val="both"/>
        <w:rPr>
          <w:rFonts w:ascii="Cambria" w:eastAsia="Calibri" w:hAnsi="Cambria" w:cs="Times New Roman"/>
          <w:i/>
          <w:iCs/>
          <w:szCs w:val="24"/>
        </w:rPr>
      </w:pPr>
      <w:r w:rsidRPr="00F344F9">
        <w:rPr>
          <w:rFonts w:ascii="Cambria" w:eastAsia="Calibri" w:hAnsi="Cambria" w:cs="Times New Roman"/>
          <w:i/>
          <w:iCs/>
          <w:szCs w:val="24"/>
        </w:rPr>
        <w:t>Municipio y el desempeño de la función pública.</w:t>
      </w:r>
    </w:p>
    <w:p w:rsidR="00F344F9" w:rsidRPr="00F344F9" w:rsidRDefault="00F344F9" w:rsidP="00F344F9">
      <w:pPr>
        <w:spacing w:after="0" w:line="240" w:lineRule="auto"/>
        <w:jc w:val="both"/>
        <w:rPr>
          <w:rFonts w:ascii="Cambria" w:eastAsia="Calibri" w:hAnsi="Cambria" w:cs="Times New Roman"/>
          <w:i/>
          <w:iCs/>
          <w:szCs w:val="24"/>
        </w:rPr>
      </w:pPr>
      <w:r w:rsidRPr="00F344F9">
        <w:rPr>
          <w:rFonts w:ascii="Cambria" w:eastAsia="Calibri" w:hAnsi="Cambria" w:cs="Times New Roman"/>
          <w:i/>
          <w:iCs/>
          <w:szCs w:val="24"/>
        </w:rPr>
        <w:t>3. Dichos órganos de participación son creados libremente por el Ayuntamiento y al ser organismos de</w:t>
      </w:r>
      <w:r>
        <w:rPr>
          <w:rFonts w:ascii="Cambria" w:eastAsia="Calibri" w:hAnsi="Cambria" w:cs="Times New Roman"/>
          <w:i/>
          <w:iCs/>
          <w:szCs w:val="24"/>
        </w:rPr>
        <w:t xml:space="preserve"> </w:t>
      </w:r>
      <w:r w:rsidRPr="00F344F9">
        <w:rPr>
          <w:rFonts w:ascii="Cambria" w:eastAsia="Calibri" w:hAnsi="Cambria" w:cs="Times New Roman"/>
          <w:i/>
          <w:iCs/>
          <w:szCs w:val="24"/>
        </w:rPr>
        <w:t>naturaleza ciudadana, no forman parte del Ayuntamiento, ni de las dependencias y entidades que le</w:t>
      </w:r>
      <w:r>
        <w:rPr>
          <w:rFonts w:ascii="Cambria" w:eastAsia="Calibri" w:hAnsi="Cambria" w:cs="Times New Roman"/>
          <w:i/>
          <w:iCs/>
          <w:szCs w:val="24"/>
        </w:rPr>
        <w:t xml:space="preserve"> </w:t>
      </w:r>
      <w:r w:rsidRPr="00F344F9">
        <w:rPr>
          <w:rFonts w:ascii="Cambria" w:eastAsia="Calibri" w:hAnsi="Cambria" w:cs="Times New Roman"/>
          <w:i/>
          <w:iCs/>
          <w:szCs w:val="24"/>
        </w:rPr>
        <w:t>auxilian, por lo que en ningún caso pueden asumir funciones que constitucional y legalmente le</w:t>
      </w:r>
      <w:r>
        <w:rPr>
          <w:rFonts w:ascii="Cambria" w:eastAsia="Calibri" w:hAnsi="Cambria" w:cs="Times New Roman"/>
          <w:i/>
          <w:iCs/>
          <w:szCs w:val="24"/>
        </w:rPr>
        <w:t xml:space="preserve"> </w:t>
      </w:r>
      <w:r w:rsidRPr="00F344F9">
        <w:rPr>
          <w:rFonts w:ascii="Cambria" w:eastAsia="Calibri" w:hAnsi="Cambria" w:cs="Times New Roman"/>
          <w:i/>
          <w:iCs/>
          <w:szCs w:val="24"/>
        </w:rPr>
        <w:t>correspondan al órgano de gobierno del Municipio o a la administración pública municipal de la que</w:t>
      </w:r>
      <w:r>
        <w:rPr>
          <w:rFonts w:ascii="Cambria" w:eastAsia="Calibri" w:hAnsi="Cambria" w:cs="Times New Roman"/>
          <w:i/>
          <w:iCs/>
          <w:szCs w:val="24"/>
        </w:rPr>
        <w:t xml:space="preserve"> </w:t>
      </w:r>
      <w:r w:rsidRPr="00F344F9">
        <w:rPr>
          <w:rFonts w:ascii="Cambria" w:eastAsia="Calibri" w:hAnsi="Cambria" w:cs="Times New Roman"/>
          <w:i/>
          <w:iCs/>
          <w:szCs w:val="24"/>
        </w:rPr>
        <w:t>derivan.</w:t>
      </w:r>
    </w:p>
    <w:p w:rsidR="00F344F9" w:rsidRPr="00F344F9" w:rsidRDefault="00F344F9" w:rsidP="00F344F9">
      <w:pPr>
        <w:spacing w:after="0" w:line="240" w:lineRule="auto"/>
        <w:jc w:val="both"/>
        <w:rPr>
          <w:rFonts w:ascii="Cambria" w:eastAsia="Calibri" w:hAnsi="Cambria" w:cs="Times New Roman"/>
          <w:i/>
          <w:iCs/>
          <w:szCs w:val="24"/>
        </w:rPr>
      </w:pPr>
      <w:r w:rsidRPr="00F344F9">
        <w:rPr>
          <w:rFonts w:ascii="Cambria" w:eastAsia="Calibri" w:hAnsi="Cambria" w:cs="Times New Roman"/>
          <w:i/>
          <w:iCs/>
          <w:szCs w:val="24"/>
        </w:rPr>
        <w:t>4. El cargo de integrante de estos órganos es honorífico por lo que no se recibe remuneración</w:t>
      </w:r>
    </w:p>
    <w:p w:rsidR="00F344F9" w:rsidRPr="00F344F9" w:rsidRDefault="00F344F9" w:rsidP="00F344F9">
      <w:pPr>
        <w:spacing w:after="0" w:line="240" w:lineRule="auto"/>
        <w:jc w:val="both"/>
        <w:rPr>
          <w:rFonts w:ascii="Cambria" w:eastAsia="Calibri" w:hAnsi="Cambria" w:cs="Times New Roman"/>
          <w:i/>
          <w:iCs/>
          <w:szCs w:val="24"/>
        </w:rPr>
      </w:pPr>
      <w:r w:rsidRPr="00F344F9">
        <w:rPr>
          <w:rFonts w:ascii="Cambria" w:eastAsia="Calibri" w:hAnsi="Cambria" w:cs="Times New Roman"/>
          <w:i/>
          <w:iCs/>
          <w:szCs w:val="24"/>
        </w:rPr>
        <w:t>económica por su ejercicio y tratándose de servidores públicos, sus funciones son inherentes al cargo</w:t>
      </w:r>
      <w:r>
        <w:rPr>
          <w:rFonts w:ascii="Cambria" w:eastAsia="Calibri" w:hAnsi="Cambria" w:cs="Times New Roman"/>
          <w:i/>
          <w:iCs/>
          <w:szCs w:val="24"/>
        </w:rPr>
        <w:t xml:space="preserve"> </w:t>
      </w:r>
      <w:r w:rsidRPr="00F344F9">
        <w:rPr>
          <w:rFonts w:ascii="Cambria" w:eastAsia="Calibri" w:hAnsi="Cambria" w:cs="Times New Roman"/>
          <w:i/>
          <w:iCs/>
          <w:szCs w:val="24"/>
        </w:rPr>
        <w:t>que desempeñen. Los representantes de la sociedad civil que forman parte de estos consejos</w:t>
      </w:r>
    </w:p>
    <w:p w:rsidR="00F344F9" w:rsidRDefault="00F344F9" w:rsidP="00F344F9">
      <w:pPr>
        <w:spacing w:after="0" w:line="240" w:lineRule="auto"/>
        <w:jc w:val="both"/>
        <w:rPr>
          <w:rFonts w:ascii="Cambria" w:eastAsia="Calibri" w:hAnsi="Cambria" w:cs="Times New Roman"/>
          <w:i/>
          <w:iCs/>
          <w:szCs w:val="24"/>
        </w:rPr>
      </w:pPr>
      <w:r w:rsidRPr="00F344F9">
        <w:rPr>
          <w:rFonts w:ascii="Cambria" w:eastAsia="Calibri" w:hAnsi="Cambria" w:cs="Times New Roman"/>
          <w:i/>
          <w:iCs/>
          <w:szCs w:val="24"/>
        </w:rPr>
        <w:t>carecen de la calidad de servidores públicos de la Constitución Política del Estado de Jalisco y de la</w:t>
      </w:r>
      <w:r>
        <w:rPr>
          <w:rFonts w:ascii="Cambria" w:eastAsia="Calibri" w:hAnsi="Cambria" w:cs="Times New Roman"/>
          <w:i/>
          <w:iCs/>
          <w:szCs w:val="24"/>
        </w:rPr>
        <w:t xml:space="preserve"> </w:t>
      </w:r>
      <w:r w:rsidRPr="00F344F9">
        <w:rPr>
          <w:rFonts w:ascii="Cambria" w:eastAsia="Calibri" w:hAnsi="Cambria" w:cs="Times New Roman"/>
          <w:i/>
          <w:iCs/>
          <w:szCs w:val="24"/>
        </w:rPr>
        <w:t>legislación en la materia.</w:t>
      </w:r>
      <w:r w:rsidR="00773616">
        <w:rPr>
          <w:rFonts w:ascii="Cambria" w:eastAsia="Calibri" w:hAnsi="Cambria" w:cs="Times New Roman"/>
          <w:i/>
          <w:iCs/>
          <w:szCs w:val="24"/>
        </w:rPr>
        <w:t>”</w:t>
      </w:r>
    </w:p>
    <w:p w:rsidR="00773616" w:rsidRDefault="00773616" w:rsidP="00F344F9">
      <w:pPr>
        <w:spacing w:after="0" w:line="240" w:lineRule="auto"/>
        <w:jc w:val="both"/>
        <w:rPr>
          <w:rFonts w:ascii="Cambria" w:eastAsia="Calibri" w:hAnsi="Cambria" w:cs="Times New Roman"/>
          <w:i/>
          <w:iCs/>
          <w:szCs w:val="24"/>
          <w:lang w:val="es-AR"/>
        </w:rPr>
      </w:pPr>
    </w:p>
    <w:p w:rsidR="00F874E8" w:rsidRDefault="00773616" w:rsidP="009B63DB">
      <w:pPr>
        <w:spacing w:after="0" w:line="240" w:lineRule="auto"/>
        <w:jc w:val="both"/>
        <w:rPr>
          <w:rFonts w:ascii="Cambria" w:eastAsia="Calibri" w:hAnsi="Cambria" w:cs="Times New Roman"/>
          <w:iCs/>
          <w:szCs w:val="24"/>
          <w:lang w:val="es-AR"/>
        </w:rPr>
      </w:pPr>
      <w:r>
        <w:rPr>
          <w:rFonts w:ascii="Cambria" w:eastAsia="Calibri" w:hAnsi="Cambria" w:cs="Times New Roman"/>
          <w:b/>
          <w:iCs/>
          <w:szCs w:val="24"/>
          <w:lang w:val="es-AR"/>
        </w:rPr>
        <w:t xml:space="preserve">III.- </w:t>
      </w:r>
      <w:r>
        <w:rPr>
          <w:rFonts w:ascii="Cambria" w:eastAsia="Calibri" w:hAnsi="Cambria" w:cs="Times New Roman"/>
          <w:iCs/>
          <w:szCs w:val="24"/>
          <w:lang w:val="es-AR"/>
        </w:rPr>
        <w:t xml:space="preserve">Por lo anteriormente mencionado, es necesario que el Consejo de la Juventud de Zapotlán el grande, sea incluido en el catálogo de Consejos Consultivos del Municipio, </w:t>
      </w:r>
      <w:r w:rsidR="009B63DB">
        <w:rPr>
          <w:rFonts w:ascii="Cambria" w:eastAsia="Calibri" w:hAnsi="Cambria" w:cs="Times New Roman"/>
          <w:iCs/>
          <w:szCs w:val="24"/>
          <w:lang w:val="es-AR"/>
        </w:rPr>
        <w:t>desplegado en el artículo 7° Séptimo del citado ordenamiento.</w:t>
      </w:r>
    </w:p>
    <w:p w:rsidR="009B63DB" w:rsidRPr="00F874E8" w:rsidRDefault="009B63DB" w:rsidP="009B63DB">
      <w:pPr>
        <w:spacing w:after="0" w:line="240" w:lineRule="auto"/>
        <w:jc w:val="both"/>
        <w:rPr>
          <w:rFonts w:ascii="Cambria" w:eastAsia="Calibri" w:hAnsi="Cambria" w:cs="Times New Roman"/>
          <w:iCs/>
          <w:szCs w:val="24"/>
          <w:lang w:val="es-AR"/>
        </w:rPr>
      </w:pPr>
    </w:p>
    <w:p w:rsidR="00665BA2" w:rsidRPr="009C1A56" w:rsidRDefault="00665BA2" w:rsidP="00665BA2">
      <w:pPr>
        <w:spacing w:after="200" w:line="276" w:lineRule="auto"/>
        <w:jc w:val="both"/>
        <w:rPr>
          <w:rFonts w:ascii="Cambria" w:eastAsia="Calibri" w:hAnsi="Cambria" w:cs="Times New Roman"/>
          <w:iCs/>
          <w:szCs w:val="24"/>
          <w:lang w:val="es-AR"/>
        </w:rPr>
      </w:pPr>
      <w:r w:rsidRPr="009C1A56">
        <w:rPr>
          <w:rFonts w:ascii="Cambria" w:eastAsia="Calibri" w:hAnsi="Cambria" w:cs="Times New Roman"/>
          <w:iCs/>
          <w:szCs w:val="24"/>
          <w:lang w:val="es-AR"/>
        </w:rPr>
        <w:t xml:space="preserve">En mérito de lo anteriormente fundado y motivado, propongo a ustedes el siguiente punto de </w:t>
      </w:r>
    </w:p>
    <w:p w:rsidR="00665BA2" w:rsidRPr="009C1A56" w:rsidRDefault="00665BA2" w:rsidP="00665BA2">
      <w:pPr>
        <w:spacing w:after="200" w:line="276" w:lineRule="auto"/>
        <w:jc w:val="center"/>
        <w:rPr>
          <w:rFonts w:ascii="Cambria" w:eastAsia="Calibri" w:hAnsi="Cambria" w:cs="Times New Roman"/>
          <w:b/>
          <w:iCs/>
          <w:szCs w:val="24"/>
          <w:lang w:val="es-AR"/>
        </w:rPr>
      </w:pPr>
      <w:r w:rsidRPr="009C1A56">
        <w:rPr>
          <w:rFonts w:ascii="Cambria" w:eastAsia="Calibri" w:hAnsi="Cambria" w:cs="Times New Roman"/>
          <w:b/>
          <w:iCs/>
          <w:szCs w:val="24"/>
          <w:lang w:val="es-AR"/>
        </w:rPr>
        <w:t>ACUERDO ECONÓMICO:</w:t>
      </w:r>
    </w:p>
    <w:p w:rsidR="00665BA2" w:rsidRDefault="009B63DB" w:rsidP="00723065">
      <w:pPr>
        <w:spacing w:after="200" w:line="276" w:lineRule="auto"/>
        <w:jc w:val="both"/>
        <w:rPr>
          <w:rFonts w:ascii="Cambria" w:eastAsia="Calibri" w:hAnsi="Cambria" w:cs="Times New Roman"/>
          <w:iCs/>
          <w:szCs w:val="24"/>
          <w:lang w:val="es-AR"/>
        </w:rPr>
      </w:pPr>
      <w:proofErr w:type="gramStart"/>
      <w:r>
        <w:rPr>
          <w:rFonts w:ascii="Cambria" w:eastAsia="Calibri" w:hAnsi="Cambria" w:cs="Times New Roman"/>
          <w:b/>
          <w:iCs/>
          <w:szCs w:val="24"/>
          <w:lang w:val="es-AR"/>
        </w:rPr>
        <w:t>PRIMERO</w:t>
      </w:r>
      <w:r w:rsidR="00665BA2" w:rsidRPr="009C1A56">
        <w:rPr>
          <w:rFonts w:ascii="Cambria" w:eastAsia="Calibri" w:hAnsi="Cambria" w:cs="Times New Roman"/>
          <w:b/>
          <w:iCs/>
          <w:szCs w:val="24"/>
          <w:lang w:val="es-AR"/>
        </w:rPr>
        <w:t>.-</w:t>
      </w:r>
      <w:proofErr w:type="gramEnd"/>
      <w:r w:rsidR="00665BA2" w:rsidRPr="009C1A56">
        <w:rPr>
          <w:rFonts w:ascii="Cambria" w:eastAsia="Calibri" w:hAnsi="Cambria" w:cs="Times New Roman"/>
          <w:iCs/>
          <w:szCs w:val="24"/>
          <w:lang w:val="es-AR"/>
        </w:rPr>
        <w:t xml:space="preserve"> </w:t>
      </w:r>
      <w:r>
        <w:rPr>
          <w:rFonts w:ascii="Cambria" w:eastAsia="Calibri" w:hAnsi="Cambria" w:cs="Times New Roman"/>
          <w:iCs/>
          <w:szCs w:val="24"/>
          <w:lang w:val="es-AR"/>
        </w:rPr>
        <w:t>El Pleno del Ayuntamiento de Zapotlán el Grande, Jalisco, aprueba la adición al Catálogo de Consejos Consultivos de Zapotlán el Grande, el recién creado Consejo Municipal de la Juventud de Zapotlán el Grande, Jalisco</w:t>
      </w:r>
      <w:r w:rsidR="00723065">
        <w:rPr>
          <w:rFonts w:ascii="Cambria" w:eastAsia="Calibri" w:hAnsi="Cambria" w:cs="Times New Roman"/>
          <w:iCs/>
          <w:szCs w:val="24"/>
          <w:lang w:val="es-AR"/>
        </w:rPr>
        <w:t xml:space="preserve">. </w:t>
      </w:r>
    </w:p>
    <w:p w:rsidR="00907855" w:rsidRDefault="009B63DB" w:rsidP="009B63DB">
      <w:pPr>
        <w:spacing w:after="200" w:line="276" w:lineRule="auto"/>
        <w:jc w:val="both"/>
        <w:rPr>
          <w:rFonts w:ascii="Cambria" w:eastAsia="Calibri" w:hAnsi="Cambria" w:cs="Times New Roman"/>
          <w:iCs/>
          <w:szCs w:val="24"/>
        </w:rPr>
      </w:pPr>
      <w:proofErr w:type="gramStart"/>
      <w:r>
        <w:rPr>
          <w:rFonts w:ascii="Cambria" w:eastAsia="Calibri" w:hAnsi="Cambria" w:cs="Times New Roman"/>
          <w:b/>
          <w:iCs/>
          <w:szCs w:val="24"/>
          <w:lang w:val="es-AR"/>
        </w:rPr>
        <w:t>SEGUNDO.-</w:t>
      </w:r>
      <w:proofErr w:type="gramEnd"/>
      <w:r>
        <w:rPr>
          <w:rFonts w:ascii="Cambria" w:eastAsia="Calibri" w:hAnsi="Cambria" w:cs="Times New Roman"/>
          <w:b/>
          <w:iCs/>
          <w:szCs w:val="24"/>
          <w:lang w:val="es-AR"/>
        </w:rPr>
        <w:t xml:space="preserve"> </w:t>
      </w:r>
      <w:r>
        <w:rPr>
          <w:rFonts w:ascii="Cambria" w:eastAsia="Calibri" w:hAnsi="Cambria" w:cs="Times New Roman"/>
          <w:iCs/>
          <w:szCs w:val="24"/>
          <w:lang w:val="es-AR"/>
        </w:rPr>
        <w:t xml:space="preserve">Se instruya a la Secretaría General de este H. Ayuntamiento, para la adición del Consejo </w:t>
      </w:r>
      <w:r w:rsidRPr="009B63DB">
        <w:rPr>
          <w:rFonts w:ascii="Cambria" w:eastAsia="Calibri" w:hAnsi="Cambria" w:cs="Times New Roman"/>
          <w:iCs/>
          <w:szCs w:val="24"/>
          <w:lang w:val="es-AR"/>
        </w:rPr>
        <w:t>Municipal de la Juventud de Zapotlán el Grande, Jalisco</w:t>
      </w:r>
      <w:r>
        <w:rPr>
          <w:rFonts w:ascii="Cambria" w:eastAsia="Calibri" w:hAnsi="Cambria" w:cs="Times New Roman"/>
          <w:iCs/>
          <w:szCs w:val="24"/>
          <w:lang w:val="es-AR"/>
        </w:rPr>
        <w:t xml:space="preserve">, al catálogo contenido en el artículo 7° del </w:t>
      </w:r>
      <w:r w:rsidRPr="009B63DB">
        <w:rPr>
          <w:rFonts w:ascii="Cambria" w:eastAsia="Calibri" w:hAnsi="Cambria" w:cs="Times New Roman"/>
          <w:iCs/>
          <w:szCs w:val="24"/>
        </w:rPr>
        <w:t xml:space="preserve">Reglamento Interno de los </w:t>
      </w:r>
      <w:r w:rsidRPr="009B63DB">
        <w:rPr>
          <w:rFonts w:ascii="Cambria" w:eastAsia="Calibri" w:hAnsi="Cambria" w:cs="Times New Roman"/>
          <w:b/>
          <w:bCs/>
          <w:iCs/>
          <w:szCs w:val="24"/>
        </w:rPr>
        <w:t xml:space="preserve">Consejos </w:t>
      </w:r>
      <w:r w:rsidRPr="00F344F9">
        <w:rPr>
          <w:rFonts w:ascii="Cambria" w:eastAsia="Calibri" w:hAnsi="Cambria" w:cs="Times New Roman"/>
          <w:b/>
          <w:bCs/>
          <w:iCs/>
          <w:szCs w:val="24"/>
        </w:rPr>
        <w:t xml:space="preserve">Consultivos Ciudadanos </w:t>
      </w:r>
      <w:r w:rsidRPr="00F344F9">
        <w:rPr>
          <w:rFonts w:ascii="Cambria" w:eastAsia="Calibri" w:hAnsi="Cambria" w:cs="Times New Roman"/>
          <w:iCs/>
          <w:szCs w:val="24"/>
        </w:rPr>
        <w:t>del Municipio de</w:t>
      </w:r>
      <w:r w:rsidRPr="009B63DB">
        <w:rPr>
          <w:rFonts w:ascii="Cambria" w:eastAsia="Calibri" w:hAnsi="Cambria" w:cs="Times New Roman"/>
          <w:iCs/>
          <w:szCs w:val="24"/>
        </w:rPr>
        <w:t xml:space="preserve"> Zapotlán el Grande, Jalisco</w:t>
      </w:r>
      <w:r>
        <w:rPr>
          <w:rFonts w:ascii="Cambria" w:eastAsia="Calibri" w:hAnsi="Cambria" w:cs="Times New Roman"/>
          <w:iCs/>
          <w:szCs w:val="24"/>
        </w:rPr>
        <w:t>.</w:t>
      </w:r>
    </w:p>
    <w:p w:rsidR="009B63DB" w:rsidRPr="003113D9" w:rsidRDefault="009B63DB" w:rsidP="009B63DB">
      <w:pPr>
        <w:spacing w:after="200" w:line="276" w:lineRule="auto"/>
        <w:jc w:val="both"/>
        <w:rPr>
          <w:rFonts w:ascii="Cambria" w:eastAsia="Calibri" w:hAnsi="Cambria" w:cs="Times New Roman"/>
          <w:b/>
          <w:iCs/>
          <w:szCs w:val="24"/>
          <w:lang w:val="es-AR"/>
        </w:rPr>
      </w:pPr>
    </w:p>
    <w:p w:rsidR="000B4DE0" w:rsidRPr="000B4DE0" w:rsidRDefault="000B4DE0" w:rsidP="000B4DE0">
      <w:pPr>
        <w:spacing w:after="0" w:line="276" w:lineRule="auto"/>
        <w:jc w:val="center"/>
        <w:rPr>
          <w:rFonts w:ascii="Cambria" w:eastAsia="Calibri" w:hAnsi="Cambria" w:cs="Times New Roman"/>
          <w:b/>
          <w:bCs/>
          <w:iCs/>
          <w:szCs w:val="24"/>
        </w:rPr>
      </w:pPr>
      <w:r w:rsidRPr="000B4DE0">
        <w:rPr>
          <w:rFonts w:ascii="Cambria" w:eastAsia="Calibri" w:hAnsi="Cambria" w:cs="Times New Roman"/>
          <w:b/>
          <w:bCs/>
          <w:iCs/>
          <w:szCs w:val="24"/>
        </w:rPr>
        <w:lastRenderedPageBreak/>
        <w:t>ATENTA</w:t>
      </w:r>
      <w:bookmarkStart w:id="0" w:name="_GoBack"/>
      <w:bookmarkEnd w:id="0"/>
      <w:r w:rsidRPr="000B4DE0">
        <w:rPr>
          <w:rFonts w:ascii="Cambria" w:eastAsia="Calibri" w:hAnsi="Cambria" w:cs="Times New Roman"/>
          <w:b/>
          <w:bCs/>
          <w:iCs/>
          <w:szCs w:val="24"/>
        </w:rPr>
        <w:t>MENTE</w:t>
      </w:r>
    </w:p>
    <w:p w:rsidR="000B4DE0" w:rsidRPr="000B4DE0" w:rsidRDefault="000B4DE0" w:rsidP="000B4DE0">
      <w:pPr>
        <w:spacing w:after="0" w:line="276" w:lineRule="auto"/>
        <w:jc w:val="center"/>
        <w:rPr>
          <w:rFonts w:ascii="Cambria" w:eastAsia="Calibri" w:hAnsi="Cambria" w:cs="Times New Roman"/>
          <w:b/>
          <w:bCs/>
          <w:iCs/>
          <w:szCs w:val="24"/>
        </w:rPr>
      </w:pPr>
      <w:r w:rsidRPr="000B4DE0">
        <w:rPr>
          <w:rFonts w:ascii="Cambria" w:eastAsia="Calibri" w:hAnsi="Cambria" w:cs="Times New Roman"/>
          <w:b/>
          <w:bCs/>
          <w:iCs/>
          <w:szCs w:val="24"/>
        </w:rPr>
        <w:t>SUFRAGIO EFECTIVO. NO REELACIÓN</w:t>
      </w:r>
    </w:p>
    <w:p w:rsidR="000B4DE0" w:rsidRPr="000B4DE0" w:rsidRDefault="000B4DE0" w:rsidP="000B4DE0">
      <w:pPr>
        <w:spacing w:after="0" w:line="276" w:lineRule="auto"/>
        <w:jc w:val="center"/>
        <w:rPr>
          <w:rFonts w:ascii="Cambria" w:eastAsia="Calibri" w:hAnsi="Cambria" w:cs="Times New Roman"/>
          <w:b/>
          <w:i/>
          <w:iCs/>
          <w:szCs w:val="24"/>
          <w:lang w:val="es-ES"/>
        </w:rPr>
      </w:pPr>
      <w:r w:rsidRPr="000B4DE0">
        <w:rPr>
          <w:rFonts w:ascii="Cambria" w:eastAsia="Calibri" w:hAnsi="Cambria" w:cs="Times New Roman"/>
          <w:b/>
          <w:i/>
          <w:iCs/>
          <w:szCs w:val="24"/>
          <w:lang w:val="es-ES"/>
        </w:rPr>
        <w:t>2020, AÑO MUNICIPAL DE LAS ENFERMERAS”</w:t>
      </w:r>
    </w:p>
    <w:p w:rsidR="000B4DE0" w:rsidRPr="000B4DE0" w:rsidRDefault="000B4DE0" w:rsidP="000B4DE0">
      <w:pPr>
        <w:spacing w:after="0" w:line="276" w:lineRule="auto"/>
        <w:jc w:val="center"/>
        <w:rPr>
          <w:rFonts w:ascii="Cambria" w:eastAsia="Calibri" w:hAnsi="Cambria" w:cs="Times New Roman"/>
          <w:b/>
          <w:i/>
          <w:iCs/>
          <w:szCs w:val="24"/>
          <w:lang w:val="es-ES"/>
        </w:rPr>
      </w:pPr>
      <w:r w:rsidRPr="000B4DE0">
        <w:rPr>
          <w:rFonts w:ascii="Cambria" w:eastAsia="Calibri" w:hAnsi="Cambria" w:cs="Times New Roman"/>
          <w:b/>
          <w:i/>
          <w:iCs/>
          <w:szCs w:val="24"/>
          <w:lang w:val="es-ES"/>
        </w:rPr>
        <w:t>“2020, AÑO DEL 150 ANIVERSARIO DEL NATALICIO DEL CIENTÍFICO JOSÉ MARÍA ARREOLA MENDOZA”</w:t>
      </w:r>
    </w:p>
    <w:p w:rsidR="000B4DE0" w:rsidRPr="000B4DE0" w:rsidRDefault="000B4DE0" w:rsidP="000B4DE0">
      <w:pPr>
        <w:spacing w:after="0" w:line="276" w:lineRule="auto"/>
        <w:jc w:val="center"/>
        <w:rPr>
          <w:rFonts w:ascii="Cambria" w:eastAsia="Calibri" w:hAnsi="Cambria" w:cs="Times New Roman"/>
          <w:b/>
          <w:iCs/>
          <w:szCs w:val="24"/>
        </w:rPr>
      </w:pPr>
      <w:r w:rsidRPr="000B4DE0">
        <w:rPr>
          <w:rFonts w:ascii="Cambria" w:eastAsia="Calibri" w:hAnsi="Cambria" w:cs="Times New Roman"/>
          <w:b/>
          <w:bCs/>
          <w:iCs/>
          <w:szCs w:val="24"/>
        </w:rPr>
        <w:t>CIUDAD GUZMÁN, MUNICIPIO DE ZAPOTLÁN EL GRANDE, JALISCO, FEBRERO 12 DEL AÑO 2020</w:t>
      </w:r>
    </w:p>
    <w:p w:rsidR="000B4DE0" w:rsidRPr="000B4DE0" w:rsidRDefault="000B4DE0" w:rsidP="000B4DE0">
      <w:pPr>
        <w:spacing w:after="0" w:line="276" w:lineRule="auto"/>
        <w:jc w:val="center"/>
        <w:rPr>
          <w:rFonts w:ascii="Cambria" w:eastAsia="Calibri" w:hAnsi="Cambria" w:cs="Times New Roman"/>
          <w:b/>
          <w:iCs/>
          <w:szCs w:val="24"/>
          <w:lang w:val="es"/>
        </w:rPr>
      </w:pPr>
    </w:p>
    <w:p w:rsidR="00665BA2" w:rsidRPr="000B4DE0" w:rsidRDefault="00665BA2" w:rsidP="00665BA2">
      <w:pPr>
        <w:spacing w:after="0" w:line="276" w:lineRule="auto"/>
        <w:jc w:val="center"/>
        <w:rPr>
          <w:rFonts w:ascii="Cambria" w:eastAsia="Calibri" w:hAnsi="Cambria" w:cs="Times New Roman"/>
          <w:b/>
          <w:i/>
          <w:iCs/>
          <w:szCs w:val="24"/>
          <w:lang w:val="es"/>
        </w:rPr>
      </w:pPr>
    </w:p>
    <w:p w:rsidR="00665BA2" w:rsidRPr="003113D9" w:rsidRDefault="00665BA2" w:rsidP="00665BA2">
      <w:pPr>
        <w:spacing w:after="0" w:line="276" w:lineRule="auto"/>
        <w:jc w:val="center"/>
        <w:rPr>
          <w:rFonts w:ascii="Cambria" w:eastAsia="Calibri" w:hAnsi="Cambria" w:cs="Times New Roman"/>
          <w:iCs/>
          <w:szCs w:val="24"/>
          <w:lang w:val="es-AR"/>
        </w:rPr>
      </w:pPr>
    </w:p>
    <w:p w:rsidR="00665BA2" w:rsidRPr="003113D9" w:rsidRDefault="00665BA2" w:rsidP="00665BA2">
      <w:pPr>
        <w:spacing w:after="200" w:line="276" w:lineRule="auto"/>
        <w:jc w:val="both"/>
        <w:rPr>
          <w:rFonts w:ascii="Cambria" w:eastAsia="Calibri" w:hAnsi="Cambria" w:cs="Times New Roman"/>
          <w:iCs/>
          <w:szCs w:val="24"/>
          <w:lang w:val="es-AR"/>
        </w:rPr>
      </w:pPr>
    </w:p>
    <w:p w:rsidR="00665BA2" w:rsidRPr="003113D9" w:rsidRDefault="00665BA2" w:rsidP="00665BA2">
      <w:pPr>
        <w:spacing w:after="0" w:line="276" w:lineRule="auto"/>
        <w:jc w:val="center"/>
        <w:rPr>
          <w:rFonts w:ascii="Cambria" w:eastAsia="Calibri" w:hAnsi="Cambria" w:cs="Times New Roman"/>
          <w:b/>
          <w:iCs/>
          <w:szCs w:val="24"/>
          <w:lang w:val="es-AR"/>
        </w:rPr>
      </w:pPr>
      <w:r w:rsidRPr="003113D9">
        <w:rPr>
          <w:rFonts w:ascii="Cambria" w:eastAsia="Calibri" w:hAnsi="Cambria" w:cs="Times New Roman"/>
          <w:b/>
          <w:iCs/>
          <w:szCs w:val="24"/>
          <w:lang w:val="es-AR"/>
        </w:rPr>
        <w:t xml:space="preserve">LIC. </w:t>
      </w:r>
      <w:r w:rsidR="0096555F" w:rsidRPr="003113D9">
        <w:rPr>
          <w:rFonts w:ascii="Cambria" w:eastAsia="Calibri" w:hAnsi="Cambria" w:cs="Times New Roman"/>
          <w:b/>
          <w:iCs/>
          <w:szCs w:val="24"/>
          <w:lang w:val="es-AR"/>
        </w:rPr>
        <w:t>CLAUDIA LÓPEZ DEL TORO</w:t>
      </w:r>
    </w:p>
    <w:p w:rsidR="00665BA2" w:rsidRPr="003113D9" w:rsidRDefault="0096555F" w:rsidP="00665BA2">
      <w:pPr>
        <w:spacing w:after="0" w:line="276" w:lineRule="auto"/>
        <w:jc w:val="center"/>
        <w:rPr>
          <w:rFonts w:ascii="Cambria" w:eastAsia="Calibri" w:hAnsi="Cambria" w:cs="Times New Roman"/>
          <w:iCs/>
          <w:szCs w:val="24"/>
          <w:lang w:val="es-AR"/>
        </w:rPr>
      </w:pPr>
      <w:r w:rsidRPr="003113D9">
        <w:rPr>
          <w:rFonts w:ascii="Cambria" w:eastAsia="Calibri" w:hAnsi="Cambria" w:cs="Times New Roman"/>
          <w:iCs/>
          <w:szCs w:val="24"/>
          <w:lang w:val="es-AR"/>
        </w:rPr>
        <w:t>Regidora Integrante del H. Ayuntamiento Constitucional de Zapotlán el Grande, Jalisco.</w:t>
      </w:r>
    </w:p>
    <w:p w:rsidR="00665BA2" w:rsidRPr="00665BA2" w:rsidRDefault="00665BA2" w:rsidP="00665BA2">
      <w:pPr>
        <w:spacing w:after="0" w:line="276" w:lineRule="auto"/>
        <w:jc w:val="both"/>
        <w:rPr>
          <w:rFonts w:ascii="Cambria" w:eastAsia="Calibri" w:hAnsi="Cambria" w:cs="Times New Roman"/>
          <w:iCs/>
          <w:sz w:val="24"/>
          <w:szCs w:val="24"/>
          <w:lang w:val="es-AR"/>
        </w:rPr>
      </w:pPr>
    </w:p>
    <w:p w:rsidR="0096555F" w:rsidRDefault="0096555F" w:rsidP="00665BA2">
      <w:pPr>
        <w:spacing w:after="0" w:line="276" w:lineRule="auto"/>
        <w:jc w:val="both"/>
        <w:rPr>
          <w:rFonts w:ascii="Cambria" w:eastAsia="Calibri" w:hAnsi="Cambria" w:cs="Times New Roman"/>
          <w:iCs/>
          <w:sz w:val="24"/>
          <w:szCs w:val="24"/>
          <w:lang w:val="es-AR"/>
        </w:rPr>
      </w:pPr>
    </w:p>
    <w:p w:rsidR="009C1A56" w:rsidRDefault="009C1A56" w:rsidP="00665BA2">
      <w:pPr>
        <w:spacing w:after="0" w:line="276" w:lineRule="auto"/>
        <w:jc w:val="both"/>
        <w:rPr>
          <w:rFonts w:ascii="Cambria" w:eastAsia="Calibri" w:hAnsi="Cambria" w:cs="Times New Roman"/>
          <w:iCs/>
          <w:sz w:val="24"/>
          <w:szCs w:val="24"/>
          <w:lang w:val="es-AR"/>
        </w:rPr>
      </w:pPr>
    </w:p>
    <w:p w:rsidR="009C1A56" w:rsidRDefault="009C1A56" w:rsidP="00665BA2">
      <w:pPr>
        <w:spacing w:after="0" w:line="276" w:lineRule="auto"/>
        <w:jc w:val="both"/>
        <w:rPr>
          <w:rFonts w:ascii="Cambria" w:eastAsia="Calibri" w:hAnsi="Cambria" w:cs="Times New Roman"/>
          <w:iCs/>
          <w:sz w:val="24"/>
          <w:szCs w:val="24"/>
          <w:lang w:val="es-AR"/>
        </w:rPr>
      </w:pPr>
    </w:p>
    <w:p w:rsidR="009B63DB" w:rsidRDefault="009B63DB" w:rsidP="00665BA2">
      <w:pPr>
        <w:spacing w:after="0" w:line="276" w:lineRule="auto"/>
        <w:jc w:val="both"/>
        <w:rPr>
          <w:rFonts w:ascii="Cambria" w:eastAsia="Calibri" w:hAnsi="Cambria" w:cs="Times New Roman"/>
          <w:iCs/>
          <w:sz w:val="24"/>
          <w:szCs w:val="24"/>
          <w:lang w:val="es-AR"/>
        </w:rPr>
      </w:pPr>
    </w:p>
    <w:p w:rsidR="009B63DB" w:rsidRDefault="009B63DB" w:rsidP="00665BA2">
      <w:pPr>
        <w:spacing w:after="0" w:line="276" w:lineRule="auto"/>
        <w:jc w:val="both"/>
        <w:rPr>
          <w:rFonts w:ascii="Cambria" w:eastAsia="Calibri" w:hAnsi="Cambria" w:cs="Times New Roman"/>
          <w:iCs/>
          <w:sz w:val="24"/>
          <w:szCs w:val="24"/>
          <w:lang w:val="es-AR"/>
        </w:rPr>
      </w:pPr>
    </w:p>
    <w:p w:rsidR="009B63DB" w:rsidRDefault="009B63DB" w:rsidP="00665BA2">
      <w:pPr>
        <w:spacing w:after="0" w:line="276" w:lineRule="auto"/>
        <w:jc w:val="both"/>
        <w:rPr>
          <w:rFonts w:ascii="Cambria" w:eastAsia="Calibri" w:hAnsi="Cambria" w:cs="Times New Roman"/>
          <w:iCs/>
          <w:sz w:val="24"/>
          <w:szCs w:val="24"/>
          <w:lang w:val="es-AR"/>
        </w:rPr>
      </w:pPr>
    </w:p>
    <w:p w:rsidR="009B63DB" w:rsidRDefault="009B63DB" w:rsidP="00665BA2">
      <w:pPr>
        <w:spacing w:after="0" w:line="276" w:lineRule="auto"/>
        <w:jc w:val="both"/>
        <w:rPr>
          <w:rFonts w:ascii="Cambria" w:eastAsia="Calibri" w:hAnsi="Cambria" w:cs="Times New Roman"/>
          <w:iCs/>
          <w:sz w:val="24"/>
          <w:szCs w:val="24"/>
          <w:lang w:val="es-AR"/>
        </w:rPr>
      </w:pPr>
    </w:p>
    <w:p w:rsidR="009B63DB" w:rsidRDefault="009B63DB" w:rsidP="00665BA2">
      <w:pPr>
        <w:spacing w:after="0" w:line="276" w:lineRule="auto"/>
        <w:jc w:val="both"/>
        <w:rPr>
          <w:rFonts w:ascii="Cambria" w:eastAsia="Calibri" w:hAnsi="Cambria" w:cs="Times New Roman"/>
          <w:iCs/>
          <w:sz w:val="24"/>
          <w:szCs w:val="24"/>
          <w:lang w:val="es-AR"/>
        </w:rPr>
      </w:pPr>
    </w:p>
    <w:p w:rsidR="009B63DB" w:rsidRDefault="009B63DB" w:rsidP="00665BA2">
      <w:pPr>
        <w:spacing w:after="0" w:line="276" w:lineRule="auto"/>
        <w:jc w:val="both"/>
        <w:rPr>
          <w:rFonts w:ascii="Cambria" w:eastAsia="Calibri" w:hAnsi="Cambria" w:cs="Times New Roman"/>
          <w:iCs/>
          <w:sz w:val="24"/>
          <w:szCs w:val="24"/>
          <w:lang w:val="es-AR"/>
        </w:rPr>
      </w:pPr>
    </w:p>
    <w:p w:rsidR="009B63DB" w:rsidRDefault="009B63DB" w:rsidP="00665BA2">
      <w:pPr>
        <w:spacing w:after="0" w:line="276" w:lineRule="auto"/>
        <w:jc w:val="both"/>
        <w:rPr>
          <w:rFonts w:ascii="Cambria" w:eastAsia="Calibri" w:hAnsi="Cambria" w:cs="Times New Roman"/>
          <w:iCs/>
          <w:sz w:val="24"/>
          <w:szCs w:val="24"/>
          <w:lang w:val="es-AR"/>
        </w:rPr>
      </w:pPr>
    </w:p>
    <w:p w:rsidR="009B63DB" w:rsidRDefault="009B63DB" w:rsidP="00665BA2">
      <w:pPr>
        <w:spacing w:after="0" w:line="276" w:lineRule="auto"/>
        <w:jc w:val="both"/>
        <w:rPr>
          <w:rFonts w:ascii="Cambria" w:eastAsia="Calibri" w:hAnsi="Cambria" w:cs="Times New Roman"/>
          <w:iCs/>
          <w:sz w:val="24"/>
          <w:szCs w:val="24"/>
          <w:lang w:val="es-AR"/>
        </w:rPr>
      </w:pPr>
    </w:p>
    <w:p w:rsidR="009B63DB" w:rsidRDefault="009B63DB" w:rsidP="00665BA2">
      <w:pPr>
        <w:spacing w:after="0" w:line="276" w:lineRule="auto"/>
        <w:jc w:val="both"/>
        <w:rPr>
          <w:rFonts w:ascii="Cambria" w:eastAsia="Calibri" w:hAnsi="Cambria" w:cs="Times New Roman"/>
          <w:iCs/>
          <w:sz w:val="24"/>
          <w:szCs w:val="24"/>
          <w:lang w:val="es-AR"/>
        </w:rPr>
      </w:pPr>
    </w:p>
    <w:p w:rsidR="009B63DB" w:rsidRDefault="009B63DB" w:rsidP="00665BA2">
      <w:pPr>
        <w:spacing w:after="0" w:line="276" w:lineRule="auto"/>
        <w:jc w:val="both"/>
        <w:rPr>
          <w:rFonts w:ascii="Cambria" w:eastAsia="Calibri" w:hAnsi="Cambria" w:cs="Times New Roman"/>
          <w:iCs/>
          <w:sz w:val="24"/>
          <w:szCs w:val="24"/>
          <w:lang w:val="es-AR"/>
        </w:rPr>
      </w:pPr>
    </w:p>
    <w:p w:rsidR="009B63DB" w:rsidRDefault="009B63DB" w:rsidP="00665BA2">
      <w:pPr>
        <w:spacing w:after="0" w:line="276" w:lineRule="auto"/>
        <w:jc w:val="both"/>
        <w:rPr>
          <w:rFonts w:ascii="Cambria" w:eastAsia="Calibri" w:hAnsi="Cambria" w:cs="Times New Roman"/>
          <w:iCs/>
          <w:sz w:val="24"/>
          <w:szCs w:val="24"/>
          <w:lang w:val="es-AR"/>
        </w:rPr>
      </w:pPr>
    </w:p>
    <w:p w:rsidR="009B63DB" w:rsidRDefault="009B63DB" w:rsidP="00665BA2">
      <w:pPr>
        <w:spacing w:after="0" w:line="276" w:lineRule="auto"/>
        <w:jc w:val="both"/>
        <w:rPr>
          <w:rFonts w:ascii="Cambria" w:eastAsia="Calibri" w:hAnsi="Cambria" w:cs="Times New Roman"/>
          <w:iCs/>
          <w:sz w:val="24"/>
          <w:szCs w:val="24"/>
          <w:lang w:val="es-AR"/>
        </w:rPr>
      </w:pPr>
    </w:p>
    <w:p w:rsidR="009B63DB" w:rsidRDefault="009B63DB" w:rsidP="00665BA2">
      <w:pPr>
        <w:spacing w:after="0" w:line="276" w:lineRule="auto"/>
        <w:jc w:val="both"/>
        <w:rPr>
          <w:rFonts w:ascii="Cambria" w:eastAsia="Calibri" w:hAnsi="Cambria" w:cs="Times New Roman"/>
          <w:iCs/>
          <w:sz w:val="24"/>
          <w:szCs w:val="24"/>
          <w:lang w:val="es-AR"/>
        </w:rPr>
      </w:pPr>
    </w:p>
    <w:p w:rsidR="009B63DB" w:rsidRDefault="009B63DB" w:rsidP="00665BA2">
      <w:pPr>
        <w:spacing w:after="0" w:line="276" w:lineRule="auto"/>
        <w:jc w:val="both"/>
        <w:rPr>
          <w:rFonts w:ascii="Cambria" w:eastAsia="Calibri" w:hAnsi="Cambria" w:cs="Times New Roman"/>
          <w:iCs/>
          <w:sz w:val="24"/>
          <w:szCs w:val="24"/>
          <w:lang w:val="es-AR"/>
        </w:rPr>
      </w:pPr>
    </w:p>
    <w:p w:rsidR="0036369D" w:rsidRPr="003113D9" w:rsidRDefault="0036369D" w:rsidP="00665BA2">
      <w:pPr>
        <w:spacing w:after="0" w:line="276" w:lineRule="auto"/>
        <w:jc w:val="both"/>
        <w:rPr>
          <w:rFonts w:ascii="Cambria" w:eastAsia="Calibri" w:hAnsi="Cambria" w:cs="Times New Roman"/>
          <w:iCs/>
          <w:sz w:val="20"/>
          <w:szCs w:val="24"/>
          <w:lang w:val="es-AR"/>
        </w:rPr>
      </w:pPr>
    </w:p>
    <w:p w:rsidR="009C1A56" w:rsidRPr="003113D9" w:rsidRDefault="0036369D" w:rsidP="00665BA2">
      <w:pPr>
        <w:spacing w:after="0" w:line="276" w:lineRule="auto"/>
        <w:jc w:val="both"/>
        <w:rPr>
          <w:rFonts w:ascii="Cambria" w:eastAsia="Calibri" w:hAnsi="Cambria" w:cs="Times New Roman"/>
          <w:iCs/>
          <w:sz w:val="20"/>
          <w:szCs w:val="24"/>
          <w:lang w:val="es-AR"/>
        </w:rPr>
      </w:pPr>
      <w:r w:rsidRPr="003113D9">
        <w:rPr>
          <w:rFonts w:ascii="Cambria" w:eastAsia="Calibri" w:hAnsi="Cambria" w:cs="Times New Roman"/>
          <w:iCs/>
          <w:sz w:val="20"/>
          <w:szCs w:val="24"/>
          <w:lang w:val="es-AR"/>
        </w:rPr>
        <w:t xml:space="preserve">C. </w:t>
      </w:r>
      <w:proofErr w:type="spellStart"/>
      <w:r w:rsidRPr="003113D9">
        <w:rPr>
          <w:rFonts w:ascii="Cambria" w:eastAsia="Calibri" w:hAnsi="Cambria" w:cs="Times New Roman"/>
          <w:iCs/>
          <w:sz w:val="20"/>
          <w:szCs w:val="24"/>
          <w:lang w:val="es-AR"/>
        </w:rPr>
        <w:t>c.p.</w:t>
      </w:r>
      <w:proofErr w:type="spellEnd"/>
      <w:r w:rsidRPr="003113D9">
        <w:rPr>
          <w:rFonts w:ascii="Cambria" w:eastAsia="Calibri" w:hAnsi="Cambria" w:cs="Times New Roman"/>
          <w:iCs/>
          <w:sz w:val="20"/>
          <w:szCs w:val="24"/>
          <w:lang w:val="es-AR"/>
        </w:rPr>
        <w:t>- Archivo</w:t>
      </w:r>
    </w:p>
    <w:p w:rsidR="005E31B5" w:rsidRDefault="0096555F" w:rsidP="00EC7B83">
      <w:pPr>
        <w:spacing w:after="0" w:line="276" w:lineRule="auto"/>
        <w:jc w:val="both"/>
      </w:pPr>
      <w:r w:rsidRPr="003113D9">
        <w:rPr>
          <w:rFonts w:ascii="Cambria" w:eastAsia="Calibri" w:hAnsi="Cambria" w:cs="Times New Roman"/>
          <w:iCs/>
          <w:sz w:val="20"/>
          <w:szCs w:val="24"/>
          <w:lang w:val="es-AR"/>
        </w:rPr>
        <w:t>CLT</w:t>
      </w:r>
      <w:r w:rsidR="00665BA2" w:rsidRPr="003113D9">
        <w:rPr>
          <w:rFonts w:ascii="Cambria" w:eastAsia="Calibri" w:hAnsi="Cambria" w:cs="Times New Roman"/>
          <w:iCs/>
          <w:sz w:val="20"/>
          <w:szCs w:val="24"/>
          <w:lang w:val="es-AR"/>
        </w:rPr>
        <w:t>/</w:t>
      </w:r>
      <w:r w:rsidRPr="003113D9">
        <w:rPr>
          <w:rFonts w:ascii="Cambria" w:eastAsia="Calibri" w:hAnsi="Cambria" w:cs="Times New Roman"/>
          <w:iCs/>
          <w:sz w:val="20"/>
          <w:szCs w:val="24"/>
          <w:lang w:val="es-AR"/>
        </w:rPr>
        <w:t>ama</w:t>
      </w:r>
    </w:p>
    <w:sectPr w:rsidR="005E31B5" w:rsidSect="00EE7BE8">
      <w:headerReference w:type="default" r:id="rId7"/>
      <w:pgSz w:w="12240" w:h="15840"/>
      <w:pgMar w:top="2835"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E12" w:rsidRDefault="005B1E12" w:rsidP="00665BA2">
      <w:pPr>
        <w:spacing w:after="0" w:line="240" w:lineRule="auto"/>
      </w:pPr>
      <w:r>
        <w:separator/>
      </w:r>
    </w:p>
  </w:endnote>
  <w:endnote w:type="continuationSeparator" w:id="0">
    <w:p w:rsidR="005B1E12" w:rsidRDefault="005B1E12" w:rsidP="0066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E12" w:rsidRDefault="005B1E12" w:rsidP="00665BA2">
      <w:pPr>
        <w:spacing w:after="0" w:line="240" w:lineRule="auto"/>
      </w:pPr>
      <w:r>
        <w:separator/>
      </w:r>
    </w:p>
  </w:footnote>
  <w:footnote w:type="continuationSeparator" w:id="0">
    <w:p w:rsidR="005B1E12" w:rsidRDefault="005B1E12" w:rsidP="00665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BA2" w:rsidRDefault="009B63D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51F7B"/>
    <w:multiLevelType w:val="hybridMultilevel"/>
    <w:tmpl w:val="E8E2B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BA2"/>
    <w:rsid w:val="00023641"/>
    <w:rsid w:val="00031D7E"/>
    <w:rsid w:val="000853BB"/>
    <w:rsid w:val="0008573E"/>
    <w:rsid w:val="000B4DE0"/>
    <w:rsid w:val="000C2C5E"/>
    <w:rsid w:val="001713D7"/>
    <w:rsid w:val="0017652C"/>
    <w:rsid w:val="001D2A91"/>
    <w:rsid w:val="001F4173"/>
    <w:rsid w:val="00292D1B"/>
    <w:rsid w:val="002D2C9B"/>
    <w:rsid w:val="002F3867"/>
    <w:rsid w:val="003113D9"/>
    <w:rsid w:val="00355EAE"/>
    <w:rsid w:val="0036369D"/>
    <w:rsid w:val="003950A7"/>
    <w:rsid w:val="003A72D8"/>
    <w:rsid w:val="00444512"/>
    <w:rsid w:val="00594C2E"/>
    <w:rsid w:val="005B1E12"/>
    <w:rsid w:val="005E31B5"/>
    <w:rsid w:val="005F57B8"/>
    <w:rsid w:val="00665BA2"/>
    <w:rsid w:val="00681BD4"/>
    <w:rsid w:val="00723065"/>
    <w:rsid w:val="00773616"/>
    <w:rsid w:val="007A12D8"/>
    <w:rsid w:val="007E239F"/>
    <w:rsid w:val="008F4777"/>
    <w:rsid w:val="008F5B71"/>
    <w:rsid w:val="008F72F1"/>
    <w:rsid w:val="00907855"/>
    <w:rsid w:val="00931112"/>
    <w:rsid w:val="0096555F"/>
    <w:rsid w:val="009B63DB"/>
    <w:rsid w:val="009C1A56"/>
    <w:rsid w:val="009C7D90"/>
    <w:rsid w:val="009F3051"/>
    <w:rsid w:val="00A44E0E"/>
    <w:rsid w:val="00A6611D"/>
    <w:rsid w:val="00A71DC7"/>
    <w:rsid w:val="00AC519C"/>
    <w:rsid w:val="00AF0E74"/>
    <w:rsid w:val="00AF2069"/>
    <w:rsid w:val="00B3017C"/>
    <w:rsid w:val="00B45366"/>
    <w:rsid w:val="00BE2A10"/>
    <w:rsid w:val="00C10C13"/>
    <w:rsid w:val="00C15882"/>
    <w:rsid w:val="00C244EB"/>
    <w:rsid w:val="00CF115D"/>
    <w:rsid w:val="00D70B18"/>
    <w:rsid w:val="00DA4E66"/>
    <w:rsid w:val="00DB4BFD"/>
    <w:rsid w:val="00E3005D"/>
    <w:rsid w:val="00EC7B83"/>
    <w:rsid w:val="00F32FAA"/>
    <w:rsid w:val="00F344F9"/>
    <w:rsid w:val="00F35F95"/>
    <w:rsid w:val="00F4386E"/>
    <w:rsid w:val="00F756C2"/>
    <w:rsid w:val="00F874E8"/>
    <w:rsid w:val="00FE16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8F362C"/>
  <w15:chartTrackingRefBased/>
  <w15:docId w15:val="{DBC78EDD-457A-45E0-847B-1F5B6F65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5B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5BA2"/>
  </w:style>
  <w:style w:type="paragraph" w:styleId="Piedepgina">
    <w:name w:val="footer"/>
    <w:basedOn w:val="Normal"/>
    <w:link w:val="PiedepginaCar"/>
    <w:uiPriority w:val="99"/>
    <w:unhideWhenUsed/>
    <w:rsid w:val="00665B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5BA2"/>
  </w:style>
  <w:style w:type="paragraph" w:styleId="Prrafodelista">
    <w:name w:val="List Paragraph"/>
    <w:basedOn w:val="Normal"/>
    <w:uiPriority w:val="34"/>
    <w:qFormat/>
    <w:rsid w:val="0017652C"/>
    <w:pPr>
      <w:ind w:left="720"/>
      <w:contextualSpacing/>
    </w:pPr>
  </w:style>
  <w:style w:type="paragraph" w:styleId="Textodeglobo">
    <w:name w:val="Balloon Text"/>
    <w:basedOn w:val="Normal"/>
    <w:link w:val="TextodegloboCar"/>
    <w:uiPriority w:val="99"/>
    <w:semiHidden/>
    <w:unhideWhenUsed/>
    <w:rsid w:val="00292D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2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837</Words>
  <Characters>4607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Alfonso M Allegre</cp:lastModifiedBy>
  <cp:revision>14</cp:revision>
  <cp:lastPrinted>2019-06-24T15:28:00Z</cp:lastPrinted>
  <dcterms:created xsi:type="dcterms:W3CDTF">2019-06-24T17:07:00Z</dcterms:created>
  <dcterms:modified xsi:type="dcterms:W3CDTF">2020-02-14T03:49:00Z</dcterms:modified>
</cp:coreProperties>
</file>