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C92A7A">
        <w:rPr>
          <w:rFonts w:cstheme="minorHAnsi"/>
          <w:b/>
          <w:sz w:val="24"/>
          <w:szCs w:val="24"/>
        </w:rPr>
        <w:t>MUNICIPAL 018</w:t>
      </w:r>
      <w:r w:rsidR="00980B16">
        <w:rPr>
          <w:rFonts w:cstheme="minorHAnsi"/>
          <w:b/>
          <w:sz w:val="24"/>
          <w:szCs w:val="24"/>
        </w:rPr>
        <w:t>/2020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0A1E" w:rsidRDefault="00C92A7A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2A7A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C92A7A">
        <w:rPr>
          <w:rFonts w:cstheme="minorHAnsi"/>
          <w:b/>
          <w:sz w:val="24"/>
          <w:szCs w:val="24"/>
        </w:rPr>
        <w:t>DEL MUNICIPIO DE ZAPOTLÁN EL GRANDE, JALISCO”</w:t>
      </w:r>
    </w:p>
    <w:p w:rsidR="00C92A7A" w:rsidRPr="00C92A7A" w:rsidRDefault="00C92A7A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C51BF"/>
    <w:rsid w:val="00C20F4A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2013-05-21T17:28:00Z</dcterms:created>
  <dcterms:modified xsi:type="dcterms:W3CDTF">2020-12-30T15:57:00Z</dcterms:modified>
</cp:coreProperties>
</file>