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2604BA" w:rsidP="002604BA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145D42" w:rsidRPr="00CF7FCA" w:rsidRDefault="001117D7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3D036E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016F22">
        <w:rPr>
          <w:rFonts w:ascii="Verdana" w:hAnsi="Verdana" w:cs="Arial"/>
          <w:b/>
          <w:sz w:val="28"/>
          <w:szCs w:val="28"/>
        </w:rPr>
        <w:t>06 SEIS</w:t>
      </w:r>
      <w:r>
        <w:rPr>
          <w:rFonts w:ascii="Verdana" w:hAnsi="Verdana" w:cs="Arial"/>
          <w:b/>
          <w:sz w:val="28"/>
          <w:szCs w:val="28"/>
        </w:rPr>
        <w:t>.</w:t>
      </w:r>
    </w:p>
    <w:p w:rsidR="00CF7FCA" w:rsidRPr="00CF7FCA" w:rsidRDefault="00CF7FC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Default="00016F22" w:rsidP="002604BA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27 veintisiete de agosto</w:t>
      </w:r>
      <w:bookmarkStart w:id="0" w:name="_GoBack"/>
      <w:bookmarkEnd w:id="0"/>
      <w:r w:rsidR="00DF23CA">
        <w:rPr>
          <w:rFonts w:ascii="Verdana" w:hAnsi="Verdana" w:cs="Arial"/>
          <w:sz w:val="28"/>
          <w:szCs w:val="28"/>
        </w:rPr>
        <w:t xml:space="preserve"> </w:t>
      </w:r>
      <w:r w:rsidR="00003BB1">
        <w:rPr>
          <w:rFonts w:ascii="Verdana" w:hAnsi="Verdana" w:cs="Arial"/>
          <w:sz w:val="28"/>
          <w:szCs w:val="28"/>
        </w:rPr>
        <w:t>del 201</w:t>
      </w:r>
      <w:r w:rsidR="00BC279A">
        <w:rPr>
          <w:rFonts w:ascii="Verdana" w:hAnsi="Verdana" w:cs="Arial"/>
          <w:sz w:val="28"/>
          <w:szCs w:val="28"/>
        </w:rPr>
        <w:t>9</w:t>
      </w:r>
      <w:r w:rsidR="00003BB1">
        <w:rPr>
          <w:rFonts w:ascii="Verdana" w:hAnsi="Verdana" w:cs="Arial"/>
          <w:sz w:val="28"/>
          <w:szCs w:val="28"/>
        </w:rPr>
        <w:t xml:space="preserve"> dos mil dieci</w:t>
      </w:r>
      <w:r w:rsidR="00BC279A">
        <w:rPr>
          <w:rFonts w:ascii="Verdana" w:hAnsi="Verdana" w:cs="Arial"/>
          <w:sz w:val="28"/>
          <w:szCs w:val="28"/>
        </w:rPr>
        <w:t>nueve</w:t>
      </w:r>
      <w:r w:rsidR="00003BB1">
        <w:rPr>
          <w:rFonts w:ascii="Verdana" w:hAnsi="Verdana" w:cs="Arial"/>
          <w:sz w:val="28"/>
          <w:szCs w:val="28"/>
        </w:rPr>
        <w:t xml:space="preserve"> a las 1</w:t>
      </w:r>
      <w:r w:rsidR="005A72C6">
        <w:rPr>
          <w:rFonts w:ascii="Verdana" w:hAnsi="Verdana" w:cs="Arial"/>
          <w:sz w:val="28"/>
          <w:szCs w:val="28"/>
        </w:rPr>
        <w:t>0</w:t>
      </w:r>
      <w:r w:rsidR="00003BB1">
        <w:rPr>
          <w:rFonts w:ascii="Verdana" w:hAnsi="Verdana" w:cs="Arial"/>
          <w:sz w:val="28"/>
          <w:szCs w:val="28"/>
        </w:rPr>
        <w:t>:</w:t>
      </w:r>
      <w:r w:rsidR="00BC279A">
        <w:rPr>
          <w:rFonts w:ascii="Verdana" w:hAnsi="Verdana" w:cs="Arial"/>
          <w:sz w:val="28"/>
          <w:szCs w:val="28"/>
        </w:rPr>
        <w:t>0</w:t>
      </w:r>
      <w:r w:rsidR="00003BB1">
        <w:rPr>
          <w:rFonts w:ascii="Verdana" w:hAnsi="Verdana" w:cs="Arial"/>
          <w:sz w:val="28"/>
          <w:szCs w:val="28"/>
        </w:rPr>
        <w:t xml:space="preserve">0 </w:t>
      </w:r>
      <w:r w:rsidR="00DF23CA">
        <w:rPr>
          <w:rFonts w:ascii="Verdana" w:hAnsi="Verdana" w:cs="Arial"/>
          <w:sz w:val="28"/>
          <w:szCs w:val="28"/>
        </w:rPr>
        <w:t>d</w:t>
      </w:r>
      <w:r w:rsidR="005A72C6">
        <w:rPr>
          <w:rFonts w:ascii="Verdana" w:hAnsi="Verdana" w:cs="Arial"/>
          <w:sz w:val="28"/>
          <w:szCs w:val="28"/>
        </w:rPr>
        <w:t>iez</w:t>
      </w:r>
      <w:r w:rsidR="00DF23CA">
        <w:rPr>
          <w:rFonts w:ascii="Verdana" w:hAnsi="Verdana" w:cs="Arial"/>
          <w:sz w:val="28"/>
          <w:szCs w:val="28"/>
        </w:rPr>
        <w:t xml:space="preserve"> </w:t>
      </w:r>
      <w:r w:rsidR="00003BB1">
        <w:rPr>
          <w:rFonts w:ascii="Verdana" w:hAnsi="Verdana" w:cs="Arial"/>
          <w:sz w:val="28"/>
          <w:szCs w:val="28"/>
        </w:rPr>
        <w:t>horas.</w:t>
      </w:r>
    </w:p>
    <w:p w:rsidR="002604BA" w:rsidRPr="00BC279A" w:rsidRDefault="002604BA" w:rsidP="00BC279A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</w:t>
      </w:r>
      <w:r w:rsidR="00E24561" w:rsidRPr="00CF7FCA">
        <w:rPr>
          <w:rFonts w:ascii="Verdana" w:hAnsi="Verdana" w:cs="Arial"/>
          <w:sz w:val="28"/>
          <w:szCs w:val="28"/>
        </w:rPr>
        <w:t xml:space="preserve">Sala </w:t>
      </w:r>
      <w:r w:rsidR="005A72C6">
        <w:rPr>
          <w:rFonts w:ascii="Verdana" w:hAnsi="Verdana" w:cs="Arial"/>
          <w:sz w:val="28"/>
          <w:szCs w:val="28"/>
        </w:rPr>
        <w:t>María Elena Larios</w:t>
      </w:r>
      <w:r w:rsidR="008D5EF5" w:rsidRPr="00CF7FCA">
        <w:rPr>
          <w:rFonts w:ascii="Verdana" w:hAnsi="Verdana" w:cs="Arial"/>
          <w:sz w:val="28"/>
          <w:szCs w:val="28"/>
        </w:rPr>
        <w:t xml:space="preserve">, ubicada </w:t>
      </w:r>
      <w:r w:rsidR="00BC279A">
        <w:rPr>
          <w:rFonts w:ascii="Verdana" w:hAnsi="Verdana" w:cs="Arial"/>
          <w:sz w:val="28"/>
          <w:szCs w:val="28"/>
        </w:rPr>
        <w:t>en el interior</w:t>
      </w:r>
      <w:r w:rsidR="008D5EF5" w:rsidRPr="00CF7FCA">
        <w:rPr>
          <w:rFonts w:ascii="Verdana" w:hAnsi="Verdana" w:cs="Arial"/>
          <w:sz w:val="28"/>
          <w:szCs w:val="28"/>
        </w:rPr>
        <w:t xml:space="preserve"> del H. Ayuntamiento de Zapotlán el Grande.</w:t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COMISIÓN CONVOCANTE 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DE ADMINISTRACIÓN PÚBLICA</w:t>
            </w:r>
          </w:p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c>
          <w:tcPr>
            <w:tcW w:w="4361" w:type="dxa"/>
            <w:gridSpan w:val="2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39326F" w:rsidRPr="00CF7FCA" w:rsidTr="00BC279A">
        <w:trPr>
          <w:trHeight w:val="685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53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61"/>
        </w:trPr>
        <w:tc>
          <w:tcPr>
            <w:tcW w:w="2134" w:type="dxa"/>
          </w:tcPr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C. Martha Graciela Villanueva Zalapa.</w:t>
            </w: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2604BA" w:rsidRDefault="002604BA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092511" w:rsidRPr="00CF7FCA" w:rsidTr="00EB4C5E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F23CA" w:rsidRPr="00DF23CA" w:rsidRDefault="00DF23CA" w:rsidP="00DF23CA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4"/>
                <w:lang w:val="es-MX"/>
              </w:rPr>
            </w:pP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INTEGRANTES DE LA </w:t>
            </w:r>
            <w:r w:rsidR="00270BF3"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>COMISIÓN EDILICIA</w:t>
            </w: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 PERMANENTE DE </w:t>
            </w:r>
            <w:r w:rsidR="005A72C6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>REGLAMENTOS Y GOBERNACIÓN</w:t>
            </w:r>
            <w:r>
              <w:rPr>
                <w:rFonts w:ascii="Verdana" w:hAnsi="Verdana" w:cs="Arial"/>
                <w:b/>
                <w:sz w:val="28"/>
                <w:szCs w:val="24"/>
                <w:lang w:val="es-MX"/>
              </w:rPr>
              <w:t>.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c>
          <w:tcPr>
            <w:tcW w:w="4361" w:type="dxa"/>
            <w:gridSpan w:val="2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BC279A" w:rsidRPr="00CF7FCA" w:rsidTr="00EB4C5E">
        <w:trPr>
          <w:trHeight w:val="685"/>
        </w:trPr>
        <w:tc>
          <w:tcPr>
            <w:tcW w:w="2134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A72C6" w:rsidRPr="008C5EE2" w:rsidRDefault="005A72C6" w:rsidP="005A72C6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Cindy Estefany García Orozco.</w:t>
            </w:r>
          </w:p>
          <w:p w:rsidR="00BC279A" w:rsidRPr="005A72C6" w:rsidRDefault="00BC279A" w:rsidP="005A72C6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BC279A" w:rsidRPr="005A72C6" w:rsidRDefault="00BC279A" w:rsidP="005A72C6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rPr>
          <w:trHeight w:val="553"/>
        </w:trPr>
        <w:tc>
          <w:tcPr>
            <w:tcW w:w="2134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Pr="008C5EE2" w:rsidRDefault="00092511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A72C6" w:rsidRPr="008C5EE2" w:rsidRDefault="005A72C6" w:rsidP="005A72C6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Lic. Laura Elena Martínez Ruvalcaba.</w:t>
            </w:r>
          </w:p>
          <w:p w:rsidR="00BC279A" w:rsidRPr="005A72C6" w:rsidRDefault="00BC279A" w:rsidP="005A72C6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rPr>
          <w:trHeight w:val="561"/>
        </w:trPr>
        <w:tc>
          <w:tcPr>
            <w:tcW w:w="2134" w:type="dxa"/>
          </w:tcPr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BC279A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A72C6" w:rsidRPr="008C5EE2" w:rsidRDefault="005A72C6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Lic. Claudia López del Toro.</w:t>
            </w:r>
          </w:p>
        </w:tc>
        <w:tc>
          <w:tcPr>
            <w:tcW w:w="2268" w:type="dxa"/>
          </w:tcPr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092511" w:rsidTr="00EB4C5E">
        <w:trPr>
          <w:trHeight w:val="561"/>
        </w:trPr>
        <w:tc>
          <w:tcPr>
            <w:tcW w:w="2134" w:type="dxa"/>
          </w:tcPr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C753F7" w:rsidRDefault="00C753F7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DF23CA" w:rsidRPr="008C5EE2" w:rsidRDefault="00DF23CA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Tania Magdalena Bernardino Juárez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  <w:p w:rsidR="00092511" w:rsidRPr="008C5EE2" w:rsidRDefault="00092511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CF7FCA" w:rsidTr="00EB4C5E">
        <w:trPr>
          <w:trHeight w:val="561"/>
        </w:trPr>
        <w:tc>
          <w:tcPr>
            <w:tcW w:w="2134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Default="00092511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D036E" w:rsidRPr="00CF7FCA" w:rsidRDefault="003D036E" w:rsidP="0039326F">
      <w:pPr>
        <w:rPr>
          <w:rFonts w:ascii="Verdana" w:hAnsi="Verdana" w:cs="Arial"/>
          <w:b/>
          <w:sz w:val="28"/>
          <w:szCs w:val="28"/>
        </w:rPr>
      </w:pPr>
    </w:p>
    <w:sectPr w:rsidR="003D036E" w:rsidRPr="00CF7FC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7D7" w:rsidRDefault="001117D7" w:rsidP="00CF7FCA">
      <w:pPr>
        <w:spacing w:after="0" w:line="240" w:lineRule="auto"/>
      </w:pPr>
      <w:r>
        <w:separator/>
      </w:r>
    </w:p>
  </w:endnote>
  <w:endnote w:type="continuationSeparator" w:id="0">
    <w:p w:rsidR="001117D7" w:rsidRDefault="001117D7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22" w:rsidRPr="00016F22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7D7" w:rsidRDefault="001117D7" w:rsidP="00CF7FCA">
      <w:pPr>
        <w:spacing w:after="0" w:line="240" w:lineRule="auto"/>
      </w:pPr>
      <w:r>
        <w:separator/>
      </w:r>
    </w:p>
  </w:footnote>
  <w:footnote w:type="continuationSeparator" w:id="0">
    <w:p w:rsidR="001117D7" w:rsidRDefault="001117D7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1117D7" w:rsidP="00BC279A">
    <w:pPr>
      <w:pStyle w:val="Encabezado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BC279A" w:rsidRDefault="00BC2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16F22"/>
    <w:rsid w:val="00075D58"/>
    <w:rsid w:val="00092511"/>
    <w:rsid w:val="0009507A"/>
    <w:rsid w:val="000B7B88"/>
    <w:rsid w:val="000D1808"/>
    <w:rsid w:val="001117D7"/>
    <w:rsid w:val="00145D42"/>
    <w:rsid w:val="0017115D"/>
    <w:rsid w:val="001A0F13"/>
    <w:rsid w:val="001A4BAB"/>
    <w:rsid w:val="001C22E4"/>
    <w:rsid w:val="001C5E31"/>
    <w:rsid w:val="001E6080"/>
    <w:rsid w:val="002604BA"/>
    <w:rsid w:val="00270BF3"/>
    <w:rsid w:val="00287DAE"/>
    <w:rsid w:val="002C5B62"/>
    <w:rsid w:val="00351A1B"/>
    <w:rsid w:val="00356F52"/>
    <w:rsid w:val="003618CB"/>
    <w:rsid w:val="0039326F"/>
    <w:rsid w:val="003B3790"/>
    <w:rsid w:val="003D036E"/>
    <w:rsid w:val="003E03BF"/>
    <w:rsid w:val="004B123C"/>
    <w:rsid w:val="004B1876"/>
    <w:rsid w:val="004D7C4F"/>
    <w:rsid w:val="004E184D"/>
    <w:rsid w:val="004F639A"/>
    <w:rsid w:val="0054716E"/>
    <w:rsid w:val="005A72C6"/>
    <w:rsid w:val="005C6E43"/>
    <w:rsid w:val="006D12D3"/>
    <w:rsid w:val="00703C0E"/>
    <w:rsid w:val="0071479B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C5EE2"/>
    <w:rsid w:val="008D5EF5"/>
    <w:rsid w:val="008D6F47"/>
    <w:rsid w:val="008E6C07"/>
    <w:rsid w:val="00921B59"/>
    <w:rsid w:val="00925029"/>
    <w:rsid w:val="00970BBF"/>
    <w:rsid w:val="00973AD0"/>
    <w:rsid w:val="00995115"/>
    <w:rsid w:val="00A213F9"/>
    <w:rsid w:val="00A81FAA"/>
    <w:rsid w:val="00AB79F5"/>
    <w:rsid w:val="00B70078"/>
    <w:rsid w:val="00BC279A"/>
    <w:rsid w:val="00BD0B72"/>
    <w:rsid w:val="00C60668"/>
    <w:rsid w:val="00C753F7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62B11"/>
    <w:rsid w:val="00DB7D3B"/>
    <w:rsid w:val="00DF23CA"/>
    <w:rsid w:val="00E24561"/>
    <w:rsid w:val="00E25C6E"/>
    <w:rsid w:val="00E36A05"/>
    <w:rsid w:val="00E36FD1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F23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F23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6BB6-A814-475D-AB16-2F3B7D3E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2019-01-28T20:50:00Z</cp:lastPrinted>
  <dcterms:created xsi:type="dcterms:W3CDTF">2019-08-26T19:54:00Z</dcterms:created>
  <dcterms:modified xsi:type="dcterms:W3CDTF">2019-08-26T19:54:00Z</dcterms:modified>
</cp:coreProperties>
</file>