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09" w:rsidRDefault="0099331D" w:rsidP="005510FD">
      <w:pPr>
        <w:spacing w:line="276" w:lineRule="auto"/>
        <w:rPr>
          <w:rFonts w:cstheme="minorHAnsi"/>
          <w:b/>
          <w:sz w:val="22"/>
          <w:szCs w:val="22"/>
          <w:lang w:val="es-ES"/>
        </w:rPr>
      </w:pPr>
      <w:r>
        <w:rPr>
          <w:rFonts w:cstheme="minorHAnsi"/>
          <w:b/>
          <w:sz w:val="22"/>
          <w:szCs w:val="22"/>
          <w:lang w:val="es-ES"/>
        </w:rPr>
        <w:t xml:space="preserve"> </w:t>
      </w:r>
      <w:r w:rsidR="00B87547">
        <w:rPr>
          <w:rFonts w:cstheme="minorHAnsi"/>
          <w:b/>
          <w:sz w:val="22"/>
          <w:szCs w:val="22"/>
          <w:lang w:val="es-ES"/>
        </w:rPr>
        <w:t xml:space="preserve"> </w:t>
      </w:r>
      <w:r w:rsidR="00DD04DA">
        <w:rPr>
          <w:rFonts w:cstheme="minorHAnsi"/>
          <w:b/>
          <w:sz w:val="22"/>
          <w:szCs w:val="22"/>
          <w:lang w:val="es-ES"/>
        </w:rPr>
        <w:t xml:space="preserve"> </w:t>
      </w:r>
    </w:p>
    <w:p w:rsidR="005510FD" w:rsidRPr="00A43F36" w:rsidRDefault="005510FD" w:rsidP="005510FD">
      <w:pPr>
        <w:spacing w:line="276" w:lineRule="auto"/>
        <w:rPr>
          <w:rFonts w:cstheme="minorHAnsi"/>
          <w:b/>
          <w:sz w:val="22"/>
          <w:szCs w:val="22"/>
          <w:lang w:val="es-ES"/>
        </w:rPr>
      </w:pPr>
    </w:p>
    <w:p w:rsidR="00B61273" w:rsidRPr="00A43F36" w:rsidRDefault="005510FD" w:rsidP="005510FD">
      <w:pPr>
        <w:spacing w:line="276" w:lineRule="auto"/>
        <w:jc w:val="both"/>
        <w:rPr>
          <w:rFonts w:cstheme="minorHAnsi"/>
          <w:sz w:val="22"/>
          <w:szCs w:val="22"/>
          <w:lang w:val="es-ES"/>
        </w:rPr>
      </w:pPr>
      <w:r w:rsidRPr="00A43F36">
        <w:rPr>
          <w:rFonts w:cstheme="minorHAnsi"/>
          <w:b/>
          <w:noProof/>
          <w:sz w:val="22"/>
          <w:szCs w:val="22"/>
          <w:lang w:val="es-MX" w:eastAsia="es-MX"/>
        </w:rPr>
        <mc:AlternateContent>
          <mc:Choice Requires="wps">
            <w:drawing>
              <wp:anchor distT="0" distB="0" distL="114300" distR="114300" simplePos="0" relativeHeight="251659264" behindDoc="0" locked="0" layoutInCell="1" allowOverlap="1" wp14:anchorId="4ACFE6AF" wp14:editId="24D1AD8E">
                <wp:simplePos x="0" y="0"/>
                <wp:positionH relativeFrom="column">
                  <wp:posOffset>300990</wp:posOffset>
                </wp:positionH>
                <wp:positionV relativeFrom="paragraph">
                  <wp:posOffset>36830</wp:posOffset>
                </wp:positionV>
                <wp:extent cx="5278755" cy="744220"/>
                <wp:effectExtent l="0" t="0" r="17145" b="17780"/>
                <wp:wrapNone/>
                <wp:docPr id="1" name="1 Rectángulo"/>
                <wp:cNvGraphicFramePr/>
                <a:graphic xmlns:a="http://schemas.openxmlformats.org/drawingml/2006/main">
                  <a:graphicData uri="http://schemas.microsoft.com/office/word/2010/wordprocessingShape">
                    <wps:wsp>
                      <wps:cNvSpPr/>
                      <wps:spPr>
                        <a:xfrm>
                          <a:off x="0" y="0"/>
                          <a:ext cx="5278755" cy="744220"/>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03D9" w:rsidRPr="00294ACC" w:rsidRDefault="002D03D9" w:rsidP="00B61273">
                            <w:pPr>
                              <w:jc w:val="center"/>
                              <w:rPr>
                                <w:rFonts w:ascii="Century Gothic" w:hAnsi="Century Gothic" w:cs="Lucida Sans Unicode"/>
                                <w:color w:val="000000" w:themeColor="text1"/>
                                <w:sz w:val="20"/>
                                <w:szCs w:val="20"/>
                              </w:rPr>
                            </w:pPr>
                            <w:r w:rsidRPr="00294ACC">
                              <w:rPr>
                                <w:rFonts w:ascii="Century Gothic" w:hAnsi="Century Gothic" w:cs="Lucida Sans Unicode"/>
                                <w:color w:val="000000" w:themeColor="text1"/>
                                <w:sz w:val="20"/>
                                <w:szCs w:val="20"/>
                              </w:rPr>
                              <w:t>SESIÓN ORDINARIA NÚMERO 14</w:t>
                            </w:r>
                          </w:p>
                          <w:p w:rsidR="002D03D9" w:rsidRPr="00294ACC" w:rsidRDefault="002D03D9" w:rsidP="00317E80">
                            <w:pPr>
                              <w:jc w:val="center"/>
                              <w:rPr>
                                <w:rFonts w:ascii="Century Gothic" w:hAnsi="Century Gothic" w:cs="Lucida Sans Unicode"/>
                                <w:color w:val="000000" w:themeColor="text1"/>
                                <w:sz w:val="20"/>
                                <w:szCs w:val="20"/>
                              </w:rPr>
                            </w:pPr>
                            <w:r w:rsidRPr="00294ACC">
                              <w:rPr>
                                <w:rFonts w:ascii="Century Gothic" w:hAnsi="Century Gothic" w:cs="Lucida Sans Unicode"/>
                                <w:color w:val="000000" w:themeColor="text1"/>
                                <w:sz w:val="20"/>
                                <w:szCs w:val="20"/>
                              </w:rPr>
                              <w:t>REUNIÓN DE TRABAJO DE LA COMISIÓN EDILICIA PERMANENTE DE REGLAMENTOS Y GOBERNACIÓN.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left:0;text-align:left;margin-left:23.7pt;margin-top:2.9pt;width:415.65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" filled="f" strokecolor="#404040 [2429]" strokeweight="1.5pt">
                <v:textbox>
                  <w:txbxContent>
                    <w:p w:rsidR="002D03D9" w:rsidRPr="00294ACC" w:rsidRDefault="002D03D9" w:rsidP="00B61273">
                      <w:pPr>
                        <w:jc w:val="center"/>
                        <w:rPr>
                          <w:rFonts w:ascii="Century Gothic" w:hAnsi="Century Gothic" w:cs="Lucida Sans Unicode"/>
                          <w:color w:val="000000" w:themeColor="text1"/>
                          <w:sz w:val="20"/>
                          <w:szCs w:val="20"/>
                        </w:rPr>
                      </w:pPr>
                      <w:r w:rsidRPr="00294ACC">
                        <w:rPr>
                          <w:rFonts w:ascii="Century Gothic" w:hAnsi="Century Gothic" w:cs="Lucida Sans Unicode"/>
                          <w:color w:val="000000" w:themeColor="text1"/>
                          <w:sz w:val="20"/>
                          <w:szCs w:val="20"/>
                        </w:rPr>
                        <w:t>SESIÓN ORDINARIA NÚMERO 14</w:t>
                      </w:r>
                    </w:p>
                    <w:p w:rsidR="002D03D9" w:rsidRPr="00294ACC" w:rsidRDefault="002D03D9" w:rsidP="00317E80">
                      <w:pPr>
                        <w:jc w:val="center"/>
                        <w:rPr>
                          <w:rFonts w:ascii="Century Gothic" w:hAnsi="Century Gothic" w:cs="Lucida Sans Unicode"/>
                          <w:color w:val="000000" w:themeColor="text1"/>
                          <w:sz w:val="20"/>
                          <w:szCs w:val="20"/>
                        </w:rPr>
                      </w:pPr>
                      <w:r w:rsidRPr="00294ACC">
                        <w:rPr>
                          <w:rFonts w:ascii="Century Gothic" w:hAnsi="Century Gothic" w:cs="Lucida Sans Unicode"/>
                          <w:color w:val="000000" w:themeColor="text1"/>
                          <w:sz w:val="20"/>
                          <w:szCs w:val="20"/>
                        </w:rPr>
                        <w:t>REUNIÓN DE TRABAJO DE LA COMISIÓN EDILICIA PERMANENTE DE REGLAMENTOS Y GOBERNACIÓN.</w:t>
                      </w:r>
                    </w:p>
                  </w:txbxContent>
                </v:textbox>
              </v:rect>
            </w:pict>
          </mc:Fallback>
        </mc:AlternateContent>
      </w:r>
    </w:p>
    <w:p w:rsidR="00B61273" w:rsidRPr="00A43F36" w:rsidRDefault="00B61273" w:rsidP="005510FD">
      <w:pPr>
        <w:spacing w:line="276" w:lineRule="auto"/>
        <w:jc w:val="both"/>
        <w:rPr>
          <w:rFonts w:cstheme="minorHAnsi"/>
          <w:sz w:val="22"/>
          <w:szCs w:val="22"/>
          <w:lang w:val="es-ES"/>
        </w:rPr>
      </w:pPr>
    </w:p>
    <w:p w:rsidR="00C27B80" w:rsidRPr="00EF2A58" w:rsidRDefault="00C27B80" w:rsidP="005510FD">
      <w:pPr>
        <w:spacing w:line="276" w:lineRule="auto"/>
        <w:jc w:val="both"/>
        <w:rPr>
          <w:rFonts w:cstheme="minorHAnsi"/>
          <w:sz w:val="22"/>
          <w:szCs w:val="22"/>
          <w:lang w:val="es-ES"/>
        </w:rPr>
      </w:pPr>
    </w:p>
    <w:p w:rsidR="005510FD" w:rsidRDefault="005510FD" w:rsidP="005510FD">
      <w:pPr>
        <w:spacing w:line="276" w:lineRule="auto"/>
        <w:jc w:val="both"/>
        <w:rPr>
          <w:rFonts w:cstheme="minorHAnsi"/>
          <w:sz w:val="22"/>
          <w:szCs w:val="22"/>
          <w:lang w:val="es-ES"/>
        </w:rPr>
      </w:pPr>
    </w:p>
    <w:p w:rsidR="005510FD" w:rsidRDefault="005510FD" w:rsidP="005510FD">
      <w:pPr>
        <w:spacing w:line="276" w:lineRule="auto"/>
        <w:jc w:val="both"/>
        <w:rPr>
          <w:rFonts w:cstheme="minorHAnsi"/>
          <w:sz w:val="22"/>
          <w:szCs w:val="22"/>
          <w:lang w:val="es-ES"/>
        </w:rPr>
      </w:pPr>
    </w:p>
    <w:p w:rsidR="00125E80" w:rsidRPr="005510FD" w:rsidRDefault="00674C18" w:rsidP="005510FD">
      <w:pPr>
        <w:spacing w:line="276" w:lineRule="auto"/>
        <w:jc w:val="both"/>
        <w:rPr>
          <w:rFonts w:ascii="Century Gothic" w:hAnsi="Century Gothic" w:cs="Lucida Sans Unicode"/>
          <w:sz w:val="20"/>
          <w:szCs w:val="20"/>
          <w:lang w:val="es-ES"/>
        </w:rPr>
      </w:pPr>
      <w:r w:rsidRPr="00EF2A58">
        <w:rPr>
          <w:rFonts w:cstheme="minorHAnsi"/>
          <w:sz w:val="22"/>
          <w:szCs w:val="22"/>
          <w:lang w:val="es-ES"/>
        </w:rPr>
        <w:t xml:space="preserve"> </w:t>
      </w:r>
      <w:r w:rsidR="00FE0FB7" w:rsidRPr="005510FD">
        <w:rPr>
          <w:rFonts w:ascii="Century Gothic" w:hAnsi="Century Gothic" w:cs="Lucida Sans Unicode"/>
          <w:sz w:val="20"/>
          <w:szCs w:val="20"/>
          <w:lang w:val="es-ES"/>
        </w:rPr>
        <w:t xml:space="preserve">En Ciudad Guzmán, Municipio de Zapotlán el Grande, Jalisco, siendo las </w:t>
      </w:r>
      <w:r w:rsidR="00520F0D" w:rsidRPr="005510FD">
        <w:rPr>
          <w:rFonts w:ascii="Century Gothic" w:hAnsi="Century Gothic" w:cs="Lucida Sans Unicode"/>
          <w:b/>
          <w:sz w:val="20"/>
          <w:szCs w:val="20"/>
          <w:lang w:val="es-ES"/>
        </w:rPr>
        <w:t xml:space="preserve">01:39 </w:t>
      </w:r>
      <w:r w:rsidR="00520F0D" w:rsidRPr="005510FD">
        <w:rPr>
          <w:rFonts w:ascii="Century Gothic" w:hAnsi="Century Gothic" w:cs="Lucida Sans Unicode"/>
          <w:sz w:val="20"/>
          <w:szCs w:val="20"/>
          <w:lang w:val="es-ES"/>
        </w:rPr>
        <w:t xml:space="preserve"> horas del día 17 de diecisiete del mes de septiembre</w:t>
      </w:r>
      <w:r w:rsidR="00FA70C5" w:rsidRPr="005510FD">
        <w:rPr>
          <w:rFonts w:ascii="Century Gothic" w:hAnsi="Century Gothic" w:cs="Lucida Sans Unicode"/>
          <w:sz w:val="20"/>
          <w:szCs w:val="20"/>
          <w:lang w:val="es-ES"/>
        </w:rPr>
        <w:t xml:space="preserve"> del año 2019 dos mil diecinueve</w:t>
      </w:r>
      <w:r w:rsidR="00FE0FB7" w:rsidRPr="005510FD">
        <w:rPr>
          <w:rFonts w:ascii="Century Gothic" w:hAnsi="Century Gothic" w:cs="Lucida Sans Unicode"/>
          <w:sz w:val="20"/>
          <w:szCs w:val="20"/>
          <w:lang w:val="es-ES"/>
        </w:rPr>
        <w:t xml:space="preserve">, reunidos en la </w:t>
      </w:r>
      <w:r w:rsidR="00130F7D" w:rsidRPr="005510FD">
        <w:rPr>
          <w:rFonts w:ascii="Century Gothic" w:hAnsi="Century Gothic" w:cs="Lucida Sans Unicode"/>
          <w:sz w:val="20"/>
          <w:szCs w:val="20"/>
          <w:lang w:val="es-ES"/>
        </w:rPr>
        <w:t>sala María Elena Larios, ubicada dentro de Palacio Municipal</w:t>
      </w:r>
      <w:r w:rsidR="00FE0FB7" w:rsidRPr="005510FD">
        <w:rPr>
          <w:rFonts w:ascii="Century Gothic" w:hAnsi="Century Gothic" w:cs="Lucida Sans Unicode"/>
          <w:sz w:val="20"/>
          <w:szCs w:val="20"/>
          <w:lang w:val="es-ES"/>
        </w:rPr>
        <w:t xml:space="preserve">, la suscrita </w:t>
      </w:r>
      <w:r w:rsidR="00EC2279" w:rsidRPr="005510FD">
        <w:rPr>
          <w:rFonts w:ascii="Century Gothic" w:hAnsi="Century Gothic" w:cs="Lucida Sans Unicode"/>
          <w:sz w:val="20"/>
          <w:szCs w:val="20"/>
          <w:lang w:val="es-ES"/>
        </w:rPr>
        <w:t>Mtra. Cindy Estefany García Orozco</w:t>
      </w:r>
      <w:r w:rsidR="00FE0FB7" w:rsidRPr="005510FD">
        <w:rPr>
          <w:rFonts w:ascii="Century Gothic" w:hAnsi="Century Gothic" w:cs="Lucida Sans Unicode"/>
          <w:sz w:val="20"/>
          <w:szCs w:val="20"/>
          <w:lang w:val="es-ES"/>
        </w:rPr>
        <w:t xml:space="preserve">, en mi carácter de la Síndico Municipal y Regidora Presidenta de la Comisión Edilicia de Reglamentos y Gobernación del Ayuntamiento Constitucional de Zapotlán el Grande, Jalisco, hago constar la presencia de </w:t>
      </w:r>
      <w:r w:rsidR="00EC2279" w:rsidRPr="005510FD">
        <w:rPr>
          <w:rFonts w:ascii="Century Gothic" w:hAnsi="Century Gothic" w:cs="Lucida Sans Unicode"/>
          <w:sz w:val="20"/>
          <w:szCs w:val="20"/>
          <w:lang w:val="es-ES"/>
        </w:rPr>
        <w:t>todos los</w:t>
      </w:r>
      <w:r w:rsidR="00FE0FB7" w:rsidRPr="005510FD">
        <w:rPr>
          <w:rFonts w:ascii="Century Gothic" w:hAnsi="Century Gothic" w:cs="Lucida Sans Unicode"/>
          <w:sz w:val="20"/>
          <w:szCs w:val="20"/>
          <w:lang w:val="es-ES"/>
        </w:rPr>
        <w:t xml:space="preserve"> regidores integrantes de la </w:t>
      </w:r>
      <w:r w:rsidR="00136B09" w:rsidRPr="005510FD">
        <w:rPr>
          <w:rFonts w:ascii="Century Gothic" w:hAnsi="Century Gothic" w:cs="Lucida Sans Unicode"/>
          <w:sz w:val="20"/>
          <w:szCs w:val="20"/>
          <w:lang w:val="es-ES"/>
        </w:rPr>
        <w:t>Comisión</w:t>
      </w:r>
      <w:r w:rsidR="00FE0FB7" w:rsidRPr="005510FD">
        <w:rPr>
          <w:rFonts w:ascii="Century Gothic" w:hAnsi="Century Gothic" w:cs="Lucida Sans Unicode"/>
          <w:sz w:val="20"/>
          <w:szCs w:val="20"/>
          <w:lang w:val="es-ES"/>
        </w:rPr>
        <w:t xml:space="preserve"> Edilicia de Reglamentos y Gobernación</w:t>
      </w:r>
      <w:r w:rsidR="00A536F9" w:rsidRPr="005510FD">
        <w:rPr>
          <w:rFonts w:ascii="Century Gothic" w:hAnsi="Century Gothic" w:cs="Lucida Sans Unicode"/>
          <w:sz w:val="20"/>
          <w:szCs w:val="20"/>
          <w:lang w:val="es-ES"/>
        </w:rPr>
        <w:t xml:space="preserve"> </w:t>
      </w:r>
      <w:r w:rsidR="00FE0FB7" w:rsidRPr="005510FD">
        <w:rPr>
          <w:rFonts w:ascii="Century Gothic" w:hAnsi="Century Gothic" w:cs="Lucida Sans Unicode"/>
          <w:sz w:val="20"/>
          <w:szCs w:val="20"/>
          <w:lang w:val="es-ES"/>
        </w:rPr>
        <w:t xml:space="preserve">quienes fueron convocados mediante oficio </w:t>
      </w:r>
      <w:r w:rsidR="00520F0D" w:rsidRPr="005510FD">
        <w:rPr>
          <w:rFonts w:ascii="Century Gothic" w:hAnsi="Century Gothic" w:cs="Lucida Sans Unicode"/>
          <w:sz w:val="20"/>
          <w:szCs w:val="20"/>
          <w:lang w:val="es-ES"/>
        </w:rPr>
        <w:t>474</w:t>
      </w:r>
      <w:r w:rsidR="00FA70C5" w:rsidRPr="005510FD">
        <w:rPr>
          <w:rFonts w:ascii="Century Gothic" w:hAnsi="Century Gothic" w:cs="Lucida Sans Unicode"/>
          <w:sz w:val="20"/>
          <w:szCs w:val="20"/>
          <w:lang w:val="es-ES"/>
        </w:rPr>
        <w:t>/2019</w:t>
      </w:r>
      <w:r w:rsidR="00FE0FB7" w:rsidRPr="005510FD">
        <w:rPr>
          <w:rFonts w:ascii="Century Gothic" w:hAnsi="Century Gothic" w:cs="Lucida Sans Unicode"/>
          <w:sz w:val="20"/>
          <w:szCs w:val="20"/>
          <w:lang w:val="es-ES"/>
        </w:rPr>
        <w:t>, en el carácter de Presidenta</w:t>
      </w:r>
      <w:r w:rsidR="00480789" w:rsidRPr="005510FD">
        <w:rPr>
          <w:rFonts w:ascii="Century Gothic" w:hAnsi="Century Gothic" w:cs="Lucida Sans Unicode"/>
          <w:sz w:val="20"/>
          <w:szCs w:val="20"/>
          <w:lang w:val="es-ES"/>
        </w:rPr>
        <w:t xml:space="preserve"> de la comisión con</w:t>
      </w:r>
      <w:r w:rsidR="00FE0FB7" w:rsidRPr="005510FD">
        <w:rPr>
          <w:rFonts w:ascii="Century Gothic" w:hAnsi="Century Gothic" w:cs="Lucida Sans Unicode"/>
          <w:sz w:val="20"/>
          <w:szCs w:val="20"/>
          <w:lang w:val="es-ES"/>
        </w:rPr>
        <w:t xml:space="preserve">vocante con las facultades que señala el artículo 27 de la Ley de Gobierno y la Administración Pública Municipal del Estado de Jalisco, en relación con el artículo 40,44,47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 </w:t>
      </w:r>
    </w:p>
    <w:tbl>
      <w:tblPr>
        <w:tblStyle w:val="Listaclara-nfasis3"/>
        <w:tblpPr w:leftFromText="141" w:rightFromText="141" w:vertAnchor="text" w:horzAnchor="margin" w:tblpY="312"/>
        <w:tblW w:w="0" w:type="auto"/>
        <w:tblLook w:val="04A0" w:firstRow="1" w:lastRow="0" w:firstColumn="1" w:lastColumn="0" w:noHBand="0" w:noVBand="1"/>
      </w:tblPr>
      <w:tblGrid>
        <w:gridCol w:w="9577"/>
      </w:tblGrid>
      <w:tr w:rsidR="00C13FC7" w:rsidRPr="005510FD" w:rsidTr="00C13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7" w:type="dxa"/>
          </w:tcPr>
          <w:p w:rsidR="00C13FC7" w:rsidRPr="005510FD" w:rsidRDefault="00C13FC7" w:rsidP="005510FD">
            <w:pPr>
              <w:spacing w:line="276" w:lineRule="auto"/>
              <w:jc w:val="center"/>
              <w:rPr>
                <w:rFonts w:ascii="Century Gothic" w:hAnsi="Century Gothic" w:cs="Lucida Sans Unicode"/>
                <w:sz w:val="20"/>
                <w:szCs w:val="20"/>
                <w:lang w:val="es-ES"/>
              </w:rPr>
            </w:pPr>
            <w:r w:rsidRPr="005510FD">
              <w:rPr>
                <w:rFonts w:ascii="Century Gothic" w:hAnsi="Century Gothic" w:cs="Lucida Sans Unicode"/>
                <w:color w:val="000000" w:themeColor="text1"/>
                <w:sz w:val="20"/>
                <w:szCs w:val="20"/>
                <w:lang w:val="es-ES"/>
              </w:rPr>
              <w:t>ORDEN DEL DÍA</w:t>
            </w:r>
          </w:p>
        </w:tc>
      </w:tr>
      <w:tr w:rsidR="00C13FC7" w:rsidRPr="005510FD" w:rsidTr="00C13FC7">
        <w:trPr>
          <w:cnfStyle w:val="000000100000" w:firstRow="0" w:lastRow="0" w:firstColumn="0" w:lastColumn="0" w:oddVBand="0" w:evenVBand="0" w:oddHBand="1" w:evenHBand="0" w:firstRowFirstColumn="0" w:firstRowLastColumn="0" w:lastRowFirstColumn="0" w:lastRowLastColumn="0"/>
          <w:trHeight w:val="2608"/>
        </w:trPr>
        <w:tc>
          <w:tcPr>
            <w:cnfStyle w:val="001000000000" w:firstRow="0" w:lastRow="0" w:firstColumn="1" w:lastColumn="0" w:oddVBand="0" w:evenVBand="0" w:oddHBand="0" w:evenHBand="0" w:firstRowFirstColumn="0" w:firstRowLastColumn="0" w:lastRowFirstColumn="0" w:lastRowLastColumn="0"/>
            <w:tcW w:w="9577" w:type="dxa"/>
          </w:tcPr>
          <w:tbl>
            <w:tblPr>
              <w:tblStyle w:val="Tablaconcuadrcula"/>
              <w:tblpPr w:leftFromText="141" w:rightFromText="141" w:vertAnchor="page" w:horzAnchor="margin" w:tblpY="1"/>
              <w:tblOverlap w:val="never"/>
              <w:tblW w:w="9351" w:type="dxa"/>
              <w:tblLook w:val="04A0" w:firstRow="1" w:lastRow="0" w:firstColumn="1" w:lastColumn="0" w:noHBand="0" w:noVBand="1"/>
            </w:tblPr>
            <w:tblGrid>
              <w:gridCol w:w="565"/>
              <w:gridCol w:w="8786"/>
            </w:tblGrid>
            <w:tr w:rsidR="00C13FC7" w:rsidRPr="005510FD" w:rsidTr="00130F7D">
              <w:trPr>
                <w:trHeight w:val="418"/>
              </w:trPr>
              <w:tc>
                <w:tcPr>
                  <w:tcW w:w="565" w:type="dxa"/>
                </w:tcPr>
                <w:p w:rsidR="00C13FC7" w:rsidRPr="005510FD" w:rsidRDefault="00C13FC7" w:rsidP="005510FD">
                  <w:pPr>
                    <w:pStyle w:val="Sinespaciado"/>
                    <w:spacing w:line="276" w:lineRule="auto"/>
                    <w:jc w:val="both"/>
                    <w:rPr>
                      <w:rFonts w:ascii="Century Gothic" w:hAnsi="Century Gothic" w:cs="Lucida Sans Unicode"/>
                      <w:b/>
                      <w:sz w:val="20"/>
                      <w:szCs w:val="20"/>
                    </w:rPr>
                  </w:pPr>
                  <w:r w:rsidRPr="005510FD">
                    <w:rPr>
                      <w:rFonts w:ascii="Century Gothic" w:hAnsi="Century Gothic" w:cs="Lucida Sans Unicode"/>
                      <w:b/>
                      <w:sz w:val="20"/>
                      <w:szCs w:val="20"/>
                    </w:rPr>
                    <w:t>I.</w:t>
                  </w:r>
                </w:p>
              </w:tc>
              <w:tc>
                <w:tcPr>
                  <w:tcW w:w="8786" w:type="dxa"/>
                </w:tcPr>
                <w:p w:rsidR="00C13FC7" w:rsidRPr="005510FD" w:rsidRDefault="00C13FC7" w:rsidP="005510FD">
                  <w:pPr>
                    <w:spacing w:line="276" w:lineRule="auto"/>
                    <w:jc w:val="both"/>
                    <w:rPr>
                      <w:rFonts w:ascii="Century Gothic" w:eastAsia="Calibri" w:hAnsi="Century Gothic" w:cs="Lucida Sans Unicode"/>
                      <w:sz w:val="20"/>
                      <w:szCs w:val="20"/>
                    </w:rPr>
                  </w:pPr>
                  <w:r w:rsidRPr="005510FD">
                    <w:rPr>
                      <w:rFonts w:ascii="Century Gothic" w:eastAsia="Calibri" w:hAnsi="Century Gothic" w:cs="Lucida Sans Unicode"/>
                      <w:sz w:val="20"/>
                      <w:szCs w:val="20"/>
                    </w:rPr>
                    <w:t>Lista de Asis</w:t>
                  </w:r>
                  <w:r w:rsidR="00130F7D" w:rsidRPr="005510FD">
                    <w:rPr>
                      <w:rFonts w:ascii="Century Gothic" w:eastAsia="Calibri" w:hAnsi="Century Gothic" w:cs="Lucida Sans Unicode"/>
                      <w:sz w:val="20"/>
                      <w:szCs w:val="20"/>
                    </w:rPr>
                    <w:t>tencia y declaración del Quórum legal</w:t>
                  </w:r>
                </w:p>
              </w:tc>
            </w:tr>
            <w:tr w:rsidR="00C13FC7" w:rsidRPr="005510FD" w:rsidTr="00130F7D">
              <w:tc>
                <w:tcPr>
                  <w:tcW w:w="565" w:type="dxa"/>
                </w:tcPr>
                <w:p w:rsidR="00C13FC7" w:rsidRPr="005510FD" w:rsidRDefault="00C13FC7" w:rsidP="005510FD">
                  <w:pPr>
                    <w:pStyle w:val="Sinespaciado"/>
                    <w:spacing w:line="276" w:lineRule="auto"/>
                    <w:jc w:val="both"/>
                    <w:rPr>
                      <w:rFonts w:ascii="Century Gothic" w:hAnsi="Century Gothic" w:cs="Lucida Sans Unicode"/>
                      <w:b/>
                      <w:sz w:val="20"/>
                      <w:szCs w:val="20"/>
                    </w:rPr>
                  </w:pPr>
                  <w:r w:rsidRPr="005510FD">
                    <w:rPr>
                      <w:rFonts w:ascii="Century Gothic" w:hAnsi="Century Gothic" w:cs="Lucida Sans Unicode"/>
                      <w:b/>
                      <w:sz w:val="20"/>
                      <w:szCs w:val="20"/>
                    </w:rPr>
                    <w:t>II.</w:t>
                  </w:r>
                </w:p>
              </w:tc>
              <w:tc>
                <w:tcPr>
                  <w:tcW w:w="8786" w:type="dxa"/>
                </w:tcPr>
                <w:p w:rsidR="00C13FC7" w:rsidRPr="005510FD" w:rsidRDefault="00C13FC7" w:rsidP="005510FD">
                  <w:pPr>
                    <w:spacing w:line="276" w:lineRule="auto"/>
                    <w:jc w:val="both"/>
                    <w:rPr>
                      <w:rFonts w:ascii="Century Gothic" w:eastAsia="Calibri" w:hAnsi="Century Gothic" w:cs="Lucida Sans Unicode"/>
                      <w:sz w:val="20"/>
                      <w:szCs w:val="20"/>
                    </w:rPr>
                  </w:pPr>
                  <w:r w:rsidRPr="005510FD">
                    <w:rPr>
                      <w:rFonts w:ascii="Century Gothic" w:eastAsia="Calibri" w:hAnsi="Century Gothic" w:cs="Lucida Sans Unicode"/>
                      <w:sz w:val="20"/>
                      <w:szCs w:val="20"/>
                    </w:rPr>
                    <w:t>Aprobación del orden del día.</w:t>
                  </w:r>
                </w:p>
              </w:tc>
            </w:tr>
            <w:tr w:rsidR="00C13FC7" w:rsidRPr="005510FD" w:rsidTr="00130F7D">
              <w:trPr>
                <w:trHeight w:val="644"/>
              </w:trPr>
              <w:tc>
                <w:tcPr>
                  <w:tcW w:w="565" w:type="dxa"/>
                </w:tcPr>
                <w:p w:rsidR="00C13FC7" w:rsidRPr="005510FD" w:rsidRDefault="00C13FC7" w:rsidP="005510FD">
                  <w:pPr>
                    <w:pStyle w:val="Sinespaciado"/>
                    <w:spacing w:line="276" w:lineRule="auto"/>
                    <w:jc w:val="both"/>
                    <w:rPr>
                      <w:rFonts w:ascii="Century Gothic" w:hAnsi="Century Gothic" w:cs="Lucida Sans Unicode"/>
                      <w:b/>
                      <w:sz w:val="20"/>
                      <w:szCs w:val="20"/>
                    </w:rPr>
                  </w:pPr>
                  <w:r w:rsidRPr="005510FD">
                    <w:rPr>
                      <w:rFonts w:ascii="Century Gothic" w:hAnsi="Century Gothic" w:cs="Lucida Sans Unicode"/>
                      <w:b/>
                      <w:sz w:val="20"/>
                      <w:szCs w:val="20"/>
                    </w:rPr>
                    <w:t>III.</w:t>
                  </w:r>
                </w:p>
              </w:tc>
              <w:tc>
                <w:tcPr>
                  <w:tcW w:w="8786" w:type="dxa"/>
                </w:tcPr>
                <w:p w:rsidR="00C13FC7" w:rsidRPr="005510FD" w:rsidRDefault="00C13FC7" w:rsidP="005510FD">
                  <w:pPr>
                    <w:spacing w:line="276" w:lineRule="auto"/>
                    <w:jc w:val="both"/>
                    <w:rPr>
                      <w:rFonts w:ascii="Century Gothic" w:eastAsia="Calibri" w:hAnsi="Century Gothic" w:cs="Lucida Sans Unicode"/>
                      <w:sz w:val="20"/>
                      <w:szCs w:val="20"/>
                    </w:rPr>
                  </w:pPr>
                  <w:r w:rsidRPr="005510FD">
                    <w:rPr>
                      <w:rFonts w:ascii="Century Gothic" w:eastAsia="Calibri" w:hAnsi="Century Gothic" w:cs="Lucida Sans Unicode"/>
                      <w:sz w:val="20"/>
                      <w:szCs w:val="20"/>
                    </w:rPr>
                    <w:t xml:space="preserve">Análisis </w:t>
                  </w:r>
                  <w:r w:rsidR="006F24A6" w:rsidRPr="005510FD">
                    <w:rPr>
                      <w:rFonts w:ascii="Century Gothic" w:eastAsia="Calibri" w:hAnsi="Century Gothic" w:cs="Lucida Sans Unicode"/>
                      <w:sz w:val="20"/>
                      <w:szCs w:val="20"/>
                    </w:rPr>
                    <w:t>de Decreto que adiciona el artículo 117 Bis de la Constitución Política del Estado de Jalisco, enviados por el H. congreso del Estado de Jalisco.</w:t>
                  </w:r>
                </w:p>
              </w:tc>
            </w:tr>
            <w:tr w:rsidR="00130F7D" w:rsidRPr="005510FD" w:rsidTr="00130F7D">
              <w:trPr>
                <w:trHeight w:val="644"/>
              </w:trPr>
              <w:tc>
                <w:tcPr>
                  <w:tcW w:w="565" w:type="dxa"/>
                </w:tcPr>
                <w:p w:rsidR="00130F7D" w:rsidRPr="005510FD" w:rsidRDefault="00130F7D" w:rsidP="005510FD">
                  <w:pPr>
                    <w:pStyle w:val="Sinespaciado"/>
                    <w:spacing w:line="276" w:lineRule="auto"/>
                    <w:jc w:val="both"/>
                    <w:rPr>
                      <w:rFonts w:ascii="Century Gothic" w:hAnsi="Century Gothic" w:cs="Lucida Sans Unicode"/>
                      <w:b/>
                      <w:sz w:val="20"/>
                      <w:szCs w:val="20"/>
                    </w:rPr>
                  </w:pPr>
                  <w:r w:rsidRPr="005510FD">
                    <w:rPr>
                      <w:rFonts w:ascii="Century Gothic" w:hAnsi="Century Gothic" w:cs="Lucida Sans Unicode"/>
                      <w:b/>
                      <w:sz w:val="20"/>
                      <w:szCs w:val="20"/>
                    </w:rPr>
                    <w:t>V.</w:t>
                  </w:r>
                </w:p>
              </w:tc>
              <w:tc>
                <w:tcPr>
                  <w:tcW w:w="8786" w:type="dxa"/>
                </w:tcPr>
                <w:p w:rsidR="00130F7D" w:rsidRPr="005510FD" w:rsidRDefault="00130F7D" w:rsidP="005510FD">
                  <w:pPr>
                    <w:spacing w:line="276" w:lineRule="auto"/>
                    <w:jc w:val="both"/>
                    <w:rPr>
                      <w:rFonts w:ascii="Century Gothic" w:eastAsia="Calibri" w:hAnsi="Century Gothic" w:cs="Lucida Sans Unicode"/>
                      <w:sz w:val="20"/>
                      <w:szCs w:val="20"/>
                    </w:rPr>
                  </w:pPr>
                  <w:r w:rsidRPr="005510FD">
                    <w:rPr>
                      <w:rFonts w:ascii="Century Gothic" w:hAnsi="Century Gothic" w:cs="Lucida Sans Unicode"/>
                      <w:sz w:val="20"/>
                      <w:szCs w:val="20"/>
                    </w:rPr>
                    <w:t>Asuntos Varios.</w:t>
                  </w:r>
                </w:p>
              </w:tc>
            </w:tr>
            <w:tr w:rsidR="00130F7D" w:rsidRPr="005510FD" w:rsidTr="00130F7D">
              <w:trPr>
                <w:trHeight w:val="402"/>
              </w:trPr>
              <w:tc>
                <w:tcPr>
                  <w:tcW w:w="565" w:type="dxa"/>
                </w:tcPr>
                <w:p w:rsidR="00130F7D" w:rsidRPr="005510FD" w:rsidRDefault="00130F7D" w:rsidP="005510FD">
                  <w:pPr>
                    <w:pStyle w:val="Sinespaciado"/>
                    <w:spacing w:line="276" w:lineRule="auto"/>
                    <w:jc w:val="both"/>
                    <w:rPr>
                      <w:rFonts w:ascii="Century Gothic" w:hAnsi="Century Gothic" w:cs="Lucida Sans Unicode"/>
                      <w:b/>
                      <w:sz w:val="20"/>
                      <w:szCs w:val="20"/>
                    </w:rPr>
                  </w:pPr>
                  <w:r w:rsidRPr="005510FD">
                    <w:rPr>
                      <w:rFonts w:ascii="Century Gothic" w:hAnsi="Century Gothic" w:cs="Lucida Sans Unicode"/>
                      <w:b/>
                      <w:sz w:val="20"/>
                      <w:szCs w:val="20"/>
                    </w:rPr>
                    <w:t>VI.</w:t>
                  </w:r>
                </w:p>
              </w:tc>
              <w:tc>
                <w:tcPr>
                  <w:tcW w:w="8786" w:type="dxa"/>
                </w:tcPr>
                <w:p w:rsidR="00130F7D" w:rsidRPr="005510FD" w:rsidRDefault="00130F7D" w:rsidP="005510FD">
                  <w:pPr>
                    <w:pStyle w:val="Sinespaciado"/>
                    <w:spacing w:line="276" w:lineRule="auto"/>
                    <w:jc w:val="both"/>
                    <w:rPr>
                      <w:rFonts w:ascii="Century Gothic" w:hAnsi="Century Gothic" w:cs="Lucida Sans Unicode"/>
                      <w:sz w:val="20"/>
                      <w:szCs w:val="20"/>
                    </w:rPr>
                  </w:pPr>
                  <w:r w:rsidRPr="005510FD">
                    <w:rPr>
                      <w:rFonts w:ascii="Century Gothic" w:hAnsi="Century Gothic" w:cs="Lucida Sans Unicode"/>
                      <w:sz w:val="20"/>
                      <w:szCs w:val="20"/>
                    </w:rPr>
                    <w:t>Clausura de la sesión.</w:t>
                  </w:r>
                </w:p>
              </w:tc>
            </w:tr>
          </w:tbl>
          <w:p w:rsidR="00C13FC7" w:rsidRPr="005510FD" w:rsidRDefault="00C13FC7" w:rsidP="005510FD">
            <w:pPr>
              <w:pStyle w:val="Prrafodelista"/>
              <w:spacing w:line="276" w:lineRule="auto"/>
              <w:jc w:val="both"/>
              <w:rPr>
                <w:rFonts w:ascii="Century Gothic" w:hAnsi="Century Gothic" w:cstheme="minorHAnsi"/>
                <w:sz w:val="20"/>
                <w:szCs w:val="20"/>
                <w:lang w:val="es-ES"/>
              </w:rPr>
            </w:pPr>
          </w:p>
        </w:tc>
      </w:tr>
    </w:tbl>
    <w:p w:rsidR="00F36064" w:rsidRPr="005510FD" w:rsidRDefault="004302BE" w:rsidP="005510FD">
      <w:pPr>
        <w:spacing w:line="276" w:lineRule="auto"/>
        <w:jc w:val="both"/>
        <w:rPr>
          <w:rFonts w:ascii="Century Gothic" w:hAnsi="Century Gothic" w:cstheme="minorHAnsi"/>
          <w:sz w:val="20"/>
          <w:szCs w:val="20"/>
          <w:lang w:val="es-ES"/>
        </w:rPr>
      </w:pPr>
      <w:r w:rsidRPr="005510FD">
        <w:rPr>
          <w:rFonts w:ascii="Century Gothic" w:hAnsi="Century Gothic" w:cstheme="minorHAnsi"/>
          <w:sz w:val="20"/>
          <w:szCs w:val="20"/>
          <w:lang w:val="es-ES"/>
        </w:rPr>
        <w:t xml:space="preserve"> </w:t>
      </w:r>
    </w:p>
    <w:p w:rsidR="008E685A" w:rsidRDefault="008E685A" w:rsidP="005510FD">
      <w:pPr>
        <w:spacing w:line="276" w:lineRule="auto"/>
        <w:jc w:val="both"/>
        <w:rPr>
          <w:rFonts w:ascii="Century Gothic" w:hAnsi="Century Gothic" w:cstheme="minorHAnsi"/>
          <w:sz w:val="20"/>
          <w:szCs w:val="20"/>
          <w:lang w:val="es-ES"/>
        </w:rPr>
      </w:pPr>
    </w:p>
    <w:p w:rsidR="005510FD" w:rsidRDefault="005510FD" w:rsidP="005510FD">
      <w:pPr>
        <w:spacing w:line="276" w:lineRule="auto"/>
        <w:jc w:val="both"/>
        <w:rPr>
          <w:rFonts w:ascii="Century Gothic" w:hAnsi="Century Gothic" w:cstheme="minorHAnsi"/>
          <w:sz w:val="20"/>
          <w:szCs w:val="20"/>
          <w:lang w:val="es-ES"/>
        </w:rPr>
      </w:pPr>
    </w:p>
    <w:p w:rsidR="005510FD" w:rsidRDefault="005510FD" w:rsidP="005510FD">
      <w:pPr>
        <w:spacing w:line="276" w:lineRule="auto"/>
        <w:jc w:val="both"/>
        <w:rPr>
          <w:rFonts w:ascii="Century Gothic" w:hAnsi="Century Gothic" w:cstheme="minorHAnsi"/>
          <w:sz w:val="20"/>
          <w:szCs w:val="20"/>
          <w:lang w:val="es-ES"/>
        </w:rPr>
      </w:pPr>
    </w:p>
    <w:p w:rsidR="005510FD" w:rsidRDefault="005510FD" w:rsidP="005510FD">
      <w:pPr>
        <w:spacing w:line="276" w:lineRule="auto"/>
        <w:jc w:val="both"/>
        <w:rPr>
          <w:rFonts w:ascii="Century Gothic" w:hAnsi="Century Gothic" w:cstheme="minorHAnsi"/>
          <w:sz w:val="20"/>
          <w:szCs w:val="20"/>
          <w:lang w:val="es-ES"/>
        </w:rPr>
      </w:pPr>
    </w:p>
    <w:p w:rsidR="005510FD" w:rsidRDefault="005510FD" w:rsidP="005510FD">
      <w:pPr>
        <w:spacing w:line="276" w:lineRule="auto"/>
        <w:jc w:val="both"/>
        <w:rPr>
          <w:rFonts w:ascii="Century Gothic" w:hAnsi="Century Gothic" w:cstheme="minorHAnsi"/>
          <w:sz w:val="20"/>
          <w:szCs w:val="20"/>
          <w:lang w:val="es-ES"/>
        </w:rPr>
      </w:pPr>
    </w:p>
    <w:p w:rsidR="005510FD" w:rsidRDefault="005510FD" w:rsidP="005510FD">
      <w:pPr>
        <w:spacing w:line="276" w:lineRule="auto"/>
        <w:jc w:val="both"/>
        <w:rPr>
          <w:rFonts w:ascii="Century Gothic" w:hAnsi="Century Gothic" w:cstheme="minorHAnsi"/>
          <w:sz w:val="20"/>
          <w:szCs w:val="20"/>
          <w:lang w:val="es-ES"/>
        </w:rPr>
      </w:pPr>
    </w:p>
    <w:p w:rsidR="005510FD" w:rsidRDefault="005510FD" w:rsidP="005510FD">
      <w:pPr>
        <w:spacing w:line="276" w:lineRule="auto"/>
        <w:jc w:val="both"/>
        <w:rPr>
          <w:rFonts w:ascii="Century Gothic" w:hAnsi="Century Gothic" w:cstheme="minorHAnsi"/>
          <w:sz w:val="20"/>
          <w:szCs w:val="20"/>
          <w:lang w:val="es-ES"/>
        </w:rPr>
      </w:pPr>
    </w:p>
    <w:p w:rsidR="005510FD" w:rsidRDefault="005510FD" w:rsidP="005510FD">
      <w:pPr>
        <w:spacing w:line="276" w:lineRule="auto"/>
        <w:jc w:val="both"/>
        <w:rPr>
          <w:rFonts w:ascii="Century Gothic" w:hAnsi="Century Gothic" w:cstheme="minorHAnsi"/>
          <w:sz w:val="20"/>
          <w:szCs w:val="20"/>
          <w:lang w:val="es-ES"/>
        </w:rPr>
      </w:pPr>
    </w:p>
    <w:p w:rsidR="005510FD" w:rsidRDefault="005510FD" w:rsidP="005510FD">
      <w:pPr>
        <w:spacing w:line="276" w:lineRule="auto"/>
        <w:jc w:val="both"/>
        <w:rPr>
          <w:rFonts w:ascii="Century Gothic" w:hAnsi="Century Gothic" w:cstheme="minorHAnsi"/>
          <w:sz w:val="20"/>
          <w:szCs w:val="20"/>
          <w:lang w:val="es-ES"/>
        </w:rPr>
      </w:pPr>
    </w:p>
    <w:p w:rsidR="00D61933" w:rsidRPr="005510FD" w:rsidRDefault="00D61933" w:rsidP="005510FD">
      <w:pPr>
        <w:spacing w:line="276" w:lineRule="auto"/>
        <w:jc w:val="both"/>
        <w:rPr>
          <w:rFonts w:ascii="Century Gothic" w:hAnsi="Century Gothic" w:cstheme="minorHAnsi"/>
          <w:sz w:val="20"/>
          <w:szCs w:val="20"/>
          <w:lang w:val="es-ES"/>
        </w:rPr>
      </w:pPr>
    </w:p>
    <w:tbl>
      <w:tblPr>
        <w:tblStyle w:val="Listaclara-nfasis3"/>
        <w:tblW w:w="0" w:type="auto"/>
        <w:tblLook w:val="04A0" w:firstRow="1" w:lastRow="0" w:firstColumn="1" w:lastColumn="0" w:noHBand="0" w:noVBand="1"/>
      </w:tblPr>
      <w:tblGrid>
        <w:gridCol w:w="9612"/>
      </w:tblGrid>
      <w:tr w:rsidR="00C27B80" w:rsidRPr="005510FD" w:rsidTr="0013065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612" w:type="dxa"/>
          </w:tcPr>
          <w:p w:rsidR="00C27B80" w:rsidRPr="005510FD" w:rsidRDefault="00C27B80" w:rsidP="005510FD">
            <w:pPr>
              <w:spacing w:line="276" w:lineRule="auto"/>
              <w:jc w:val="center"/>
              <w:rPr>
                <w:rFonts w:ascii="Century Gothic" w:hAnsi="Century Gothic" w:cs="Lucida Sans Unicode"/>
                <w:sz w:val="20"/>
                <w:szCs w:val="20"/>
                <w:lang w:val="es-ES"/>
              </w:rPr>
            </w:pPr>
            <w:r w:rsidRPr="005510FD">
              <w:rPr>
                <w:rFonts w:ascii="Century Gothic" w:hAnsi="Century Gothic" w:cs="Lucida Sans Unicode"/>
                <w:color w:val="000000" w:themeColor="text1"/>
                <w:sz w:val="20"/>
                <w:szCs w:val="20"/>
                <w:lang w:val="es-ES"/>
              </w:rPr>
              <w:t>DESARROLLO DEL ORDEN DEL DÍA Y ACUERDOS</w:t>
            </w:r>
          </w:p>
        </w:tc>
      </w:tr>
      <w:tr w:rsidR="00C27B80" w:rsidRPr="005510FD" w:rsidTr="006F24A6">
        <w:trPr>
          <w:cnfStyle w:val="000000100000" w:firstRow="0" w:lastRow="0" w:firstColumn="0" w:lastColumn="0" w:oddVBand="0" w:evenVBand="0" w:oddHBand="1" w:evenHBand="0" w:firstRowFirstColumn="0" w:firstRowLastColumn="0" w:lastRowFirstColumn="0" w:lastRowLastColumn="0"/>
          <w:trHeight w:val="9813"/>
        </w:trPr>
        <w:tc>
          <w:tcPr>
            <w:cnfStyle w:val="001000000000" w:firstRow="0" w:lastRow="0" w:firstColumn="1" w:lastColumn="0" w:oddVBand="0" w:evenVBand="0" w:oddHBand="0" w:evenHBand="0" w:firstRowFirstColumn="0" w:firstRowLastColumn="0" w:lastRowFirstColumn="0" w:lastRowLastColumn="0"/>
            <w:tcW w:w="9612" w:type="dxa"/>
          </w:tcPr>
          <w:p w:rsidR="00261757" w:rsidRPr="005510FD" w:rsidRDefault="00261757" w:rsidP="005510FD">
            <w:pPr>
              <w:pStyle w:val="Prrafodelista"/>
              <w:numPr>
                <w:ilvl w:val="0"/>
                <w:numId w:val="3"/>
              </w:numPr>
              <w:spacing w:line="276" w:lineRule="auto"/>
              <w:jc w:val="both"/>
              <w:rPr>
                <w:rFonts w:ascii="Century Gothic" w:hAnsi="Century Gothic" w:cs="Lucida Sans Unicode"/>
                <w:sz w:val="20"/>
                <w:szCs w:val="20"/>
                <w:lang w:val="es-ES"/>
              </w:rPr>
            </w:pPr>
            <w:r w:rsidRPr="005510FD">
              <w:rPr>
                <w:rFonts w:ascii="Century Gothic" w:hAnsi="Century Gothic" w:cs="Lucida Sans Unicode"/>
                <w:sz w:val="20"/>
                <w:szCs w:val="20"/>
                <w:lang w:val="es-ES"/>
              </w:rPr>
              <w:t>BIENVENIDA.</w:t>
            </w:r>
          </w:p>
          <w:p w:rsidR="00261757" w:rsidRPr="005510FD" w:rsidRDefault="00261757" w:rsidP="005510FD">
            <w:pPr>
              <w:spacing w:line="276"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La Presidenta de la Comisión Convocante da la bienvenida a los asistentes y agradece su presencia a la presente convocatoria y expone los motivos de la reunión.</w:t>
            </w:r>
          </w:p>
          <w:p w:rsidR="00261757" w:rsidRPr="005510FD" w:rsidRDefault="00261757" w:rsidP="005510FD">
            <w:pPr>
              <w:spacing w:line="276" w:lineRule="auto"/>
              <w:jc w:val="both"/>
              <w:rPr>
                <w:rFonts w:ascii="Century Gothic" w:hAnsi="Century Gothic" w:cs="Lucida Sans Unicode"/>
                <w:b w:val="0"/>
                <w:sz w:val="16"/>
                <w:szCs w:val="16"/>
                <w:lang w:val="es-ES"/>
              </w:rPr>
            </w:pPr>
          </w:p>
          <w:p w:rsidR="00261757" w:rsidRPr="005510FD" w:rsidRDefault="00261757" w:rsidP="005510FD">
            <w:pPr>
              <w:pStyle w:val="Prrafodelista"/>
              <w:numPr>
                <w:ilvl w:val="0"/>
                <w:numId w:val="3"/>
              </w:numPr>
              <w:spacing w:line="276" w:lineRule="auto"/>
              <w:jc w:val="both"/>
              <w:rPr>
                <w:rFonts w:ascii="Century Gothic" w:hAnsi="Century Gothic" w:cs="Lucida Sans Unicode"/>
                <w:sz w:val="20"/>
                <w:szCs w:val="20"/>
                <w:lang w:val="es-ES"/>
              </w:rPr>
            </w:pPr>
            <w:r w:rsidRPr="005510FD">
              <w:rPr>
                <w:rFonts w:ascii="Century Gothic" w:hAnsi="Century Gothic" w:cs="Lucida Sans Unicode"/>
                <w:sz w:val="20"/>
                <w:szCs w:val="20"/>
                <w:lang w:val="es-ES"/>
              </w:rPr>
              <w:t>VERIFICACIÓN DEL QUÓRUM LEGAL.</w:t>
            </w:r>
          </w:p>
          <w:p w:rsidR="00261757" w:rsidRPr="005510FD" w:rsidRDefault="00261757" w:rsidP="005510FD">
            <w:pPr>
              <w:spacing w:line="276"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En uso de la voz de la Regidora Presidenta de la Comisión Edilicia Convocante se procede a tomar lista de asistencia, contando con la presencia de los regidores:</w:t>
            </w:r>
          </w:p>
          <w:p w:rsidR="00EF2A58" w:rsidRPr="005510FD" w:rsidRDefault="00EF2A58" w:rsidP="005510FD">
            <w:pPr>
              <w:spacing w:line="276" w:lineRule="auto"/>
              <w:jc w:val="both"/>
              <w:rPr>
                <w:rFonts w:ascii="Century Gothic" w:hAnsi="Century Gothic" w:cs="Lucida Sans Unicode"/>
                <w:b w:val="0"/>
                <w:sz w:val="16"/>
                <w:szCs w:val="16"/>
                <w:lang w:val="es-ES"/>
              </w:rPr>
            </w:pPr>
          </w:p>
          <w:p w:rsidR="00DB7E79" w:rsidRPr="005510FD" w:rsidRDefault="00261757" w:rsidP="005510FD">
            <w:pPr>
              <w:spacing w:line="276" w:lineRule="auto"/>
              <w:jc w:val="both"/>
              <w:rPr>
                <w:rFonts w:ascii="Century Gothic" w:hAnsi="Century Gothic" w:cs="Lucida Sans Unicode"/>
                <w:sz w:val="20"/>
                <w:szCs w:val="20"/>
                <w:lang w:val="es-ES"/>
              </w:rPr>
            </w:pPr>
            <w:r w:rsidRPr="005510FD">
              <w:rPr>
                <w:rFonts w:ascii="Century Gothic" w:hAnsi="Century Gothic" w:cs="Lucida Sans Unicode"/>
                <w:b w:val="0"/>
                <w:sz w:val="20"/>
                <w:szCs w:val="20"/>
                <w:lang w:val="es-ES"/>
              </w:rPr>
              <w:tab/>
            </w:r>
            <w:r w:rsidRPr="005510FD">
              <w:rPr>
                <w:rFonts w:ascii="Century Gothic" w:hAnsi="Century Gothic" w:cs="Lucida Sans Unicode"/>
                <w:sz w:val="20"/>
                <w:szCs w:val="20"/>
                <w:lang w:val="es-ES"/>
              </w:rPr>
              <w:t>Comisión Edilicia de Reglamentos y Gobernación</w:t>
            </w:r>
            <w:r w:rsidR="00DB7E79" w:rsidRPr="005510FD">
              <w:rPr>
                <w:rFonts w:ascii="Century Gothic" w:hAnsi="Century Gothic" w:cs="Lucida Sans Unicode"/>
                <w:sz w:val="20"/>
                <w:szCs w:val="20"/>
                <w:lang w:val="es-ES"/>
              </w:rPr>
              <w:t>;</w:t>
            </w:r>
          </w:p>
          <w:p w:rsidR="00261757" w:rsidRPr="005510FD" w:rsidRDefault="00261757" w:rsidP="005510FD">
            <w:pPr>
              <w:pStyle w:val="Prrafodelista"/>
              <w:numPr>
                <w:ilvl w:val="0"/>
                <w:numId w:val="4"/>
              </w:numPr>
              <w:spacing w:line="276"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Mtra. Cindy Estefany García Orozco.</w:t>
            </w:r>
          </w:p>
          <w:p w:rsidR="00261757" w:rsidRPr="005510FD" w:rsidRDefault="00261757" w:rsidP="005510FD">
            <w:pPr>
              <w:pStyle w:val="Prrafodelista"/>
              <w:numPr>
                <w:ilvl w:val="0"/>
                <w:numId w:val="4"/>
              </w:numPr>
              <w:spacing w:line="276"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Lic. Laura Elena Martínez Ruvalcaba.</w:t>
            </w:r>
          </w:p>
          <w:p w:rsidR="00261757" w:rsidRPr="005510FD" w:rsidRDefault="00261757" w:rsidP="005510FD">
            <w:pPr>
              <w:pStyle w:val="Prrafodelista"/>
              <w:numPr>
                <w:ilvl w:val="0"/>
                <w:numId w:val="4"/>
              </w:numPr>
              <w:spacing w:line="276"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Lic. Claudia López del Toro.</w:t>
            </w:r>
          </w:p>
          <w:p w:rsidR="00261757" w:rsidRPr="005510FD" w:rsidRDefault="00261757" w:rsidP="005510FD">
            <w:pPr>
              <w:pStyle w:val="Prrafodelista"/>
              <w:numPr>
                <w:ilvl w:val="0"/>
                <w:numId w:val="4"/>
              </w:numPr>
              <w:spacing w:line="276"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Lic. Tania Magdalena Bernardino Juárez.</w:t>
            </w:r>
          </w:p>
          <w:p w:rsidR="00B81931" w:rsidRPr="005510FD" w:rsidRDefault="00261757" w:rsidP="005510FD">
            <w:pPr>
              <w:pStyle w:val="Prrafodelista"/>
              <w:numPr>
                <w:ilvl w:val="0"/>
                <w:numId w:val="4"/>
              </w:numPr>
              <w:spacing w:line="276"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Mtro. Noé Saúl Ramos García.</w:t>
            </w:r>
          </w:p>
          <w:p w:rsidR="00220B77" w:rsidRPr="005510FD" w:rsidRDefault="00220B77" w:rsidP="005510FD">
            <w:pPr>
              <w:spacing w:line="276" w:lineRule="auto"/>
              <w:jc w:val="both"/>
              <w:rPr>
                <w:rFonts w:ascii="Century Gothic" w:hAnsi="Century Gothic" w:cs="Lucida Sans Unicode"/>
                <w:sz w:val="16"/>
                <w:szCs w:val="16"/>
                <w:lang w:val="es-ES"/>
              </w:rPr>
            </w:pPr>
          </w:p>
          <w:p w:rsidR="006F24A6" w:rsidRPr="005510FD" w:rsidRDefault="006F24A6" w:rsidP="005510FD">
            <w:pPr>
              <w:spacing w:line="276"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Haciendo constar la presencia de los Regidor</w:t>
            </w:r>
            <w:r w:rsidR="00294ACC" w:rsidRPr="005510FD">
              <w:rPr>
                <w:rFonts w:ascii="Century Gothic" w:hAnsi="Century Gothic" w:cs="Lucida Sans Unicode"/>
                <w:b w:val="0"/>
                <w:sz w:val="20"/>
                <w:szCs w:val="20"/>
                <w:lang w:val="es-ES"/>
              </w:rPr>
              <w:t>es Integrantes de la comisión edilicia convocada</w:t>
            </w:r>
            <w:r w:rsidRPr="005510FD">
              <w:rPr>
                <w:rFonts w:ascii="Century Gothic" w:hAnsi="Century Gothic" w:cs="Lucida Sans Unicode"/>
                <w:b w:val="0"/>
                <w:sz w:val="20"/>
                <w:szCs w:val="20"/>
                <w:lang w:val="es-ES"/>
              </w:rPr>
              <w:t>, por lo que se declara la existencia de quórum legal para que se lleve a cabo la sesión, lo anterior de conformidad con el artículo 45 del Reglamento Interior del Ayuntamiento de Zapotlán el Grande, Jalisco.</w:t>
            </w:r>
          </w:p>
          <w:p w:rsidR="006F24A6" w:rsidRPr="005510FD" w:rsidRDefault="006F24A6" w:rsidP="005510FD">
            <w:pPr>
              <w:spacing w:line="276" w:lineRule="auto"/>
              <w:jc w:val="both"/>
              <w:rPr>
                <w:rFonts w:ascii="Century Gothic" w:hAnsi="Century Gothic" w:cs="Lucida Sans Unicode"/>
                <w:b w:val="0"/>
                <w:sz w:val="16"/>
                <w:szCs w:val="16"/>
                <w:lang w:val="es-ES"/>
              </w:rPr>
            </w:pPr>
          </w:p>
          <w:p w:rsidR="004C5230" w:rsidRPr="005510FD" w:rsidRDefault="006F24A6" w:rsidP="005510FD">
            <w:pPr>
              <w:spacing w:line="276"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Una vez leído y aprobado la orden del día, se procedió a lo siguiente:</w:t>
            </w:r>
          </w:p>
          <w:p w:rsidR="006F24A6" w:rsidRPr="005510FD" w:rsidRDefault="006F24A6" w:rsidP="005510FD">
            <w:pPr>
              <w:spacing w:line="276" w:lineRule="auto"/>
              <w:jc w:val="both"/>
              <w:rPr>
                <w:rFonts w:ascii="Century Gothic" w:hAnsi="Century Gothic" w:cs="Lucida Sans Unicode"/>
                <w:b w:val="0"/>
                <w:sz w:val="16"/>
                <w:szCs w:val="16"/>
                <w:lang w:val="es-ES"/>
              </w:rPr>
            </w:pPr>
          </w:p>
          <w:p w:rsidR="006F24A6" w:rsidRPr="005510FD" w:rsidRDefault="006F24A6" w:rsidP="005510FD">
            <w:pPr>
              <w:pStyle w:val="Prrafodelista"/>
              <w:numPr>
                <w:ilvl w:val="0"/>
                <w:numId w:val="3"/>
              </w:numPr>
              <w:spacing w:line="276" w:lineRule="auto"/>
              <w:jc w:val="both"/>
              <w:rPr>
                <w:rFonts w:ascii="Century Gothic" w:hAnsi="Century Gothic" w:cs="Lucida Sans Unicode"/>
                <w:sz w:val="20"/>
                <w:szCs w:val="20"/>
                <w:lang w:val="es-ES"/>
              </w:rPr>
            </w:pPr>
            <w:r w:rsidRPr="005510FD">
              <w:rPr>
                <w:rFonts w:ascii="Century Gothic" w:hAnsi="Century Gothic" w:cs="Lucida Sans Unicode"/>
                <w:sz w:val="20"/>
                <w:szCs w:val="20"/>
                <w:lang w:val="es-ES"/>
              </w:rPr>
              <w:t>DESAHOGO DE LA REUNIÓN.</w:t>
            </w:r>
          </w:p>
          <w:p w:rsidR="006F24A6" w:rsidRDefault="006F24A6" w:rsidP="005510FD">
            <w:pPr>
              <w:spacing w:line="276"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En uso de la voz a la Presidenta de la Comisión convocante Mtra. Cindy Estefany García Orozco, hace del conocimiento que:</w:t>
            </w:r>
          </w:p>
          <w:p w:rsidR="005510FD" w:rsidRPr="005510FD" w:rsidRDefault="005510FD" w:rsidP="005510FD">
            <w:pPr>
              <w:spacing w:line="276" w:lineRule="auto"/>
              <w:jc w:val="both"/>
              <w:rPr>
                <w:rFonts w:ascii="Century Gothic" w:hAnsi="Century Gothic" w:cs="Lucida Sans Unicode"/>
                <w:b w:val="0"/>
                <w:sz w:val="16"/>
                <w:szCs w:val="16"/>
                <w:lang w:val="es-ES"/>
              </w:rPr>
            </w:pPr>
          </w:p>
          <w:p w:rsidR="005510FD" w:rsidRPr="005510FD" w:rsidRDefault="005510FD" w:rsidP="005510FD">
            <w:pPr>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I. Con fecha 12 de septiembre de la presente anualidad, fue recibida la Presidencia Municipal de Zapotlán el Grande, Jalisco, el oficio número CPL/321/LXII/2019, signado por el ABOGADO SALVADOR DE LA CRUZ RODRIGUEZ REYES, Secretario General del H. Congreso del Estado de Jalisco, mediante el cual solicita a este H. Ayuntamiento,</w:t>
            </w:r>
            <w:r>
              <w:rPr>
                <w:rFonts w:ascii="Century Gothic" w:hAnsi="Century Gothic" w:cs="Lucida Sans Unicode"/>
                <w:b w:val="0"/>
                <w:sz w:val="20"/>
                <w:szCs w:val="20"/>
                <w:lang w:val="es-ES"/>
              </w:rPr>
              <w:t xml:space="preserve"> </w:t>
            </w:r>
            <w:r w:rsidRPr="005510FD">
              <w:rPr>
                <w:rFonts w:ascii="Century Gothic" w:hAnsi="Century Gothic" w:cs="Lucida Sans Unicode"/>
                <w:b w:val="0"/>
                <w:sz w:val="20"/>
                <w:szCs w:val="20"/>
                <w:lang w:val="es-ES"/>
              </w:rPr>
              <w:t>se sirva expresar su voto respecto a la minuta de proyecto de decreto número 27380, por el cual se resuelve iniciativa de ley que adiciona un artículo 117 Bis de la Constitución Política del Estado de Jalisco,</w:t>
            </w:r>
            <w:r>
              <w:rPr>
                <w:rFonts w:ascii="Century Gothic" w:hAnsi="Century Gothic" w:cs="Lucida Sans Unicode"/>
                <w:b w:val="0"/>
                <w:sz w:val="20"/>
                <w:szCs w:val="20"/>
                <w:lang w:val="es-ES"/>
              </w:rPr>
              <w:t xml:space="preserve"> </w:t>
            </w:r>
            <w:r w:rsidRPr="005510FD">
              <w:rPr>
                <w:rFonts w:ascii="Century Gothic" w:hAnsi="Century Gothic" w:cs="Lucida Sans Unicode"/>
                <w:b w:val="0"/>
                <w:sz w:val="20"/>
                <w:szCs w:val="20"/>
                <w:lang w:val="es-ES"/>
              </w:rPr>
              <w:t>y enviar al H. Poder Legislativo, copia certificada del acuerdo sobre el particular, así como el acta de la sesión en la que fue aprobado, para que en su oportunidad se realice el computo en que conste si se cuenta con la mayoría aprobatoria por los Honorables Ayuntamientos en que pueda fundarse la declaratoria a que se refiere los citados preceptos constitucionales.</w:t>
            </w:r>
          </w:p>
        </w:tc>
      </w:tr>
    </w:tbl>
    <w:p w:rsidR="008E685A" w:rsidRPr="005510FD" w:rsidRDefault="008E685A" w:rsidP="00294ACC">
      <w:pPr>
        <w:tabs>
          <w:tab w:val="left" w:pos="1289"/>
        </w:tabs>
        <w:spacing w:line="360" w:lineRule="auto"/>
        <w:rPr>
          <w:rFonts w:ascii="Century Gothic" w:hAnsi="Century Gothic" w:cstheme="minorHAnsi"/>
          <w:sz w:val="20"/>
          <w:szCs w:val="20"/>
          <w:lang w:val="es-ES"/>
        </w:rPr>
      </w:pPr>
    </w:p>
    <w:p w:rsidR="00B21A0C" w:rsidRPr="005510FD" w:rsidRDefault="00B21A0C" w:rsidP="00294ACC">
      <w:pPr>
        <w:tabs>
          <w:tab w:val="left" w:pos="1289"/>
        </w:tabs>
        <w:spacing w:line="360" w:lineRule="auto"/>
        <w:rPr>
          <w:rFonts w:ascii="Century Gothic" w:hAnsi="Century Gothic" w:cstheme="minorHAnsi"/>
          <w:sz w:val="20"/>
          <w:szCs w:val="20"/>
          <w:lang w:val="es-ES"/>
        </w:rPr>
      </w:pPr>
    </w:p>
    <w:tbl>
      <w:tblPr>
        <w:tblStyle w:val="Listaclara-nfasis3"/>
        <w:tblW w:w="0" w:type="auto"/>
        <w:tblLook w:val="04A0" w:firstRow="1" w:lastRow="0" w:firstColumn="1" w:lastColumn="0" w:noHBand="0" w:noVBand="1"/>
      </w:tblPr>
      <w:tblGrid>
        <w:gridCol w:w="9612"/>
      </w:tblGrid>
      <w:tr w:rsidR="00294ACC" w:rsidRPr="005510FD" w:rsidTr="00B21A0C">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9612" w:type="dxa"/>
          </w:tcPr>
          <w:p w:rsidR="00294ACC" w:rsidRPr="005510FD" w:rsidRDefault="00294ACC" w:rsidP="00B21A0C">
            <w:pPr>
              <w:rPr>
                <w:rFonts w:ascii="Century Gothic" w:hAnsi="Century Gothic" w:cs="Lucida Sans Unicode"/>
                <w:sz w:val="20"/>
                <w:szCs w:val="20"/>
                <w:lang w:val="es-ES"/>
              </w:rPr>
            </w:pPr>
          </w:p>
        </w:tc>
      </w:tr>
      <w:tr w:rsidR="00294ACC" w:rsidRPr="005510FD" w:rsidTr="00277295">
        <w:trPr>
          <w:cnfStyle w:val="000000100000" w:firstRow="0" w:lastRow="0" w:firstColumn="0" w:lastColumn="0" w:oddVBand="0" w:evenVBand="0" w:oddHBand="1" w:evenHBand="0" w:firstRowFirstColumn="0" w:firstRowLastColumn="0" w:lastRowFirstColumn="0" w:lastRowLastColumn="0"/>
          <w:trHeight w:val="9813"/>
        </w:trPr>
        <w:tc>
          <w:tcPr>
            <w:cnfStyle w:val="001000000000" w:firstRow="0" w:lastRow="0" w:firstColumn="1" w:lastColumn="0" w:oddVBand="0" w:evenVBand="0" w:oddHBand="0" w:evenHBand="0" w:firstRowFirstColumn="0" w:firstRowLastColumn="0" w:lastRowFirstColumn="0" w:lastRowLastColumn="0"/>
            <w:tcW w:w="9612" w:type="dxa"/>
          </w:tcPr>
          <w:p w:rsidR="00465D3E" w:rsidRPr="005510FD" w:rsidRDefault="00465D3E" w:rsidP="00465D3E">
            <w:pPr>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II. El día 12 doce de septiembre del año en curso, se turna por parte de la Presidencia Municipal de este H. Ayuntamiento Zapotlán el Grande, Jalisco, la Minuta de Proyecto de Decreto mencionada en párrafo anterior, a efecto de que esta Comisión Edilicia de Reglamentos y Gobernación, dictaminara sobre el particular, así como someter a consideración del H. Ayuntamiento respecto a la misma, por lo que, nos avocamos al estudio del asunto y conforme lo siguiente:</w:t>
            </w:r>
          </w:p>
          <w:p w:rsidR="00465D3E" w:rsidRPr="005510FD" w:rsidRDefault="00465D3E" w:rsidP="00B21A0C">
            <w:pPr>
              <w:jc w:val="both"/>
              <w:rPr>
                <w:rFonts w:ascii="Century Gothic" w:hAnsi="Century Gothic" w:cs="Lucida Sans Unicode"/>
                <w:b w:val="0"/>
                <w:sz w:val="20"/>
                <w:szCs w:val="20"/>
                <w:lang w:val="es-ES"/>
              </w:rPr>
            </w:pPr>
          </w:p>
          <w:p w:rsidR="00465D3E" w:rsidRPr="005510FD" w:rsidRDefault="00465D3E" w:rsidP="00465D3E">
            <w:pPr>
              <w:spacing w:line="360" w:lineRule="auto"/>
              <w:jc w:val="both"/>
              <w:rPr>
                <w:rFonts w:ascii="Century Gothic" w:hAnsi="Century Gothic" w:cs="Lucida Sans Unicode"/>
                <w:sz w:val="20"/>
                <w:szCs w:val="20"/>
                <w:lang w:val="es-ES"/>
              </w:rPr>
            </w:pPr>
            <w:r w:rsidRPr="005510FD">
              <w:rPr>
                <w:rFonts w:ascii="Century Gothic" w:hAnsi="Century Gothic" w:cs="Lucida Sans Unicode"/>
                <w:sz w:val="20"/>
                <w:szCs w:val="20"/>
                <w:lang w:val="es-ES"/>
              </w:rPr>
              <w:t>IV.     CONSIDERANDOS:</w:t>
            </w:r>
          </w:p>
          <w:p w:rsidR="00465D3E" w:rsidRDefault="00465D3E" w:rsidP="00465D3E">
            <w:pPr>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I. De conformidad con lo dispuesto por la fracción V del artículo 9 del Reglamento Interior de Zapotlán el Grande, Jalisco, esta comisión tiene la atribución de realizar los estudios respecto de los proyectos de reformas a la Constitución Política del Estado de Jalisco y proponer el sentido del voto del Municipio en su carácter de constituyente Permanente, por lo que resulta el voto que se sirva expresar este H. Pleno en su carácter de Constituyente Permanente, en virtud de tratarse de una disposición de carácter general.</w:t>
            </w:r>
          </w:p>
          <w:p w:rsidR="005510FD" w:rsidRDefault="005510FD" w:rsidP="00465D3E">
            <w:pPr>
              <w:spacing w:line="360" w:lineRule="auto"/>
              <w:jc w:val="both"/>
              <w:rPr>
                <w:rFonts w:ascii="Century Gothic" w:hAnsi="Century Gothic" w:cs="Lucida Sans Unicode"/>
                <w:b w:val="0"/>
                <w:sz w:val="20"/>
                <w:szCs w:val="20"/>
                <w:lang w:val="es-ES"/>
              </w:rPr>
            </w:pPr>
          </w:p>
          <w:p w:rsidR="005510FD" w:rsidRDefault="005510FD" w:rsidP="005510FD">
            <w:pPr>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II. Del estudio realizado a la minuta de proyecto de decreto 27380, esta H. Comisión Edilicia, de manera colegiada considera procedente la reforma realizada por el Legislativo Estatal, produciendo como copia, la parte expositiva del Dictamen de Decreto  de la Comisión de Puntos Constitucionales, Estudios Legislativos y Reglamentos, los propósitos y consideraciones que señalan las propuestas de iniciativas presentadas, de la cual se presenta el siguiente extracto con los siguientes puntos.</w:t>
            </w:r>
          </w:p>
          <w:p w:rsidR="005510FD" w:rsidRPr="005510FD" w:rsidRDefault="005510FD" w:rsidP="005510FD">
            <w:pPr>
              <w:spacing w:line="360" w:lineRule="auto"/>
              <w:jc w:val="both"/>
              <w:rPr>
                <w:rFonts w:ascii="Century Gothic" w:hAnsi="Century Gothic" w:cs="Lucida Sans Unicode"/>
                <w:b w:val="0"/>
                <w:sz w:val="20"/>
                <w:szCs w:val="20"/>
                <w:lang w:val="es-ES"/>
              </w:rPr>
            </w:pPr>
          </w:p>
          <w:p w:rsidR="005510FD" w:rsidRDefault="005510FD" w:rsidP="005510FD">
            <w:pPr>
              <w:pStyle w:val="Prrafodelista"/>
              <w:numPr>
                <w:ilvl w:val="0"/>
                <w:numId w:val="30"/>
              </w:numPr>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Para ello, proponen la adición de un artículo 117 Bis de la constitución Política del Estado de Jalisco, estableciendo en la fracción I, inciso b) Los Ayuntamientos que integren al menos las dos terceras partes de la totalidad de la entidad, más el 5% del listado nominal […]</w:t>
            </w:r>
          </w:p>
          <w:p w:rsidR="005510FD" w:rsidRPr="005510FD" w:rsidRDefault="005510FD" w:rsidP="005510FD">
            <w:pPr>
              <w:pStyle w:val="Prrafodelista"/>
              <w:spacing w:line="360" w:lineRule="auto"/>
              <w:jc w:val="both"/>
              <w:rPr>
                <w:rFonts w:ascii="Century Gothic" w:hAnsi="Century Gothic" w:cs="Lucida Sans Unicode"/>
                <w:b w:val="0"/>
                <w:sz w:val="20"/>
                <w:szCs w:val="20"/>
                <w:lang w:val="es-ES"/>
              </w:rPr>
            </w:pPr>
          </w:p>
          <w:p w:rsidR="005510FD" w:rsidRPr="005510FD" w:rsidRDefault="005510FD" w:rsidP="005510FD">
            <w:pPr>
              <w:pStyle w:val="Prrafodelista"/>
              <w:numPr>
                <w:ilvl w:val="0"/>
                <w:numId w:val="30"/>
              </w:numPr>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Así mismo, la presente iniciativa adiciona reformar las siguientes fracciones de este mismo artículo 117 Bis de acuerdo a la siguiente manera:</w:t>
            </w:r>
          </w:p>
        </w:tc>
      </w:tr>
    </w:tbl>
    <w:p w:rsidR="00294ACC" w:rsidRPr="005510FD" w:rsidRDefault="00294ACC" w:rsidP="00294ACC">
      <w:pPr>
        <w:tabs>
          <w:tab w:val="left" w:pos="1289"/>
        </w:tabs>
        <w:spacing w:line="360" w:lineRule="auto"/>
        <w:rPr>
          <w:rFonts w:ascii="Century Gothic" w:hAnsi="Century Gothic" w:cstheme="minorHAnsi"/>
          <w:sz w:val="20"/>
          <w:szCs w:val="20"/>
          <w:lang w:val="es-ES"/>
        </w:rPr>
      </w:pPr>
    </w:p>
    <w:p w:rsidR="00294ACC" w:rsidRPr="005510FD" w:rsidRDefault="00294ACC" w:rsidP="00294ACC">
      <w:pPr>
        <w:tabs>
          <w:tab w:val="left" w:pos="1289"/>
        </w:tabs>
        <w:spacing w:line="360" w:lineRule="auto"/>
        <w:rPr>
          <w:rFonts w:ascii="Century Gothic" w:hAnsi="Century Gothic" w:cstheme="minorHAnsi"/>
          <w:sz w:val="20"/>
          <w:szCs w:val="20"/>
          <w:lang w:val="es-ES"/>
        </w:rPr>
      </w:pPr>
    </w:p>
    <w:p w:rsidR="0059411E" w:rsidRPr="005510FD" w:rsidRDefault="0059411E" w:rsidP="00294ACC">
      <w:pPr>
        <w:spacing w:line="360" w:lineRule="auto"/>
        <w:jc w:val="both"/>
        <w:rPr>
          <w:rFonts w:ascii="Century Gothic" w:hAnsi="Century Gothic" w:cstheme="minorHAnsi"/>
          <w:sz w:val="20"/>
          <w:szCs w:val="20"/>
          <w:lang w:val="es-ES"/>
        </w:rPr>
      </w:pPr>
    </w:p>
    <w:tbl>
      <w:tblPr>
        <w:tblStyle w:val="Listaclara-nfasis3"/>
        <w:tblW w:w="0" w:type="auto"/>
        <w:tblLook w:val="04A0" w:firstRow="1" w:lastRow="0" w:firstColumn="1" w:lastColumn="0" w:noHBand="0" w:noVBand="1"/>
      </w:tblPr>
      <w:tblGrid>
        <w:gridCol w:w="9612"/>
      </w:tblGrid>
      <w:tr w:rsidR="00DA30A1" w:rsidRPr="005510FD" w:rsidTr="00277295">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9612" w:type="dxa"/>
          </w:tcPr>
          <w:p w:rsidR="00DA30A1" w:rsidRPr="005510FD" w:rsidRDefault="00DA30A1" w:rsidP="00277295">
            <w:pPr>
              <w:rPr>
                <w:rFonts w:ascii="Century Gothic" w:hAnsi="Century Gothic" w:cs="Lucida Sans Unicode"/>
                <w:sz w:val="20"/>
                <w:szCs w:val="20"/>
                <w:lang w:val="es-ES"/>
              </w:rPr>
            </w:pPr>
          </w:p>
        </w:tc>
      </w:tr>
      <w:tr w:rsidR="00DA30A1" w:rsidRPr="005510FD" w:rsidTr="00277295">
        <w:trPr>
          <w:cnfStyle w:val="000000100000" w:firstRow="0" w:lastRow="0" w:firstColumn="0" w:lastColumn="0" w:oddVBand="0" w:evenVBand="0" w:oddHBand="1" w:evenHBand="0" w:firstRowFirstColumn="0" w:firstRowLastColumn="0" w:lastRowFirstColumn="0" w:lastRowLastColumn="0"/>
          <w:trHeight w:val="9813"/>
        </w:trPr>
        <w:tc>
          <w:tcPr>
            <w:cnfStyle w:val="001000000000" w:firstRow="0" w:lastRow="0" w:firstColumn="1" w:lastColumn="0" w:oddVBand="0" w:evenVBand="0" w:oddHBand="0" w:evenHBand="0" w:firstRowFirstColumn="0" w:firstRowLastColumn="0" w:lastRowFirstColumn="0" w:lastRowLastColumn="0"/>
            <w:tcW w:w="9612" w:type="dxa"/>
          </w:tcPr>
          <w:p w:rsidR="005510FD" w:rsidRDefault="005510FD" w:rsidP="005510FD">
            <w:pPr>
              <w:pStyle w:val="Prrafodelista"/>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sz w:val="20"/>
                <w:szCs w:val="20"/>
                <w:lang w:val="es-ES"/>
              </w:rPr>
              <w:t>Fracción IV, último párrafo:</w:t>
            </w:r>
            <w:r w:rsidRPr="005510FD">
              <w:rPr>
                <w:rFonts w:ascii="Century Gothic" w:hAnsi="Century Gothic" w:cs="Lucida Sans Unicode"/>
                <w:b w:val="0"/>
                <w:sz w:val="20"/>
                <w:szCs w:val="20"/>
                <w:lang w:val="es-ES"/>
              </w:rPr>
              <w:t xml:space="preserve"> El cargo de diputado del Congreso Constituyente será honorifico.</w:t>
            </w:r>
          </w:p>
          <w:p w:rsidR="005510FD" w:rsidRDefault="005510FD" w:rsidP="005510FD">
            <w:pPr>
              <w:pStyle w:val="Prrafodelista"/>
              <w:spacing w:line="360" w:lineRule="auto"/>
              <w:jc w:val="both"/>
              <w:rPr>
                <w:rFonts w:ascii="Century Gothic" w:hAnsi="Century Gothic" w:cs="Lucida Sans Unicode"/>
                <w:sz w:val="20"/>
                <w:szCs w:val="20"/>
                <w:lang w:val="es-ES"/>
              </w:rPr>
            </w:pPr>
          </w:p>
          <w:p w:rsidR="005510FD" w:rsidRDefault="005510FD" w:rsidP="005510FD">
            <w:pPr>
              <w:pStyle w:val="Prrafodelista"/>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sz w:val="20"/>
                <w:szCs w:val="20"/>
                <w:lang w:val="es-ES"/>
              </w:rPr>
              <w:t>Fracción VI:</w:t>
            </w:r>
            <w:r w:rsidRPr="005510FD">
              <w:rPr>
                <w:rFonts w:ascii="Century Gothic" w:hAnsi="Century Gothic" w:cs="Lucida Sans Unicode"/>
                <w:b w:val="0"/>
                <w:sz w:val="20"/>
                <w:szCs w:val="20"/>
                <w:lang w:val="es-ES"/>
              </w:rPr>
              <w:t xml:space="preserve"> El Congreso del Estado de Jalisco emitirá normatividad reglamentaria apara la elección, instauración organización y funcionamiento del Congreso Constituyente, mediante consultas de parlamento abierto; en dicha normatividad deberá considerarse al menos mesas públicas de consulta social y ciudadana mediante formato previsto en dicha normatividad.</w:t>
            </w:r>
          </w:p>
          <w:p w:rsidR="005510FD" w:rsidRPr="005510FD" w:rsidRDefault="005510FD" w:rsidP="005510FD">
            <w:pPr>
              <w:pStyle w:val="Prrafodelista"/>
              <w:spacing w:line="360" w:lineRule="auto"/>
              <w:jc w:val="both"/>
              <w:rPr>
                <w:rFonts w:ascii="Century Gothic" w:hAnsi="Century Gothic" w:cs="Lucida Sans Unicode"/>
                <w:b w:val="0"/>
                <w:sz w:val="20"/>
                <w:szCs w:val="20"/>
                <w:lang w:val="es-ES"/>
              </w:rPr>
            </w:pPr>
          </w:p>
          <w:p w:rsidR="005510FD" w:rsidRDefault="005510FD" w:rsidP="005510FD">
            <w:pPr>
              <w:pStyle w:val="Prrafodelista"/>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sz w:val="20"/>
                <w:szCs w:val="20"/>
                <w:lang w:val="es-ES"/>
              </w:rPr>
              <w:t>Fracción VII:</w:t>
            </w:r>
            <w:r w:rsidRPr="005510FD">
              <w:rPr>
                <w:rFonts w:ascii="Century Gothic" w:hAnsi="Century Gothic" w:cs="Lucida Sans Unicode"/>
                <w:b w:val="0"/>
                <w:sz w:val="20"/>
                <w:szCs w:val="20"/>
                <w:lang w:val="es-ES"/>
              </w:rPr>
              <w:t xml:space="preserve"> A partir de su instauración, el Congreso Constituyente tendrá un plazo de hasta 12 meses para aprobar la nueva constitución. </w:t>
            </w:r>
          </w:p>
          <w:p w:rsidR="005510FD" w:rsidRDefault="005510FD" w:rsidP="005510FD">
            <w:pPr>
              <w:pStyle w:val="Prrafodelista"/>
              <w:spacing w:line="360" w:lineRule="auto"/>
              <w:jc w:val="both"/>
              <w:rPr>
                <w:rFonts w:ascii="Century Gothic" w:hAnsi="Century Gothic" w:cs="Lucida Sans Unicode"/>
                <w:b w:val="0"/>
                <w:sz w:val="20"/>
                <w:szCs w:val="20"/>
                <w:lang w:val="es-ES"/>
              </w:rPr>
            </w:pPr>
          </w:p>
          <w:p w:rsidR="00DF5424" w:rsidRDefault="005510FD" w:rsidP="005510FD">
            <w:pPr>
              <w:pStyle w:val="Prrafodelista"/>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sz w:val="20"/>
                <w:szCs w:val="20"/>
                <w:lang w:val="es-ES"/>
              </w:rPr>
              <w:t>Fracción VIII:</w:t>
            </w:r>
            <w:r w:rsidRPr="005510FD">
              <w:rPr>
                <w:rFonts w:ascii="Century Gothic" w:hAnsi="Century Gothic" w:cs="Lucida Sans Unicode"/>
                <w:b w:val="0"/>
                <w:sz w:val="20"/>
                <w:szCs w:val="20"/>
                <w:lang w:val="es-ES"/>
              </w:rPr>
              <w:t xml:space="preserve"> El Congreso Constituyente contará con un consejo Técnico-Académico, que será un órgano de asesoría y apoyo consultivo para los constituyentes nombrado de conformidad a la normatividad reglamentaria del constituyente.</w:t>
            </w:r>
          </w:p>
          <w:p w:rsidR="005510FD" w:rsidRPr="005510FD" w:rsidRDefault="005510FD" w:rsidP="005510FD">
            <w:pPr>
              <w:pStyle w:val="Prrafodelista"/>
              <w:spacing w:line="360" w:lineRule="auto"/>
              <w:jc w:val="both"/>
              <w:rPr>
                <w:rFonts w:ascii="Century Gothic" w:hAnsi="Century Gothic" w:cs="Lucida Sans Unicode"/>
                <w:b w:val="0"/>
                <w:sz w:val="20"/>
                <w:szCs w:val="20"/>
                <w:lang w:val="es-ES"/>
              </w:rPr>
            </w:pPr>
          </w:p>
          <w:p w:rsidR="00DF5424" w:rsidRPr="005510FD" w:rsidRDefault="00DF5424" w:rsidP="00DF5424">
            <w:pPr>
              <w:spacing w:line="360" w:lineRule="auto"/>
              <w:jc w:val="both"/>
              <w:rPr>
                <w:rFonts w:ascii="Century Gothic" w:hAnsi="Century Gothic" w:cs="Lucida Sans Unicode"/>
                <w:sz w:val="20"/>
                <w:szCs w:val="20"/>
                <w:lang w:val="es-ES"/>
              </w:rPr>
            </w:pPr>
            <w:r w:rsidRPr="005510FD">
              <w:rPr>
                <w:rFonts w:ascii="Century Gothic" w:hAnsi="Century Gothic" w:cs="Lucida Sans Unicode"/>
                <w:sz w:val="20"/>
                <w:szCs w:val="20"/>
                <w:lang w:val="es-ES"/>
              </w:rPr>
              <w:t>IV. ACUERDOS.</w:t>
            </w:r>
          </w:p>
          <w:p w:rsidR="00DF5424" w:rsidRDefault="00DF5424" w:rsidP="00DF5424">
            <w:pPr>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 xml:space="preserve">Por las anteriores motivaciones y consideraciones la Comisión Convocante acuerda por Unanimidad aprobar los siguientes acuerdos:  </w:t>
            </w:r>
          </w:p>
          <w:p w:rsidR="005510FD" w:rsidRDefault="005510FD" w:rsidP="00DF5424">
            <w:pPr>
              <w:spacing w:line="360" w:lineRule="auto"/>
              <w:jc w:val="both"/>
              <w:rPr>
                <w:rFonts w:ascii="Century Gothic" w:hAnsi="Century Gothic" w:cs="Lucida Sans Unicode"/>
                <w:b w:val="0"/>
                <w:sz w:val="20"/>
                <w:szCs w:val="20"/>
                <w:lang w:val="es-ES"/>
              </w:rPr>
            </w:pPr>
          </w:p>
          <w:p w:rsidR="005510FD" w:rsidRPr="005510FD" w:rsidRDefault="005510FD" w:rsidP="005510FD">
            <w:pPr>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I. Por mayoría calificada de los integrantes de la comisión Edilicia de Reglamentos y Gobernación, emiten voto 4 a favor y 1 en contra, respecto a la minuta de proyecto de decreto número 27380, respecto a la adición de un artículo 117 Bis a la Constitución Política del Estado de Jalisco.</w:t>
            </w:r>
          </w:p>
          <w:p w:rsidR="005510FD" w:rsidRPr="005510FD" w:rsidRDefault="005510FD" w:rsidP="005510FD">
            <w:pPr>
              <w:spacing w:line="360" w:lineRule="auto"/>
              <w:jc w:val="both"/>
              <w:rPr>
                <w:rFonts w:ascii="Century Gothic" w:hAnsi="Century Gothic" w:cs="Lucida Sans Unicode"/>
                <w:b w:val="0"/>
                <w:sz w:val="20"/>
                <w:szCs w:val="20"/>
                <w:lang w:val="es-ES"/>
              </w:rPr>
            </w:pPr>
          </w:p>
          <w:p w:rsidR="005510FD" w:rsidRPr="005510FD" w:rsidRDefault="005510FD" w:rsidP="005510FD">
            <w:pPr>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II. Dentro del dictamen se instruya al Secretario General, para que una vez aprobado el dictamen por el Ayuntamiento, envié por medio de correo electrónico la copia certificada de acuerdo sobre el voto solicitado, así como del acta de la sesión en que fue aprobado, para que en su oportunidad se realice el computo en que conste si se cuenta con la mayoría aprobatoria de los honorables ayuntamientos.</w:t>
            </w:r>
          </w:p>
        </w:tc>
      </w:tr>
    </w:tbl>
    <w:p w:rsidR="005510FD" w:rsidRDefault="005510FD" w:rsidP="00294ACC">
      <w:pPr>
        <w:spacing w:line="360" w:lineRule="auto"/>
        <w:jc w:val="both"/>
        <w:rPr>
          <w:rFonts w:ascii="Century Gothic" w:hAnsi="Century Gothic" w:cstheme="minorHAnsi"/>
          <w:sz w:val="20"/>
          <w:szCs w:val="20"/>
        </w:rPr>
      </w:pPr>
    </w:p>
    <w:p w:rsidR="005510FD" w:rsidRPr="005510FD" w:rsidRDefault="005510FD" w:rsidP="00294ACC">
      <w:pPr>
        <w:spacing w:line="360" w:lineRule="auto"/>
        <w:jc w:val="both"/>
        <w:rPr>
          <w:rFonts w:ascii="Century Gothic" w:hAnsi="Century Gothic" w:cstheme="minorHAnsi"/>
          <w:sz w:val="20"/>
          <w:szCs w:val="20"/>
        </w:rPr>
      </w:pPr>
    </w:p>
    <w:tbl>
      <w:tblPr>
        <w:tblStyle w:val="Listaclara-nfasis3"/>
        <w:tblW w:w="0" w:type="auto"/>
        <w:tblLook w:val="04A0" w:firstRow="1" w:lastRow="0" w:firstColumn="1" w:lastColumn="0" w:noHBand="0" w:noVBand="1"/>
      </w:tblPr>
      <w:tblGrid>
        <w:gridCol w:w="9612"/>
      </w:tblGrid>
      <w:tr w:rsidR="00CF205F" w:rsidRPr="005510FD" w:rsidTr="00277295">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9612" w:type="dxa"/>
          </w:tcPr>
          <w:p w:rsidR="00CF205F" w:rsidRPr="005510FD" w:rsidRDefault="00CF205F" w:rsidP="00277295">
            <w:pPr>
              <w:rPr>
                <w:rFonts w:ascii="Century Gothic" w:hAnsi="Century Gothic" w:cs="Lucida Sans Unicode"/>
                <w:sz w:val="20"/>
                <w:szCs w:val="20"/>
                <w:lang w:val="es-ES"/>
              </w:rPr>
            </w:pPr>
          </w:p>
        </w:tc>
      </w:tr>
      <w:tr w:rsidR="00CF205F" w:rsidRPr="005510FD" w:rsidTr="005510FD">
        <w:trPr>
          <w:cnfStyle w:val="000000100000" w:firstRow="0" w:lastRow="0" w:firstColumn="0" w:lastColumn="0" w:oddVBand="0" w:evenVBand="0" w:oddHBand="1" w:evenHBand="0" w:firstRowFirstColumn="0" w:firstRowLastColumn="0" w:lastRowFirstColumn="0" w:lastRowLastColumn="0"/>
          <w:trHeight w:val="7422"/>
        </w:trPr>
        <w:tc>
          <w:tcPr>
            <w:cnfStyle w:val="001000000000" w:firstRow="0" w:lastRow="0" w:firstColumn="1" w:lastColumn="0" w:oddVBand="0" w:evenVBand="0" w:oddHBand="0" w:evenHBand="0" w:firstRowFirstColumn="0" w:firstRowLastColumn="0" w:lastRowFirstColumn="0" w:lastRowLastColumn="0"/>
            <w:tcW w:w="9612" w:type="dxa"/>
          </w:tcPr>
          <w:p w:rsidR="005510FD" w:rsidRDefault="005510FD" w:rsidP="005510FD">
            <w:pPr>
              <w:spacing w:line="360" w:lineRule="auto"/>
              <w:jc w:val="both"/>
              <w:rPr>
                <w:rFonts w:ascii="Century Gothic" w:hAnsi="Century Gothic" w:cs="Lucida Sans Unicode"/>
                <w:b w:val="0"/>
                <w:sz w:val="20"/>
                <w:szCs w:val="20"/>
                <w:lang w:val="es-ES"/>
              </w:rPr>
            </w:pPr>
          </w:p>
          <w:p w:rsidR="005510FD" w:rsidRPr="005510FD" w:rsidRDefault="005510FD" w:rsidP="005510FD">
            <w:pPr>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 xml:space="preserve">III. </w:t>
            </w:r>
            <w:r>
              <w:rPr>
                <w:rFonts w:ascii="Century Gothic" w:hAnsi="Century Gothic" w:cs="Lucida Sans Unicode"/>
                <w:b w:val="0"/>
                <w:sz w:val="20"/>
                <w:szCs w:val="20"/>
                <w:lang w:val="es-ES"/>
              </w:rPr>
              <w:t xml:space="preserve"> </w:t>
            </w:r>
            <w:r w:rsidRPr="005510FD">
              <w:rPr>
                <w:rFonts w:ascii="Century Gothic" w:hAnsi="Century Gothic" w:cs="Lucida Sans Unicode"/>
                <w:b w:val="0"/>
                <w:sz w:val="20"/>
                <w:szCs w:val="20"/>
                <w:lang w:val="es-ES"/>
              </w:rPr>
              <w:t xml:space="preserve">Se hace el exhorto al Congreso del Estado de Jalisco, que una vez aprobada la adición del artículo 117Bis, dentro de la Ley reglamentaria, sea considerada la participación de los Municipios que conforman el Estado de Jalisco, en las mesas de trabajo del Constituyente, </w:t>
            </w:r>
            <w:r>
              <w:rPr>
                <w:rFonts w:ascii="Century Gothic" w:hAnsi="Century Gothic" w:cs="Lucida Sans Unicode"/>
                <w:b w:val="0"/>
                <w:sz w:val="20"/>
                <w:szCs w:val="20"/>
                <w:lang w:val="es-ES"/>
              </w:rPr>
              <w:t>a</w:t>
            </w:r>
            <w:r>
              <w:rPr>
                <w:rFonts w:ascii="Century Gothic" w:hAnsi="Century Gothic" w:cs="Lucida Sans Unicode"/>
                <w:b w:val="0"/>
                <w:sz w:val="20"/>
                <w:szCs w:val="20"/>
                <w:lang w:val="es-ES"/>
              </w:rPr>
              <w:t xml:space="preserve"> </w:t>
            </w:r>
            <w:r w:rsidRPr="005510FD">
              <w:rPr>
                <w:rFonts w:ascii="Century Gothic" w:hAnsi="Century Gothic" w:cs="Lucida Sans Unicode"/>
                <w:b w:val="0"/>
                <w:sz w:val="20"/>
                <w:szCs w:val="20"/>
                <w:lang w:val="es-ES"/>
              </w:rPr>
              <w:t>través de la Comisión de Reglamentos y Gobernación o de ser así una comisión especial en cada una de los Municipios que no existiera, toda vez lo dispuesto por la fracción V del artículo 69 del Reglamento Interior del Ayuntamiento de Zapotlán el Grande, Jalisco, esta Comisión Edilicia tiene la atribución de realizar los estudios respecto de los proyectos de reformas y adiciones a la Constitución Política del Estado de Jalisco, así como proponer el sentido del voto del Municipio en su carácter de Constituyente Permanente, a fin de participar en la construcción de tan importante tarea a la hora de elaborar la nueva Constitución Política del Estado de Jalisco.</w:t>
            </w:r>
          </w:p>
          <w:p w:rsidR="00CF205F" w:rsidRPr="005510FD" w:rsidRDefault="00CF205F" w:rsidP="00CF205F">
            <w:pPr>
              <w:spacing w:line="360" w:lineRule="auto"/>
              <w:jc w:val="both"/>
              <w:rPr>
                <w:rFonts w:ascii="Century Gothic" w:hAnsi="Century Gothic" w:cs="Lucida Sans Unicode"/>
                <w:sz w:val="20"/>
                <w:szCs w:val="20"/>
                <w:lang w:val="es-ES"/>
              </w:rPr>
            </w:pPr>
          </w:p>
          <w:p w:rsidR="00CF205F" w:rsidRPr="005510FD" w:rsidRDefault="00CF205F" w:rsidP="00CF205F">
            <w:pPr>
              <w:spacing w:line="360" w:lineRule="auto"/>
              <w:jc w:val="both"/>
              <w:rPr>
                <w:rFonts w:ascii="Century Gothic" w:hAnsi="Century Gothic" w:cs="Lucida Sans Unicode"/>
                <w:sz w:val="20"/>
                <w:szCs w:val="20"/>
                <w:lang w:val="es-ES"/>
              </w:rPr>
            </w:pPr>
            <w:r w:rsidRPr="005510FD">
              <w:rPr>
                <w:rFonts w:ascii="Century Gothic" w:hAnsi="Century Gothic" w:cs="Lucida Sans Unicode"/>
                <w:sz w:val="20"/>
                <w:szCs w:val="20"/>
                <w:lang w:val="es-ES"/>
              </w:rPr>
              <w:t xml:space="preserve">V. ASUNTOS VARIOS. </w:t>
            </w:r>
          </w:p>
          <w:p w:rsidR="00CF205F" w:rsidRDefault="00CF205F" w:rsidP="00CF205F">
            <w:pPr>
              <w:spacing w:line="360" w:lineRule="auto"/>
              <w:jc w:val="both"/>
              <w:rPr>
                <w:rFonts w:ascii="Century Gothic" w:hAnsi="Century Gothic" w:cs="Lucida Sans Unicode"/>
                <w:b w:val="0"/>
                <w:sz w:val="20"/>
                <w:szCs w:val="20"/>
                <w:lang w:val="es-ES"/>
              </w:rPr>
            </w:pPr>
            <w:r w:rsidRPr="005510FD">
              <w:rPr>
                <w:rFonts w:ascii="Century Gothic" w:hAnsi="Century Gothic" w:cs="Lucida Sans Unicode"/>
                <w:b w:val="0"/>
                <w:sz w:val="20"/>
                <w:szCs w:val="20"/>
                <w:lang w:val="es-ES"/>
              </w:rPr>
              <w:t>Se concede el uso de la voz a los integrantes de las Comisiones Edilicias Convocadas, para que si es su deseo propongan o manifiesten  lo que a su derecho competa, manifestando que no tienen asuntos que proponer o tratar.</w:t>
            </w:r>
          </w:p>
          <w:p w:rsidR="005510FD" w:rsidRDefault="005510FD" w:rsidP="00CF205F">
            <w:pPr>
              <w:spacing w:line="360" w:lineRule="auto"/>
              <w:jc w:val="both"/>
              <w:rPr>
                <w:rFonts w:ascii="Century Gothic" w:hAnsi="Century Gothic" w:cs="Lucida Sans Unicode"/>
                <w:b w:val="0"/>
                <w:sz w:val="20"/>
                <w:szCs w:val="20"/>
                <w:lang w:val="es-ES"/>
              </w:rPr>
            </w:pPr>
          </w:p>
          <w:p w:rsidR="005510FD" w:rsidRPr="005510FD" w:rsidRDefault="005510FD" w:rsidP="005510FD">
            <w:pPr>
              <w:spacing w:line="360" w:lineRule="auto"/>
              <w:jc w:val="both"/>
              <w:rPr>
                <w:rFonts w:ascii="Century Gothic" w:hAnsi="Century Gothic" w:cstheme="minorHAnsi"/>
                <w:sz w:val="20"/>
                <w:szCs w:val="20"/>
              </w:rPr>
            </w:pPr>
            <w:r w:rsidRPr="005510FD">
              <w:rPr>
                <w:rFonts w:ascii="Century Gothic" w:hAnsi="Century Gothic" w:cstheme="minorHAnsi"/>
                <w:sz w:val="20"/>
                <w:szCs w:val="20"/>
              </w:rPr>
              <w:t xml:space="preserve">VI. CLAUSURA. </w:t>
            </w:r>
          </w:p>
          <w:p w:rsidR="005510FD" w:rsidRPr="005510FD" w:rsidRDefault="005510FD" w:rsidP="00CF205F">
            <w:pPr>
              <w:spacing w:line="360" w:lineRule="auto"/>
              <w:jc w:val="both"/>
              <w:rPr>
                <w:rFonts w:ascii="Century Gothic" w:hAnsi="Century Gothic" w:cstheme="minorHAnsi"/>
                <w:b w:val="0"/>
                <w:sz w:val="20"/>
                <w:szCs w:val="20"/>
              </w:rPr>
            </w:pPr>
            <w:r w:rsidRPr="005510FD">
              <w:rPr>
                <w:rFonts w:ascii="Century Gothic" w:hAnsi="Century Gothic" w:cstheme="minorHAnsi"/>
                <w:b w:val="0"/>
                <w:sz w:val="20"/>
                <w:szCs w:val="20"/>
              </w:rPr>
              <w:t>Por lo que habiendo llegado al acuerdo antes mencionado, se concluye por el día de hoy la presente sesión siendo las 14:18 horas, del día 17 diecisiete  del mes de septiembre del año 2019, levantando la presente acta que firman los que en ella intervienen en unión del que aquí suscribe, firmando al calce y margen para constancia a efecto de validar los acuerdos. CONSTE.</w:t>
            </w:r>
            <w:r>
              <w:rPr>
                <w:rFonts w:ascii="Century Gothic" w:hAnsi="Century Gothic" w:cstheme="minorHAnsi"/>
                <w:b w:val="0"/>
                <w:sz w:val="20"/>
                <w:szCs w:val="20"/>
              </w:rPr>
              <w:t>--------------------------------------------------------------------------------------------------------------------------------</w:t>
            </w:r>
            <w:bookmarkStart w:id="0" w:name="_GoBack"/>
            <w:bookmarkEnd w:id="0"/>
          </w:p>
        </w:tc>
      </w:tr>
    </w:tbl>
    <w:p w:rsidR="00DA0F1F" w:rsidRDefault="00DA0F1F" w:rsidP="00DA0F1F">
      <w:pPr>
        <w:spacing w:line="360" w:lineRule="auto"/>
        <w:jc w:val="both"/>
        <w:rPr>
          <w:rFonts w:ascii="Century Gothic" w:hAnsi="Century Gothic" w:cstheme="minorHAnsi"/>
          <w:sz w:val="20"/>
          <w:szCs w:val="20"/>
        </w:rPr>
      </w:pPr>
    </w:p>
    <w:p w:rsidR="005510FD" w:rsidRDefault="005510FD" w:rsidP="00DA0F1F">
      <w:pPr>
        <w:spacing w:line="360" w:lineRule="auto"/>
        <w:jc w:val="both"/>
        <w:rPr>
          <w:rFonts w:ascii="Century Gothic" w:hAnsi="Century Gothic" w:cstheme="minorHAnsi"/>
          <w:sz w:val="20"/>
          <w:szCs w:val="20"/>
        </w:rPr>
      </w:pPr>
    </w:p>
    <w:p w:rsidR="005510FD" w:rsidRDefault="005510FD" w:rsidP="00DA0F1F">
      <w:pPr>
        <w:spacing w:line="360" w:lineRule="auto"/>
        <w:jc w:val="both"/>
        <w:rPr>
          <w:rFonts w:ascii="Century Gothic" w:hAnsi="Century Gothic" w:cstheme="minorHAnsi"/>
          <w:sz w:val="20"/>
          <w:szCs w:val="20"/>
        </w:rPr>
      </w:pPr>
    </w:p>
    <w:p w:rsidR="005510FD" w:rsidRDefault="005510FD" w:rsidP="00DA0F1F">
      <w:pPr>
        <w:spacing w:line="360" w:lineRule="auto"/>
        <w:jc w:val="both"/>
        <w:rPr>
          <w:rFonts w:ascii="Century Gothic" w:hAnsi="Century Gothic" w:cstheme="minorHAnsi"/>
          <w:sz w:val="20"/>
          <w:szCs w:val="20"/>
        </w:rPr>
      </w:pPr>
    </w:p>
    <w:p w:rsidR="005510FD" w:rsidRDefault="005510FD" w:rsidP="00DA0F1F">
      <w:pPr>
        <w:spacing w:line="360" w:lineRule="auto"/>
        <w:jc w:val="both"/>
        <w:rPr>
          <w:rFonts w:ascii="Century Gothic" w:hAnsi="Century Gothic" w:cstheme="minorHAnsi"/>
          <w:sz w:val="20"/>
          <w:szCs w:val="20"/>
        </w:rPr>
      </w:pPr>
    </w:p>
    <w:p w:rsidR="005510FD" w:rsidRDefault="005510FD" w:rsidP="00DA0F1F">
      <w:pPr>
        <w:spacing w:line="360" w:lineRule="auto"/>
        <w:jc w:val="both"/>
        <w:rPr>
          <w:rFonts w:ascii="Century Gothic" w:hAnsi="Century Gothic" w:cstheme="minorHAnsi"/>
          <w:sz w:val="20"/>
          <w:szCs w:val="20"/>
        </w:rPr>
      </w:pPr>
    </w:p>
    <w:p w:rsidR="005510FD" w:rsidRPr="005510FD" w:rsidRDefault="005510FD" w:rsidP="00DA0F1F">
      <w:pPr>
        <w:spacing w:line="360" w:lineRule="auto"/>
        <w:jc w:val="both"/>
        <w:rPr>
          <w:rFonts w:ascii="Century Gothic" w:hAnsi="Century Gothic" w:cstheme="minorHAnsi"/>
          <w:sz w:val="20"/>
          <w:szCs w:val="20"/>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ATENTAMENTE</w:t>
      </w: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COMISIÓN EDILICIA PERMANENTE DE REGLAMENTO Y GOBERNACIÓN.</w:t>
      </w:r>
    </w:p>
    <w:p w:rsidR="0049190E" w:rsidRPr="005510FD" w:rsidRDefault="0049190E" w:rsidP="00294ACC">
      <w:pPr>
        <w:spacing w:line="360" w:lineRule="auto"/>
        <w:jc w:val="both"/>
        <w:rPr>
          <w:rFonts w:ascii="Century Gothic" w:hAnsi="Century Gothic" w:cstheme="minorHAnsi"/>
          <w:sz w:val="20"/>
          <w:szCs w:val="20"/>
          <w:lang w:val="es-ES"/>
        </w:rPr>
      </w:pPr>
    </w:p>
    <w:tbl>
      <w:tblPr>
        <w:tblStyle w:val="Tablaconcuadrcula"/>
        <w:tblW w:w="9430" w:type="dxa"/>
        <w:tblLook w:val="04A0" w:firstRow="1" w:lastRow="0" w:firstColumn="1" w:lastColumn="0" w:noHBand="0" w:noVBand="1"/>
      </w:tblPr>
      <w:tblGrid>
        <w:gridCol w:w="4732"/>
        <w:gridCol w:w="2067"/>
        <w:gridCol w:w="2631"/>
      </w:tblGrid>
      <w:tr w:rsidR="0049190E" w:rsidRPr="005510FD" w:rsidTr="0049190E">
        <w:trPr>
          <w:trHeight w:val="348"/>
        </w:trPr>
        <w:tc>
          <w:tcPr>
            <w:tcW w:w="4732" w:type="dxa"/>
          </w:tcPr>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NOMBRE</w:t>
            </w:r>
          </w:p>
        </w:tc>
        <w:tc>
          <w:tcPr>
            <w:tcW w:w="2067" w:type="dxa"/>
          </w:tcPr>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CARGO</w:t>
            </w:r>
          </w:p>
        </w:tc>
        <w:tc>
          <w:tcPr>
            <w:tcW w:w="2631" w:type="dxa"/>
          </w:tcPr>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FIRMA</w:t>
            </w:r>
          </w:p>
        </w:tc>
      </w:tr>
      <w:tr w:rsidR="0049190E" w:rsidRPr="005510FD" w:rsidTr="0049190E">
        <w:trPr>
          <w:trHeight w:val="1665"/>
        </w:trPr>
        <w:tc>
          <w:tcPr>
            <w:tcW w:w="4732"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MTRA. CINDY ESTEFANY GARCÍA OROZCO</w:t>
            </w:r>
          </w:p>
        </w:tc>
        <w:tc>
          <w:tcPr>
            <w:tcW w:w="2067" w:type="dxa"/>
          </w:tcPr>
          <w:p w:rsidR="0049190E" w:rsidRPr="005510FD" w:rsidRDefault="0049190E" w:rsidP="0049190E">
            <w:pPr>
              <w:spacing w:line="276" w:lineRule="auto"/>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REGIDOR PRESIDENTE</w:t>
            </w:r>
          </w:p>
        </w:tc>
        <w:tc>
          <w:tcPr>
            <w:tcW w:w="2631"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rPr>
                <w:rFonts w:ascii="Century Gothic" w:hAnsi="Century Gothic" w:cs="Lucida Sans Unicode"/>
                <w:b/>
                <w:sz w:val="20"/>
                <w:szCs w:val="20"/>
                <w:lang w:val="es-ES"/>
              </w:rPr>
            </w:pPr>
          </w:p>
        </w:tc>
      </w:tr>
      <w:tr w:rsidR="0049190E" w:rsidRPr="005510FD" w:rsidTr="0049190E">
        <w:trPr>
          <w:trHeight w:val="1689"/>
        </w:trPr>
        <w:tc>
          <w:tcPr>
            <w:tcW w:w="4732"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LIC. LAURA ELENA MARTINEZ RUVALCABA</w:t>
            </w:r>
          </w:p>
        </w:tc>
        <w:tc>
          <w:tcPr>
            <w:tcW w:w="2067"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REGIDOR INTEGRANTE</w:t>
            </w:r>
          </w:p>
        </w:tc>
        <w:tc>
          <w:tcPr>
            <w:tcW w:w="2631" w:type="dxa"/>
          </w:tcPr>
          <w:p w:rsidR="0049190E" w:rsidRPr="005510FD" w:rsidRDefault="0049190E" w:rsidP="0049190E">
            <w:pPr>
              <w:spacing w:line="276" w:lineRule="auto"/>
              <w:rPr>
                <w:rFonts w:ascii="Century Gothic" w:hAnsi="Century Gothic" w:cs="Lucida Sans Unicode"/>
                <w:b/>
                <w:sz w:val="20"/>
                <w:szCs w:val="20"/>
                <w:lang w:val="es-ES"/>
              </w:rPr>
            </w:pPr>
          </w:p>
        </w:tc>
      </w:tr>
      <w:tr w:rsidR="0049190E" w:rsidRPr="005510FD" w:rsidTr="0049190E">
        <w:trPr>
          <w:trHeight w:val="1827"/>
        </w:trPr>
        <w:tc>
          <w:tcPr>
            <w:tcW w:w="4732"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LIC. CLAUDIA LÓPEZ DEL TORO</w:t>
            </w:r>
          </w:p>
        </w:tc>
        <w:tc>
          <w:tcPr>
            <w:tcW w:w="2067"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REGIDOR INTEGRANTE</w:t>
            </w:r>
          </w:p>
          <w:p w:rsidR="0049190E" w:rsidRPr="005510FD" w:rsidRDefault="0049190E" w:rsidP="0049190E">
            <w:pPr>
              <w:spacing w:line="276" w:lineRule="auto"/>
              <w:jc w:val="center"/>
              <w:rPr>
                <w:rFonts w:ascii="Century Gothic" w:hAnsi="Century Gothic" w:cs="Lucida Sans Unicode"/>
                <w:b/>
                <w:sz w:val="20"/>
                <w:szCs w:val="20"/>
                <w:lang w:val="es-ES"/>
              </w:rPr>
            </w:pPr>
          </w:p>
        </w:tc>
        <w:tc>
          <w:tcPr>
            <w:tcW w:w="2631"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rPr>
                <w:rFonts w:ascii="Century Gothic" w:hAnsi="Century Gothic" w:cs="Lucida Sans Unicode"/>
                <w:b/>
                <w:sz w:val="20"/>
                <w:szCs w:val="20"/>
                <w:lang w:val="es-ES"/>
              </w:rPr>
            </w:pPr>
          </w:p>
        </w:tc>
      </w:tr>
      <w:tr w:rsidR="0049190E" w:rsidRPr="005510FD" w:rsidTr="0049190E">
        <w:trPr>
          <w:trHeight w:val="1837"/>
        </w:trPr>
        <w:tc>
          <w:tcPr>
            <w:tcW w:w="4732" w:type="dxa"/>
          </w:tcPr>
          <w:p w:rsidR="0049190E" w:rsidRPr="005510FD" w:rsidRDefault="0049190E" w:rsidP="0049190E">
            <w:pPr>
              <w:spacing w:line="276" w:lineRule="auto"/>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LIC. TANIA MAGDALENA BERNARDINO JUAREZ</w:t>
            </w:r>
          </w:p>
        </w:tc>
        <w:tc>
          <w:tcPr>
            <w:tcW w:w="2067"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REGIDOR INTEGRANTE</w:t>
            </w:r>
          </w:p>
          <w:p w:rsidR="0049190E" w:rsidRPr="005510FD" w:rsidRDefault="0049190E" w:rsidP="0049190E">
            <w:pPr>
              <w:spacing w:line="276" w:lineRule="auto"/>
              <w:jc w:val="center"/>
              <w:rPr>
                <w:rFonts w:ascii="Century Gothic" w:hAnsi="Century Gothic" w:cs="Lucida Sans Unicode"/>
                <w:b/>
                <w:sz w:val="20"/>
                <w:szCs w:val="20"/>
                <w:lang w:val="es-ES"/>
              </w:rPr>
            </w:pPr>
          </w:p>
        </w:tc>
        <w:tc>
          <w:tcPr>
            <w:tcW w:w="2631" w:type="dxa"/>
          </w:tcPr>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p>
          <w:p w:rsidR="0049190E" w:rsidRPr="005510FD" w:rsidRDefault="0049190E" w:rsidP="0049190E">
            <w:pPr>
              <w:spacing w:line="276" w:lineRule="auto"/>
              <w:jc w:val="center"/>
              <w:rPr>
                <w:rFonts w:ascii="Century Gothic" w:hAnsi="Century Gothic" w:cs="Lucida Sans Unicode"/>
                <w:b/>
                <w:sz w:val="20"/>
                <w:szCs w:val="20"/>
                <w:lang w:val="es-ES"/>
              </w:rPr>
            </w:pPr>
          </w:p>
        </w:tc>
      </w:tr>
      <w:tr w:rsidR="0049190E" w:rsidRPr="005510FD" w:rsidTr="0049190E">
        <w:trPr>
          <w:trHeight w:val="1687"/>
        </w:trPr>
        <w:tc>
          <w:tcPr>
            <w:tcW w:w="4732" w:type="dxa"/>
            <w:vAlign w:val="center"/>
          </w:tcPr>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MTRO. NOÉ SAÚL RAMOS GARCÍA</w:t>
            </w:r>
          </w:p>
        </w:tc>
        <w:tc>
          <w:tcPr>
            <w:tcW w:w="2067" w:type="dxa"/>
            <w:vAlign w:val="center"/>
          </w:tcPr>
          <w:p w:rsidR="0049190E" w:rsidRPr="005510FD" w:rsidRDefault="0049190E" w:rsidP="0049190E">
            <w:pPr>
              <w:spacing w:line="276" w:lineRule="auto"/>
              <w:jc w:val="center"/>
              <w:rPr>
                <w:rFonts w:ascii="Century Gothic" w:hAnsi="Century Gothic" w:cs="Lucida Sans Unicode"/>
                <w:b/>
                <w:sz w:val="20"/>
                <w:szCs w:val="20"/>
                <w:lang w:val="es-ES"/>
              </w:rPr>
            </w:pPr>
            <w:r w:rsidRPr="005510FD">
              <w:rPr>
                <w:rFonts w:ascii="Century Gothic" w:hAnsi="Century Gothic" w:cs="Lucida Sans Unicode"/>
                <w:b/>
                <w:sz w:val="20"/>
                <w:szCs w:val="20"/>
                <w:lang w:val="es-ES"/>
              </w:rPr>
              <w:t>REGIDOR INTEGRANTE</w:t>
            </w:r>
          </w:p>
        </w:tc>
        <w:tc>
          <w:tcPr>
            <w:tcW w:w="2631" w:type="dxa"/>
          </w:tcPr>
          <w:p w:rsidR="0049190E" w:rsidRPr="005510FD" w:rsidRDefault="0049190E" w:rsidP="0049190E">
            <w:pPr>
              <w:spacing w:line="276" w:lineRule="auto"/>
              <w:jc w:val="center"/>
              <w:rPr>
                <w:rFonts w:ascii="Century Gothic" w:hAnsi="Century Gothic" w:cs="Lucida Sans Unicode"/>
                <w:b/>
                <w:sz w:val="20"/>
                <w:szCs w:val="20"/>
                <w:lang w:val="es-ES"/>
              </w:rPr>
            </w:pPr>
          </w:p>
        </w:tc>
      </w:tr>
    </w:tbl>
    <w:p w:rsidR="0049190E" w:rsidRPr="005510FD" w:rsidRDefault="0049190E" w:rsidP="00294ACC">
      <w:pPr>
        <w:spacing w:line="360" w:lineRule="auto"/>
        <w:jc w:val="both"/>
        <w:rPr>
          <w:rFonts w:ascii="Century Gothic" w:hAnsi="Century Gothic" w:cstheme="minorHAnsi"/>
          <w:sz w:val="20"/>
          <w:szCs w:val="20"/>
        </w:rPr>
      </w:pPr>
    </w:p>
    <w:sectPr w:rsidR="0049190E" w:rsidRPr="005510FD" w:rsidSect="008359EE">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22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8D" w:rsidRDefault="00B3788D" w:rsidP="003C4579">
      <w:r>
        <w:separator/>
      </w:r>
    </w:p>
  </w:endnote>
  <w:endnote w:type="continuationSeparator" w:id="0">
    <w:p w:rsidR="00B3788D" w:rsidRDefault="00B3788D" w:rsidP="003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3E" w:rsidRDefault="00465D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30842"/>
      <w:docPartObj>
        <w:docPartGallery w:val="Page Numbers (Bottom of Page)"/>
        <w:docPartUnique/>
      </w:docPartObj>
    </w:sdtPr>
    <w:sdtEndPr/>
    <w:sdtContent>
      <w:sdt>
        <w:sdtPr>
          <w:id w:val="860082579"/>
          <w:docPartObj>
            <w:docPartGallery w:val="Page Numbers (Top of Page)"/>
            <w:docPartUnique/>
          </w:docPartObj>
        </w:sdtPr>
        <w:sdtEndPr/>
        <w:sdtContent>
          <w:p w:rsidR="002D03D9" w:rsidRDefault="002D03D9">
            <w:pPr>
              <w:pStyle w:val="Piedepgina"/>
              <w:jc w:val="right"/>
            </w:pPr>
            <w:r w:rsidRPr="00364BC4">
              <w:rPr>
                <w:rFonts w:ascii="Lucida Sans Unicode" w:hAnsi="Lucida Sans Unicode" w:cs="Lucida Sans Unicode"/>
                <w:sz w:val="18"/>
                <w:szCs w:val="18"/>
                <w:lang w:val="es-ES"/>
              </w:rPr>
              <w:t xml:space="preserve">Página </w:t>
            </w:r>
            <w:r w:rsidRPr="00364BC4">
              <w:rPr>
                <w:rFonts w:ascii="Lucida Sans Unicode" w:hAnsi="Lucida Sans Unicode" w:cs="Lucida Sans Unicode"/>
                <w:b/>
                <w:bCs/>
                <w:sz w:val="18"/>
                <w:szCs w:val="18"/>
              </w:rPr>
              <w:fldChar w:fldCharType="begin"/>
            </w:r>
            <w:r w:rsidRPr="00364BC4">
              <w:rPr>
                <w:rFonts w:ascii="Lucida Sans Unicode" w:hAnsi="Lucida Sans Unicode" w:cs="Lucida Sans Unicode"/>
                <w:b/>
                <w:bCs/>
                <w:sz w:val="18"/>
                <w:szCs w:val="18"/>
              </w:rPr>
              <w:instrText>PAGE</w:instrText>
            </w:r>
            <w:r w:rsidRPr="00364BC4">
              <w:rPr>
                <w:rFonts w:ascii="Lucida Sans Unicode" w:hAnsi="Lucida Sans Unicode" w:cs="Lucida Sans Unicode"/>
                <w:b/>
                <w:bCs/>
                <w:sz w:val="18"/>
                <w:szCs w:val="18"/>
              </w:rPr>
              <w:fldChar w:fldCharType="separate"/>
            </w:r>
            <w:r w:rsidR="005510FD">
              <w:rPr>
                <w:rFonts w:ascii="Lucida Sans Unicode" w:hAnsi="Lucida Sans Unicode" w:cs="Lucida Sans Unicode"/>
                <w:b/>
                <w:bCs/>
                <w:noProof/>
                <w:sz w:val="18"/>
                <w:szCs w:val="18"/>
              </w:rPr>
              <w:t>5</w:t>
            </w:r>
            <w:r w:rsidRPr="00364BC4">
              <w:rPr>
                <w:rFonts w:ascii="Lucida Sans Unicode" w:hAnsi="Lucida Sans Unicode" w:cs="Lucida Sans Unicode"/>
                <w:b/>
                <w:bCs/>
                <w:sz w:val="18"/>
                <w:szCs w:val="18"/>
              </w:rPr>
              <w:fldChar w:fldCharType="end"/>
            </w:r>
            <w:r w:rsidRPr="00364BC4">
              <w:rPr>
                <w:rFonts w:ascii="Lucida Sans Unicode" w:hAnsi="Lucida Sans Unicode" w:cs="Lucida Sans Unicode"/>
                <w:sz w:val="18"/>
                <w:szCs w:val="18"/>
                <w:lang w:val="es-ES"/>
              </w:rPr>
              <w:t xml:space="preserve"> de </w:t>
            </w:r>
            <w:r w:rsidRPr="00364BC4">
              <w:rPr>
                <w:rFonts w:ascii="Lucida Sans Unicode" w:hAnsi="Lucida Sans Unicode" w:cs="Lucida Sans Unicode"/>
                <w:b/>
                <w:bCs/>
                <w:sz w:val="18"/>
                <w:szCs w:val="18"/>
              </w:rPr>
              <w:fldChar w:fldCharType="begin"/>
            </w:r>
            <w:r w:rsidRPr="00364BC4">
              <w:rPr>
                <w:rFonts w:ascii="Lucida Sans Unicode" w:hAnsi="Lucida Sans Unicode" w:cs="Lucida Sans Unicode"/>
                <w:b/>
                <w:bCs/>
                <w:sz w:val="18"/>
                <w:szCs w:val="18"/>
              </w:rPr>
              <w:instrText>NUMPAGES</w:instrText>
            </w:r>
            <w:r w:rsidRPr="00364BC4">
              <w:rPr>
                <w:rFonts w:ascii="Lucida Sans Unicode" w:hAnsi="Lucida Sans Unicode" w:cs="Lucida Sans Unicode"/>
                <w:b/>
                <w:bCs/>
                <w:sz w:val="18"/>
                <w:szCs w:val="18"/>
              </w:rPr>
              <w:fldChar w:fldCharType="separate"/>
            </w:r>
            <w:r w:rsidR="005510FD">
              <w:rPr>
                <w:rFonts w:ascii="Lucida Sans Unicode" w:hAnsi="Lucida Sans Unicode" w:cs="Lucida Sans Unicode"/>
                <w:b/>
                <w:bCs/>
                <w:noProof/>
                <w:sz w:val="18"/>
                <w:szCs w:val="18"/>
              </w:rPr>
              <w:t>6</w:t>
            </w:r>
            <w:r w:rsidRPr="00364BC4">
              <w:rPr>
                <w:rFonts w:ascii="Lucida Sans Unicode" w:hAnsi="Lucida Sans Unicode" w:cs="Lucida Sans Unicode"/>
                <w:b/>
                <w:bCs/>
                <w:sz w:val="18"/>
                <w:szCs w:val="18"/>
              </w:rPr>
              <w:fldChar w:fldCharType="end"/>
            </w:r>
          </w:p>
        </w:sdtContent>
      </w:sdt>
    </w:sdtContent>
  </w:sdt>
  <w:p w:rsidR="002D03D9" w:rsidRDefault="002D03D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3E" w:rsidRDefault="00465D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8D" w:rsidRDefault="00B3788D" w:rsidP="003C4579">
      <w:r>
        <w:separator/>
      </w:r>
    </w:p>
  </w:footnote>
  <w:footnote w:type="continuationSeparator" w:id="0">
    <w:p w:rsidR="00B3788D" w:rsidRDefault="00B3788D" w:rsidP="003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3E" w:rsidRDefault="00465D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D9" w:rsidRDefault="00B3788D">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3E" w:rsidRDefault="00465D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E7"/>
    <w:multiLevelType w:val="hybridMultilevel"/>
    <w:tmpl w:val="3968C6C6"/>
    <w:lvl w:ilvl="0" w:tplc="F9328D56">
      <w:start w:val="1"/>
      <w:numFmt w:val="upperRoman"/>
      <w:lvlText w:val="%1."/>
      <w:lvlJc w:val="left"/>
      <w:pPr>
        <w:ind w:left="214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AD07AF9"/>
    <w:multiLevelType w:val="hybridMultilevel"/>
    <w:tmpl w:val="2146D5F6"/>
    <w:lvl w:ilvl="0" w:tplc="B16E64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6C5F82"/>
    <w:multiLevelType w:val="hybridMultilevel"/>
    <w:tmpl w:val="CAD863F4"/>
    <w:lvl w:ilvl="0" w:tplc="08D41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806574"/>
    <w:multiLevelType w:val="hybridMultilevel"/>
    <w:tmpl w:val="303CBFC4"/>
    <w:lvl w:ilvl="0" w:tplc="764476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14FE6"/>
    <w:multiLevelType w:val="hybridMultilevel"/>
    <w:tmpl w:val="E4FAF8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C048A8"/>
    <w:multiLevelType w:val="hybridMultilevel"/>
    <w:tmpl w:val="109ED22A"/>
    <w:lvl w:ilvl="0" w:tplc="16BEEDB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FE24A2E"/>
    <w:multiLevelType w:val="hybridMultilevel"/>
    <w:tmpl w:val="B7BE742E"/>
    <w:lvl w:ilvl="0" w:tplc="7ECE3B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FF07863"/>
    <w:multiLevelType w:val="hybridMultilevel"/>
    <w:tmpl w:val="3C0A9C58"/>
    <w:lvl w:ilvl="0" w:tplc="D0C0E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87015B"/>
    <w:multiLevelType w:val="hybridMultilevel"/>
    <w:tmpl w:val="AF6AE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D20CBA"/>
    <w:multiLevelType w:val="hybridMultilevel"/>
    <w:tmpl w:val="4CA2721C"/>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9892D48"/>
    <w:multiLevelType w:val="hybridMultilevel"/>
    <w:tmpl w:val="ADAABF50"/>
    <w:lvl w:ilvl="0" w:tplc="F9328D56">
      <w:start w:val="1"/>
      <w:numFmt w:val="upperRoman"/>
      <w:lvlText w:val="%1."/>
      <w:lvlJc w:val="left"/>
      <w:pPr>
        <w:ind w:left="2845" w:hanging="72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11">
    <w:nsid w:val="2A537F8E"/>
    <w:multiLevelType w:val="hybridMultilevel"/>
    <w:tmpl w:val="33A46F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3BAD2630"/>
    <w:multiLevelType w:val="hybridMultilevel"/>
    <w:tmpl w:val="803868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F8623A"/>
    <w:multiLevelType w:val="hybridMultilevel"/>
    <w:tmpl w:val="66589954"/>
    <w:lvl w:ilvl="0" w:tplc="0F884C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DE24388"/>
    <w:multiLevelType w:val="hybridMultilevel"/>
    <w:tmpl w:val="638EB544"/>
    <w:lvl w:ilvl="0" w:tplc="730E60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520E28"/>
    <w:multiLevelType w:val="hybridMultilevel"/>
    <w:tmpl w:val="A0A42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95169CF"/>
    <w:multiLevelType w:val="hybridMultilevel"/>
    <w:tmpl w:val="4A24A5D6"/>
    <w:lvl w:ilvl="0" w:tplc="BB08B182">
      <w:start w:val="2"/>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7">
    <w:nsid w:val="4C483062"/>
    <w:multiLevelType w:val="hybridMultilevel"/>
    <w:tmpl w:val="89228230"/>
    <w:lvl w:ilvl="0" w:tplc="8116B7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617761"/>
    <w:multiLevelType w:val="hybridMultilevel"/>
    <w:tmpl w:val="46DCF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D6267BB"/>
    <w:multiLevelType w:val="hybridMultilevel"/>
    <w:tmpl w:val="3864C8A4"/>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5665176C"/>
    <w:multiLevelType w:val="hybridMultilevel"/>
    <w:tmpl w:val="670EE5DA"/>
    <w:lvl w:ilvl="0" w:tplc="040A0001">
      <w:start w:val="1"/>
      <w:numFmt w:val="bullet"/>
      <w:lvlText w:val=""/>
      <w:lvlJc w:val="left"/>
      <w:pPr>
        <w:ind w:left="2130" w:hanging="360"/>
      </w:pPr>
      <w:rPr>
        <w:rFonts w:ascii="Symbol" w:hAnsi="Symbol" w:hint="default"/>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21">
    <w:nsid w:val="594A4400"/>
    <w:multiLevelType w:val="hybridMultilevel"/>
    <w:tmpl w:val="4A66BEEC"/>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67951883"/>
    <w:multiLevelType w:val="hybridMultilevel"/>
    <w:tmpl w:val="FFD2DFE0"/>
    <w:lvl w:ilvl="0" w:tplc="40EC037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3">
    <w:nsid w:val="6C623720"/>
    <w:multiLevelType w:val="hybridMultilevel"/>
    <w:tmpl w:val="07C0B2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6D73128C"/>
    <w:multiLevelType w:val="hybridMultilevel"/>
    <w:tmpl w:val="812260A4"/>
    <w:lvl w:ilvl="0" w:tplc="2ADA33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9D1D9B"/>
    <w:multiLevelType w:val="hybridMultilevel"/>
    <w:tmpl w:val="85A82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4802341"/>
    <w:multiLevelType w:val="hybridMultilevel"/>
    <w:tmpl w:val="3864C8A4"/>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74D25D67"/>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8">
    <w:nsid w:val="7B110A76"/>
    <w:multiLevelType w:val="hybridMultilevel"/>
    <w:tmpl w:val="F8CAF94E"/>
    <w:lvl w:ilvl="0" w:tplc="F9328D56">
      <w:start w:val="1"/>
      <w:numFmt w:val="upperRoman"/>
      <w:lvlText w:val="%1."/>
      <w:lvlJc w:val="left"/>
      <w:pPr>
        <w:ind w:left="1425" w:hanging="36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29">
    <w:nsid w:val="7F6E649F"/>
    <w:multiLevelType w:val="hybridMultilevel"/>
    <w:tmpl w:val="4198CEF2"/>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1"/>
  </w:num>
  <w:num w:numId="3">
    <w:abstractNumId w:val="21"/>
  </w:num>
  <w:num w:numId="4">
    <w:abstractNumId w:val="27"/>
  </w:num>
  <w:num w:numId="5">
    <w:abstractNumId w:val="0"/>
  </w:num>
  <w:num w:numId="6">
    <w:abstractNumId w:val="10"/>
  </w:num>
  <w:num w:numId="7">
    <w:abstractNumId w:val="28"/>
  </w:num>
  <w:num w:numId="8">
    <w:abstractNumId w:val="5"/>
  </w:num>
  <w:num w:numId="9">
    <w:abstractNumId w:val="16"/>
  </w:num>
  <w:num w:numId="10">
    <w:abstractNumId w:val="22"/>
  </w:num>
  <w:num w:numId="11">
    <w:abstractNumId w:val="6"/>
  </w:num>
  <w:num w:numId="12">
    <w:abstractNumId w:val="20"/>
  </w:num>
  <w:num w:numId="13">
    <w:abstractNumId w:val="15"/>
  </w:num>
  <w:num w:numId="14">
    <w:abstractNumId w:val="24"/>
  </w:num>
  <w:num w:numId="15">
    <w:abstractNumId w:val="8"/>
  </w:num>
  <w:num w:numId="16">
    <w:abstractNumId w:val="25"/>
  </w:num>
  <w:num w:numId="17">
    <w:abstractNumId w:val="2"/>
  </w:num>
  <w:num w:numId="18">
    <w:abstractNumId w:val="1"/>
  </w:num>
  <w:num w:numId="19">
    <w:abstractNumId w:val="29"/>
  </w:num>
  <w:num w:numId="20">
    <w:abstractNumId w:val="14"/>
  </w:num>
  <w:num w:numId="21">
    <w:abstractNumId w:val="3"/>
  </w:num>
  <w:num w:numId="22">
    <w:abstractNumId w:val="13"/>
  </w:num>
  <w:num w:numId="23">
    <w:abstractNumId w:val="17"/>
  </w:num>
  <w:num w:numId="24">
    <w:abstractNumId w:val="7"/>
  </w:num>
  <w:num w:numId="25">
    <w:abstractNumId w:val="19"/>
  </w:num>
  <w:num w:numId="26">
    <w:abstractNumId w:val="23"/>
  </w:num>
  <w:num w:numId="27">
    <w:abstractNumId w:val="12"/>
  </w:num>
  <w:num w:numId="28">
    <w:abstractNumId w:val="26"/>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B7"/>
    <w:rsid w:val="00001213"/>
    <w:rsid w:val="000705C7"/>
    <w:rsid w:val="00085024"/>
    <w:rsid w:val="00097958"/>
    <w:rsid w:val="000A1314"/>
    <w:rsid w:val="000A51D6"/>
    <w:rsid w:val="000C3E81"/>
    <w:rsid w:val="000E1357"/>
    <w:rsid w:val="000F4374"/>
    <w:rsid w:val="0011243A"/>
    <w:rsid w:val="001179E9"/>
    <w:rsid w:val="00125E80"/>
    <w:rsid w:val="00130659"/>
    <w:rsid w:val="00130F7D"/>
    <w:rsid w:val="00133245"/>
    <w:rsid w:val="00133CCC"/>
    <w:rsid w:val="00136B09"/>
    <w:rsid w:val="001A7CA9"/>
    <w:rsid w:val="001C3F8D"/>
    <w:rsid w:val="001E444D"/>
    <w:rsid w:val="00213C4F"/>
    <w:rsid w:val="00220B77"/>
    <w:rsid w:val="0023647F"/>
    <w:rsid w:val="00244A1D"/>
    <w:rsid w:val="00245B5A"/>
    <w:rsid w:val="00261757"/>
    <w:rsid w:val="0027179B"/>
    <w:rsid w:val="00294ACC"/>
    <w:rsid w:val="002D03D9"/>
    <w:rsid w:val="002D0529"/>
    <w:rsid w:val="002D105A"/>
    <w:rsid w:val="002F0D89"/>
    <w:rsid w:val="00314605"/>
    <w:rsid w:val="003155BC"/>
    <w:rsid w:val="0031736A"/>
    <w:rsid w:val="00317E80"/>
    <w:rsid w:val="00326D2C"/>
    <w:rsid w:val="00350106"/>
    <w:rsid w:val="0035158E"/>
    <w:rsid w:val="003629D7"/>
    <w:rsid w:val="00364BC4"/>
    <w:rsid w:val="00375EFD"/>
    <w:rsid w:val="0038002F"/>
    <w:rsid w:val="00386041"/>
    <w:rsid w:val="003C4579"/>
    <w:rsid w:val="003E4501"/>
    <w:rsid w:val="003E4E43"/>
    <w:rsid w:val="00402607"/>
    <w:rsid w:val="00406BE2"/>
    <w:rsid w:val="004302BE"/>
    <w:rsid w:val="00442AAC"/>
    <w:rsid w:val="00464E6F"/>
    <w:rsid w:val="00465D3E"/>
    <w:rsid w:val="00480789"/>
    <w:rsid w:val="00487862"/>
    <w:rsid w:val="0049190E"/>
    <w:rsid w:val="00495EA0"/>
    <w:rsid w:val="004967AF"/>
    <w:rsid w:val="004A1F34"/>
    <w:rsid w:val="004A7567"/>
    <w:rsid w:val="004B2EA9"/>
    <w:rsid w:val="004C2407"/>
    <w:rsid w:val="004C46E3"/>
    <w:rsid w:val="004C5230"/>
    <w:rsid w:val="004D1216"/>
    <w:rsid w:val="004E2DD2"/>
    <w:rsid w:val="00501FC4"/>
    <w:rsid w:val="005119F9"/>
    <w:rsid w:val="005162DE"/>
    <w:rsid w:val="00520F0D"/>
    <w:rsid w:val="00521DDB"/>
    <w:rsid w:val="0053407F"/>
    <w:rsid w:val="00541945"/>
    <w:rsid w:val="00542452"/>
    <w:rsid w:val="005510FD"/>
    <w:rsid w:val="0055147B"/>
    <w:rsid w:val="00563814"/>
    <w:rsid w:val="0056481A"/>
    <w:rsid w:val="0056726F"/>
    <w:rsid w:val="00571083"/>
    <w:rsid w:val="00572F10"/>
    <w:rsid w:val="00576420"/>
    <w:rsid w:val="0057731B"/>
    <w:rsid w:val="005809A6"/>
    <w:rsid w:val="00590617"/>
    <w:rsid w:val="005920AF"/>
    <w:rsid w:val="0059411E"/>
    <w:rsid w:val="00596F40"/>
    <w:rsid w:val="005A08D6"/>
    <w:rsid w:val="005A09D3"/>
    <w:rsid w:val="005A47B0"/>
    <w:rsid w:val="005C2531"/>
    <w:rsid w:val="005E5E1C"/>
    <w:rsid w:val="00610827"/>
    <w:rsid w:val="006300EF"/>
    <w:rsid w:val="00660C63"/>
    <w:rsid w:val="00663562"/>
    <w:rsid w:val="006663FE"/>
    <w:rsid w:val="00674C18"/>
    <w:rsid w:val="006C39A8"/>
    <w:rsid w:val="006C6F6D"/>
    <w:rsid w:val="006F24A6"/>
    <w:rsid w:val="006F3D4C"/>
    <w:rsid w:val="007219DB"/>
    <w:rsid w:val="00742B82"/>
    <w:rsid w:val="00745312"/>
    <w:rsid w:val="00752BBE"/>
    <w:rsid w:val="00755F2B"/>
    <w:rsid w:val="0076530D"/>
    <w:rsid w:val="007876F9"/>
    <w:rsid w:val="007A4AE2"/>
    <w:rsid w:val="007C11AF"/>
    <w:rsid w:val="007D5752"/>
    <w:rsid w:val="007F62C1"/>
    <w:rsid w:val="007F7342"/>
    <w:rsid w:val="00805BBC"/>
    <w:rsid w:val="0081230A"/>
    <w:rsid w:val="00812EBB"/>
    <w:rsid w:val="00816FC8"/>
    <w:rsid w:val="00820DD9"/>
    <w:rsid w:val="008238BE"/>
    <w:rsid w:val="008359EE"/>
    <w:rsid w:val="00847A2E"/>
    <w:rsid w:val="00863B0E"/>
    <w:rsid w:val="00864A99"/>
    <w:rsid w:val="008661D8"/>
    <w:rsid w:val="00890C8D"/>
    <w:rsid w:val="008B2343"/>
    <w:rsid w:val="008C5455"/>
    <w:rsid w:val="008C7B17"/>
    <w:rsid w:val="008E06B6"/>
    <w:rsid w:val="008E685A"/>
    <w:rsid w:val="008F517B"/>
    <w:rsid w:val="00904F39"/>
    <w:rsid w:val="00910CDB"/>
    <w:rsid w:val="00926AD7"/>
    <w:rsid w:val="009271E0"/>
    <w:rsid w:val="0093011F"/>
    <w:rsid w:val="00934A8E"/>
    <w:rsid w:val="00946583"/>
    <w:rsid w:val="0098132D"/>
    <w:rsid w:val="009931FF"/>
    <w:rsid w:val="0099331D"/>
    <w:rsid w:val="009B3DA9"/>
    <w:rsid w:val="009C136C"/>
    <w:rsid w:val="009D41CF"/>
    <w:rsid w:val="009E5009"/>
    <w:rsid w:val="00A00F3A"/>
    <w:rsid w:val="00A305D9"/>
    <w:rsid w:val="00A4171A"/>
    <w:rsid w:val="00A42A89"/>
    <w:rsid w:val="00A43F36"/>
    <w:rsid w:val="00A536F9"/>
    <w:rsid w:val="00A92228"/>
    <w:rsid w:val="00A95D78"/>
    <w:rsid w:val="00AB067F"/>
    <w:rsid w:val="00AC1FB5"/>
    <w:rsid w:val="00AC7443"/>
    <w:rsid w:val="00AD28A4"/>
    <w:rsid w:val="00AE1A78"/>
    <w:rsid w:val="00AF520A"/>
    <w:rsid w:val="00B21A0C"/>
    <w:rsid w:val="00B24BF4"/>
    <w:rsid w:val="00B377FB"/>
    <w:rsid w:val="00B3788D"/>
    <w:rsid w:val="00B5122C"/>
    <w:rsid w:val="00B61273"/>
    <w:rsid w:val="00B712B8"/>
    <w:rsid w:val="00B81931"/>
    <w:rsid w:val="00B87547"/>
    <w:rsid w:val="00BC762F"/>
    <w:rsid w:val="00BE0C65"/>
    <w:rsid w:val="00BF0E87"/>
    <w:rsid w:val="00C06F20"/>
    <w:rsid w:val="00C1270F"/>
    <w:rsid w:val="00C13FC7"/>
    <w:rsid w:val="00C20009"/>
    <w:rsid w:val="00C27B80"/>
    <w:rsid w:val="00C44EDB"/>
    <w:rsid w:val="00C53893"/>
    <w:rsid w:val="00C55F91"/>
    <w:rsid w:val="00C7228B"/>
    <w:rsid w:val="00CB3C03"/>
    <w:rsid w:val="00CC1B8E"/>
    <w:rsid w:val="00CC6744"/>
    <w:rsid w:val="00CD1EC2"/>
    <w:rsid w:val="00CD46B9"/>
    <w:rsid w:val="00CE72BA"/>
    <w:rsid w:val="00CF04A6"/>
    <w:rsid w:val="00CF205F"/>
    <w:rsid w:val="00CF7C9E"/>
    <w:rsid w:val="00D04E7F"/>
    <w:rsid w:val="00D102EB"/>
    <w:rsid w:val="00D2046F"/>
    <w:rsid w:val="00D36CCA"/>
    <w:rsid w:val="00D5480B"/>
    <w:rsid w:val="00D61933"/>
    <w:rsid w:val="00D732A8"/>
    <w:rsid w:val="00D80856"/>
    <w:rsid w:val="00D93CE2"/>
    <w:rsid w:val="00DA0F1F"/>
    <w:rsid w:val="00DA30A1"/>
    <w:rsid w:val="00DB7E79"/>
    <w:rsid w:val="00DC1AF1"/>
    <w:rsid w:val="00DD04DA"/>
    <w:rsid w:val="00DD7819"/>
    <w:rsid w:val="00DE3007"/>
    <w:rsid w:val="00DF5424"/>
    <w:rsid w:val="00E040C7"/>
    <w:rsid w:val="00E077A7"/>
    <w:rsid w:val="00E20D19"/>
    <w:rsid w:val="00E26746"/>
    <w:rsid w:val="00E27324"/>
    <w:rsid w:val="00E27D50"/>
    <w:rsid w:val="00E513B4"/>
    <w:rsid w:val="00E5411C"/>
    <w:rsid w:val="00E610F3"/>
    <w:rsid w:val="00E66A8E"/>
    <w:rsid w:val="00E70E9E"/>
    <w:rsid w:val="00E75BC9"/>
    <w:rsid w:val="00E8460F"/>
    <w:rsid w:val="00E868C5"/>
    <w:rsid w:val="00EA656F"/>
    <w:rsid w:val="00EC2279"/>
    <w:rsid w:val="00EE2CF7"/>
    <w:rsid w:val="00EF2A58"/>
    <w:rsid w:val="00F20386"/>
    <w:rsid w:val="00F20591"/>
    <w:rsid w:val="00F27B40"/>
    <w:rsid w:val="00F32C30"/>
    <w:rsid w:val="00F34A03"/>
    <w:rsid w:val="00F36064"/>
    <w:rsid w:val="00F37028"/>
    <w:rsid w:val="00F6026B"/>
    <w:rsid w:val="00F809B2"/>
    <w:rsid w:val="00F86223"/>
    <w:rsid w:val="00F922A3"/>
    <w:rsid w:val="00F95260"/>
    <w:rsid w:val="00F978DF"/>
    <w:rsid w:val="00FA70C5"/>
    <w:rsid w:val="00FB0EAA"/>
    <w:rsid w:val="00FC2DA4"/>
    <w:rsid w:val="00FE0FB7"/>
    <w:rsid w:val="00FE1B95"/>
    <w:rsid w:val="00FF73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2053">
      <w:bodyDiv w:val="1"/>
      <w:marLeft w:val="0"/>
      <w:marRight w:val="0"/>
      <w:marTop w:val="0"/>
      <w:marBottom w:val="0"/>
      <w:divBdr>
        <w:top w:val="none" w:sz="0" w:space="0" w:color="auto"/>
        <w:left w:val="none" w:sz="0" w:space="0" w:color="auto"/>
        <w:bottom w:val="none" w:sz="0" w:space="0" w:color="auto"/>
        <w:right w:val="none" w:sz="0" w:space="0" w:color="auto"/>
      </w:divBdr>
    </w:div>
    <w:div w:id="1968388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EF20C-C9D8-469A-BC93-B45B20AC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1423</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12</cp:revision>
  <cp:lastPrinted>2019-09-24T18:01:00Z</cp:lastPrinted>
  <dcterms:created xsi:type="dcterms:W3CDTF">2019-09-18T19:41:00Z</dcterms:created>
  <dcterms:modified xsi:type="dcterms:W3CDTF">2019-09-24T18:07:00Z</dcterms:modified>
</cp:coreProperties>
</file>