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F34C2" w:rsidRPr="004D5036" w:rsidTr="00B73E08">
        <w:tc>
          <w:tcPr>
            <w:tcW w:w="3714" w:type="dxa"/>
          </w:tcPr>
          <w:p w:rsidR="001F34C2" w:rsidRPr="00A170CA" w:rsidRDefault="001F34C2" w:rsidP="00B73E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170C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Dependencia: Sala de Regidores.</w:t>
            </w:r>
          </w:p>
        </w:tc>
      </w:tr>
      <w:tr w:rsidR="001F34C2" w:rsidRPr="004D5036" w:rsidTr="00B73E08">
        <w:tc>
          <w:tcPr>
            <w:tcW w:w="3714" w:type="dxa"/>
          </w:tcPr>
          <w:p w:rsidR="001F34C2" w:rsidRPr="00A170CA" w:rsidRDefault="001F34C2" w:rsidP="00A170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170C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Oficio Número: </w:t>
            </w:r>
            <w:r w:rsidR="00A170CA" w:rsidRPr="00A170C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1624</w:t>
            </w:r>
            <w:r w:rsidRPr="00A170C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/2023.</w:t>
            </w:r>
          </w:p>
        </w:tc>
      </w:tr>
      <w:tr w:rsidR="001F34C2" w:rsidRPr="004D5036" w:rsidTr="00B73E08">
        <w:tc>
          <w:tcPr>
            <w:tcW w:w="3714" w:type="dxa"/>
          </w:tcPr>
          <w:p w:rsidR="001F34C2" w:rsidRPr="00A170CA" w:rsidRDefault="001F34C2" w:rsidP="00B73E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170C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Asunto:</w:t>
            </w:r>
            <w:r w:rsidRPr="00A170C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Convocatoria.</w:t>
            </w:r>
          </w:p>
        </w:tc>
      </w:tr>
    </w:tbl>
    <w:p w:rsidR="001F34C2" w:rsidRPr="006B1481" w:rsidRDefault="001F34C2" w:rsidP="001F34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4C2" w:rsidRPr="006B1481" w:rsidRDefault="001F34C2" w:rsidP="001F34C2">
      <w:pPr>
        <w:pStyle w:val="Sinespaciado"/>
        <w:jc w:val="both"/>
        <w:rPr>
          <w:sz w:val="20"/>
          <w:szCs w:val="20"/>
        </w:rPr>
      </w:pPr>
    </w:p>
    <w:p w:rsidR="001F34C2" w:rsidRPr="006B1481" w:rsidRDefault="001F34C2" w:rsidP="001F34C2">
      <w:pPr>
        <w:pStyle w:val="Sinespaciado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>C. MONICA REYNOSO ROMERO.</w:t>
      </w:r>
    </w:p>
    <w:p w:rsidR="001F34C2" w:rsidRPr="006B1481" w:rsidRDefault="001F34C2" w:rsidP="001F34C2">
      <w:pPr>
        <w:pStyle w:val="Sinespaciado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 xml:space="preserve">C. ALEJANDRO BARRAGÁN SANCHEZ. </w:t>
      </w:r>
    </w:p>
    <w:p w:rsidR="001F34C2" w:rsidRPr="006B1481" w:rsidRDefault="001F34C2" w:rsidP="001F34C2">
      <w:pPr>
        <w:pStyle w:val="Sinespaciado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F34C2" w:rsidRPr="006B1481" w:rsidRDefault="001F34C2" w:rsidP="001F34C2">
      <w:pPr>
        <w:pStyle w:val="Sinespaciado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DE ADMINISTRACIÓN PÚBLICA. (CONVOCANTE).</w:t>
      </w:r>
    </w:p>
    <w:p w:rsidR="001F34C2" w:rsidRDefault="001F34C2" w:rsidP="001F34C2">
      <w:pPr>
        <w:pStyle w:val="Sinespaciado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>C. MAGALI CASILLAS CONTRERAS.</w:t>
      </w:r>
    </w:p>
    <w:p w:rsidR="001F34C2" w:rsidRPr="006B1481" w:rsidRDefault="001F34C2" w:rsidP="001F34C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JESÚS RAMÍREZ SÁNCHEZ. </w:t>
      </w:r>
    </w:p>
    <w:p w:rsidR="001F34C2" w:rsidRPr="006B1481" w:rsidRDefault="001F34C2" w:rsidP="001F34C2">
      <w:pPr>
        <w:pStyle w:val="Sinespaciado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INTEGRANTES DE LA COMISIÓN EDILICIA PERMA</w:t>
      </w:r>
      <w:r>
        <w:rPr>
          <w:rFonts w:ascii="Arial" w:hAnsi="Arial" w:cs="Arial"/>
          <w:b/>
          <w:sz w:val="20"/>
          <w:szCs w:val="20"/>
        </w:rPr>
        <w:t>N</w:t>
      </w:r>
      <w:r w:rsidRPr="006B1481">
        <w:rPr>
          <w:rFonts w:ascii="Arial" w:hAnsi="Arial" w:cs="Arial"/>
          <w:b/>
          <w:sz w:val="20"/>
          <w:szCs w:val="20"/>
        </w:rPr>
        <w:t>ENTE</w:t>
      </w:r>
    </w:p>
    <w:p w:rsidR="001F34C2" w:rsidRPr="006B1481" w:rsidRDefault="001F34C2" w:rsidP="001F34C2">
      <w:pPr>
        <w:pStyle w:val="Sinespaciado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DE REGLAMENTOS Y GOBERNACIÓN.</w:t>
      </w:r>
      <w:r>
        <w:rPr>
          <w:rFonts w:ascii="Arial" w:hAnsi="Arial" w:cs="Arial"/>
          <w:b/>
          <w:sz w:val="20"/>
          <w:szCs w:val="20"/>
        </w:rPr>
        <w:t xml:space="preserve"> (COADYUVANTE)</w:t>
      </w:r>
    </w:p>
    <w:p w:rsidR="001F34C2" w:rsidRPr="00D814A6" w:rsidRDefault="001F34C2" w:rsidP="001F34C2">
      <w:pPr>
        <w:pStyle w:val="Sinespaciado"/>
        <w:rPr>
          <w:rFonts w:ascii="Arial" w:hAnsi="Arial" w:cs="Arial"/>
          <w:b/>
        </w:rPr>
      </w:pPr>
      <w:r w:rsidRPr="006B1481">
        <w:rPr>
          <w:rFonts w:ascii="Arial" w:hAnsi="Arial" w:cs="Arial"/>
          <w:b/>
          <w:sz w:val="20"/>
          <w:szCs w:val="20"/>
        </w:rPr>
        <w:t>P R E S E N T E S</w:t>
      </w:r>
      <w:r w:rsidRPr="00D814A6">
        <w:rPr>
          <w:rFonts w:ascii="Arial" w:hAnsi="Arial" w:cs="Arial"/>
          <w:b/>
        </w:rPr>
        <w:t xml:space="preserve"> </w:t>
      </w:r>
    </w:p>
    <w:p w:rsidR="001F34C2" w:rsidRDefault="001F34C2" w:rsidP="001F34C2">
      <w:pPr>
        <w:pStyle w:val="Sinespaciado"/>
        <w:rPr>
          <w:rFonts w:ascii="Arial" w:hAnsi="Arial" w:cs="Arial"/>
          <w:b/>
        </w:rPr>
      </w:pPr>
    </w:p>
    <w:p w:rsidR="001F34C2" w:rsidRPr="006B1481" w:rsidRDefault="001F34C2" w:rsidP="001F34C2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>Anteponiendo un cordial saludo, me dirijo a sus finas atenciones para hacerle del conocimiento que</w:t>
      </w:r>
      <w:r>
        <w:rPr>
          <w:rFonts w:ascii="Arial" w:hAnsi="Arial" w:cs="Arial"/>
          <w:sz w:val="20"/>
          <w:szCs w:val="20"/>
        </w:rPr>
        <w:t xml:space="preserve"> con fundamento en lo dispuesto por los artículos </w:t>
      </w:r>
      <w:r w:rsidR="00A170CA">
        <w:rPr>
          <w:rFonts w:ascii="Arial" w:hAnsi="Arial" w:cs="Arial"/>
          <w:sz w:val="20"/>
          <w:szCs w:val="20"/>
        </w:rPr>
        <w:t>40 al 48 y 70</w:t>
      </w:r>
      <w:r w:rsidRPr="006B1481">
        <w:rPr>
          <w:rFonts w:ascii="Arial" w:hAnsi="Arial" w:cs="Arial"/>
          <w:sz w:val="20"/>
          <w:szCs w:val="20"/>
        </w:rPr>
        <w:t xml:space="preserve"> </w:t>
      </w:r>
      <w:r w:rsidR="00A170CA">
        <w:rPr>
          <w:rFonts w:ascii="Arial" w:hAnsi="Arial" w:cs="Arial"/>
          <w:sz w:val="20"/>
          <w:szCs w:val="20"/>
        </w:rPr>
        <w:t xml:space="preserve">del Reglamento Interior del Ayuntamiento de Zapotlán el Grande, en mi carácter de </w:t>
      </w:r>
      <w:r w:rsidRPr="006B1481">
        <w:rPr>
          <w:rFonts w:ascii="Arial" w:hAnsi="Arial" w:cs="Arial"/>
          <w:sz w:val="20"/>
          <w:szCs w:val="20"/>
        </w:rPr>
        <w:t xml:space="preserve">Presidente de la Comisión Edilicia Permanente de Administración Pública, he convocado a la </w:t>
      </w:r>
      <w:r>
        <w:rPr>
          <w:rFonts w:ascii="Arial" w:hAnsi="Arial" w:cs="Arial"/>
          <w:sz w:val="20"/>
          <w:szCs w:val="20"/>
        </w:rPr>
        <w:t xml:space="preserve">Décima </w:t>
      </w:r>
      <w:r w:rsidRPr="006B1481">
        <w:rPr>
          <w:rFonts w:ascii="Arial" w:hAnsi="Arial" w:cs="Arial"/>
          <w:sz w:val="20"/>
          <w:szCs w:val="20"/>
        </w:rPr>
        <w:t xml:space="preserve">Sesión Ordinaria, misma que se llevará a cabo bajo el siguiente: </w:t>
      </w: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ORDEN DEL DÍA.</w:t>
      </w: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 xml:space="preserve">1.- </w:t>
      </w:r>
      <w:r w:rsidRPr="006B1481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34C2" w:rsidRPr="006B1481" w:rsidRDefault="001F34C2" w:rsidP="001F34C2">
      <w:pPr>
        <w:jc w:val="both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2.</w:t>
      </w:r>
      <w:r w:rsidRPr="006B1481">
        <w:rPr>
          <w:rFonts w:ascii="Arial" w:hAnsi="Arial" w:cs="Arial"/>
          <w:sz w:val="20"/>
          <w:szCs w:val="20"/>
        </w:rPr>
        <w:t xml:space="preserve">- Estudio, análisis y en su caso </w:t>
      </w:r>
      <w:r>
        <w:rPr>
          <w:rFonts w:ascii="Arial" w:hAnsi="Arial" w:cs="Arial"/>
          <w:sz w:val="20"/>
          <w:szCs w:val="20"/>
        </w:rPr>
        <w:t xml:space="preserve">aprobación y </w:t>
      </w:r>
      <w:r w:rsidRPr="006B1481">
        <w:rPr>
          <w:rFonts w:ascii="Arial" w:hAnsi="Arial" w:cs="Arial"/>
          <w:sz w:val="20"/>
          <w:szCs w:val="20"/>
        </w:rPr>
        <w:t xml:space="preserve">dictaminación respecto de la Iniciativa de Ordenamiento </w:t>
      </w:r>
      <w:r>
        <w:rPr>
          <w:rFonts w:ascii="Arial" w:hAnsi="Arial" w:cs="Arial"/>
          <w:sz w:val="20"/>
          <w:szCs w:val="20"/>
        </w:rPr>
        <w:t xml:space="preserve">a efecto de que se actualice y reforme el Código de Ética y Reglas de Integridad para las y los Servidores Públicos de la Administración Pública Municipal de Zapotlán el Grande, Jalisco. </w:t>
      </w: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.-</w:t>
      </w:r>
      <w:r w:rsidRPr="006B1481">
        <w:rPr>
          <w:rFonts w:ascii="Arial" w:hAnsi="Arial" w:cs="Arial"/>
          <w:b/>
          <w:sz w:val="20"/>
          <w:szCs w:val="20"/>
        </w:rPr>
        <w:t xml:space="preserve"> </w:t>
      </w:r>
      <w:r w:rsidRPr="006B1481">
        <w:rPr>
          <w:rFonts w:ascii="Arial" w:hAnsi="Arial" w:cs="Arial"/>
          <w:sz w:val="20"/>
          <w:szCs w:val="20"/>
        </w:rPr>
        <w:t xml:space="preserve">Asuntos varios.  </w:t>
      </w:r>
      <w:r w:rsidRPr="006B1481">
        <w:rPr>
          <w:rFonts w:ascii="Arial" w:hAnsi="Arial" w:cs="Arial"/>
          <w:b/>
          <w:sz w:val="20"/>
          <w:szCs w:val="20"/>
        </w:rPr>
        <w:t xml:space="preserve">  </w:t>
      </w: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6B1481">
        <w:rPr>
          <w:rFonts w:ascii="Arial" w:hAnsi="Arial" w:cs="Arial"/>
          <w:b/>
          <w:sz w:val="20"/>
          <w:szCs w:val="20"/>
        </w:rPr>
        <w:t xml:space="preserve">.- </w:t>
      </w:r>
      <w:r w:rsidRPr="006B1481">
        <w:rPr>
          <w:rFonts w:ascii="Arial" w:hAnsi="Arial" w:cs="Arial"/>
          <w:sz w:val="20"/>
          <w:szCs w:val="20"/>
        </w:rPr>
        <w:t>Clausura.</w:t>
      </w:r>
    </w:p>
    <w:p w:rsidR="001F34C2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170CA" w:rsidRDefault="00A170CA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La que se desahogará conforme al siguiente calendario: </w:t>
      </w:r>
    </w:p>
    <w:p w:rsidR="00A170CA" w:rsidRDefault="00A170CA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4"/>
      </w:tblGrid>
      <w:tr w:rsidR="00A170CA" w:rsidTr="00A170CA">
        <w:tc>
          <w:tcPr>
            <w:tcW w:w="2830" w:type="dxa"/>
          </w:tcPr>
          <w:p w:rsidR="00A170CA" w:rsidRPr="004957F3" w:rsidRDefault="00A170CA" w:rsidP="00A170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985" w:type="dxa"/>
          </w:tcPr>
          <w:p w:rsidR="00A170CA" w:rsidRPr="004957F3" w:rsidRDefault="00A170CA" w:rsidP="00B73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4957F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a 15</w:t>
            </w:r>
            <w:r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Pr="004957F3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4957F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814" w:type="dxa"/>
          </w:tcPr>
          <w:p w:rsidR="00A170CA" w:rsidRPr="004957F3" w:rsidRDefault="00A170CA" w:rsidP="00B73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</w:t>
            </w:r>
            <w:proofErr w:type="spellStart"/>
            <w:r w:rsidRPr="004957F3">
              <w:rPr>
                <w:rFonts w:ascii="Arial" w:hAnsi="Arial" w:cs="Arial"/>
                <w:sz w:val="18"/>
                <w:szCs w:val="18"/>
              </w:rPr>
              <w:t>Rocio</w:t>
            </w:r>
            <w:proofErr w:type="spellEnd"/>
            <w:r w:rsidRPr="004957F3">
              <w:rPr>
                <w:rFonts w:ascii="Arial" w:hAnsi="Arial" w:cs="Arial"/>
                <w:sz w:val="18"/>
                <w:szCs w:val="18"/>
              </w:rPr>
              <w:t xml:space="preserve"> Elizondo Díaz, interior de la Sala de Regidores. </w:t>
            </w:r>
          </w:p>
        </w:tc>
      </w:tr>
      <w:tr w:rsidR="00A170CA" w:rsidTr="00A170CA">
        <w:tc>
          <w:tcPr>
            <w:tcW w:w="2830" w:type="dxa"/>
          </w:tcPr>
          <w:p w:rsidR="00A170CA" w:rsidRPr="004957F3" w:rsidRDefault="00A170CA" w:rsidP="00A170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985" w:type="dxa"/>
          </w:tcPr>
          <w:p w:rsidR="00A170CA" w:rsidRPr="004957F3" w:rsidRDefault="00A170CA" w:rsidP="00B73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4957F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a 15:00 </w:t>
            </w:r>
            <w:proofErr w:type="spellStart"/>
            <w:r w:rsidRPr="004957F3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4957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14" w:type="dxa"/>
          </w:tcPr>
          <w:p w:rsidR="00A170CA" w:rsidRPr="004957F3" w:rsidRDefault="00A170CA" w:rsidP="00B73E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</w:t>
            </w:r>
            <w:proofErr w:type="spellStart"/>
            <w:r w:rsidRPr="004957F3">
              <w:rPr>
                <w:rFonts w:ascii="Arial" w:hAnsi="Arial" w:cs="Arial"/>
                <w:sz w:val="18"/>
                <w:szCs w:val="18"/>
              </w:rPr>
              <w:t>Rocio</w:t>
            </w:r>
            <w:proofErr w:type="spellEnd"/>
            <w:r w:rsidRPr="004957F3">
              <w:rPr>
                <w:rFonts w:ascii="Arial" w:hAnsi="Arial" w:cs="Arial"/>
                <w:sz w:val="18"/>
                <w:szCs w:val="18"/>
              </w:rPr>
              <w:t xml:space="preserve"> Elizondo Díaz, interior de la Sala de Regidores. </w:t>
            </w:r>
          </w:p>
        </w:tc>
      </w:tr>
    </w:tbl>
    <w:p w:rsidR="00A170CA" w:rsidRDefault="00A170CA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F34C2" w:rsidRPr="006B1481" w:rsidRDefault="001F34C2" w:rsidP="001F34C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>A T E N T A M E N T E</w:t>
      </w: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10</w:t>
      </w:r>
      <w:r w:rsidRPr="006B1481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Octubre</w:t>
      </w:r>
      <w:proofErr w:type="gramEnd"/>
      <w:r w:rsidRPr="006B1481">
        <w:rPr>
          <w:rFonts w:ascii="Arial" w:hAnsi="Arial" w:cs="Arial"/>
          <w:sz w:val="20"/>
          <w:szCs w:val="20"/>
        </w:rPr>
        <w:t xml:space="preserve"> de 2023.</w:t>
      </w: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6B1481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F34C2" w:rsidRPr="006B1481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>Regidor Presidente de la Comisión Edilicia Permanente de</w:t>
      </w:r>
    </w:p>
    <w:p w:rsidR="001F34C2" w:rsidRDefault="001F34C2" w:rsidP="001F34C2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B1481">
        <w:rPr>
          <w:rFonts w:ascii="Arial" w:hAnsi="Arial" w:cs="Arial"/>
          <w:sz w:val="20"/>
          <w:szCs w:val="20"/>
        </w:rPr>
        <w:t>Administración Pública</w:t>
      </w:r>
      <w:r>
        <w:rPr>
          <w:rFonts w:ascii="Arial" w:hAnsi="Arial" w:cs="Arial"/>
          <w:sz w:val="20"/>
          <w:szCs w:val="20"/>
        </w:rPr>
        <w:t xml:space="preserve"> y vocal de la Comisión Edilicia </w:t>
      </w:r>
    </w:p>
    <w:p w:rsidR="001F34C2" w:rsidRDefault="001F34C2" w:rsidP="00A170CA">
      <w:pPr>
        <w:pStyle w:val="Sinespaciad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Permanente de Reglamentos y Gobernación</w:t>
      </w:r>
      <w:r w:rsidRPr="006B1481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1F34C2" w:rsidRPr="000141B2" w:rsidRDefault="001F34C2" w:rsidP="001F34C2">
      <w:pPr>
        <w:pStyle w:val="Sinespaciado"/>
        <w:rPr>
          <w:rFonts w:ascii="Arial" w:hAnsi="Arial" w:cs="Arial"/>
          <w:sz w:val="16"/>
          <w:szCs w:val="16"/>
        </w:rPr>
      </w:pPr>
      <w:r w:rsidRPr="000141B2">
        <w:rPr>
          <w:rFonts w:ascii="Arial" w:hAnsi="Arial" w:cs="Arial"/>
          <w:sz w:val="16"/>
          <w:szCs w:val="16"/>
        </w:rPr>
        <w:t>*JJJP/</w:t>
      </w:r>
      <w:proofErr w:type="spellStart"/>
      <w:r w:rsidRPr="000141B2">
        <w:rPr>
          <w:rFonts w:ascii="Arial" w:hAnsi="Arial" w:cs="Arial"/>
          <w:sz w:val="16"/>
          <w:szCs w:val="16"/>
        </w:rPr>
        <w:t>mgpa</w:t>
      </w:r>
      <w:proofErr w:type="spellEnd"/>
      <w:r w:rsidRPr="000141B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Regidores. </w:t>
      </w:r>
    </w:p>
    <w:p w:rsidR="001F34C2" w:rsidRPr="00D814A6" w:rsidRDefault="001F34C2" w:rsidP="001F34C2">
      <w:pPr>
        <w:jc w:val="both"/>
        <w:rPr>
          <w:rFonts w:ascii="Arial" w:hAnsi="Arial" w:cs="Arial"/>
        </w:rPr>
      </w:pPr>
    </w:p>
    <w:p w:rsidR="001F34C2" w:rsidRDefault="001F34C2" w:rsidP="001F34C2"/>
    <w:p w:rsidR="00D8431F" w:rsidRDefault="00D8431F"/>
    <w:sectPr w:rsidR="00D8431F" w:rsidSect="001F34C2">
      <w:headerReference w:type="default" r:id="rId4"/>
      <w:pgSz w:w="12240" w:h="15840" w:code="1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52" w:rsidRDefault="00A170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496C3CA" wp14:editId="36E1FFD0">
          <wp:simplePos x="0" y="0"/>
          <wp:positionH relativeFrom="page">
            <wp:align>center</wp:align>
          </wp:positionH>
          <wp:positionV relativeFrom="paragraph">
            <wp:posOffset>-163830</wp:posOffset>
          </wp:positionV>
          <wp:extent cx="7114540" cy="96964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C2"/>
    <w:rsid w:val="001F34C2"/>
    <w:rsid w:val="00A170CA"/>
    <w:rsid w:val="00D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ACAB"/>
  <w15:chartTrackingRefBased/>
  <w15:docId w15:val="{A0943D7C-A30F-4CB6-AB9A-B73574A3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F34C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F34C2"/>
  </w:style>
  <w:style w:type="paragraph" w:styleId="Encabezado">
    <w:name w:val="header"/>
    <w:basedOn w:val="Normal"/>
    <w:link w:val="EncabezadoCar"/>
    <w:uiPriority w:val="99"/>
    <w:unhideWhenUsed/>
    <w:rsid w:val="001F34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4C2"/>
  </w:style>
  <w:style w:type="table" w:styleId="Tablaconcuadrcula">
    <w:name w:val="Table Grid"/>
    <w:basedOn w:val="Tablanormal"/>
    <w:uiPriority w:val="59"/>
    <w:rsid w:val="00A1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2023-10-10T14:43:00Z</dcterms:created>
  <dcterms:modified xsi:type="dcterms:W3CDTF">2023-10-10T15:04:00Z</dcterms:modified>
</cp:coreProperties>
</file>