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11" w:rsidRDefault="00DA2A11" w:rsidP="00392CEA">
      <w:pPr>
        <w:spacing w:line="360" w:lineRule="auto"/>
        <w:ind w:left="4950"/>
        <w:jc w:val="both"/>
        <w:rPr>
          <w:rFonts w:ascii="Arial" w:eastAsia="Arial" w:hAnsi="Arial" w:cs="Arial"/>
          <w:b/>
          <w:sz w:val="16"/>
          <w:szCs w:val="16"/>
        </w:rPr>
      </w:pPr>
    </w:p>
    <w:p w:rsidR="00DA2A11" w:rsidRDefault="00DA2A11" w:rsidP="00392CEA">
      <w:pPr>
        <w:spacing w:line="360" w:lineRule="auto"/>
        <w:ind w:left="4950"/>
        <w:jc w:val="both"/>
        <w:rPr>
          <w:rFonts w:ascii="Arial" w:eastAsia="Arial" w:hAnsi="Arial" w:cs="Arial"/>
          <w:b/>
          <w:sz w:val="16"/>
          <w:szCs w:val="16"/>
        </w:rPr>
      </w:pPr>
    </w:p>
    <w:p w:rsidR="00392CEA" w:rsidRPr="00A749CD" w:rsidRDefault="0013739A" w:rsidP="00392CEA">
      <w:pPr>
        <w:spacing w:line="360" w:lineRule="auto"/>
        <w:ind w:left="4950"/>
        <w:jc w:val="both"/>
        <w:rPr>
          <w:rFonts w:ascii="Arial" w:eastAsia="Arial" w:hAnsi="Arial" w:cs="Arial"/>
          <w:b/>
          <w:sz w:val="16"/>
          <w:szCs w:val="16"/>
        </w:rPr>
      </w:pPr>
      <w:r w:rsidRPr="00A749CD">
        <w:rPr>
          <w:rFonts w:ascii="Arial" w:eastAsia="Arial" w:hAnsi="Arial" w:cs="Arial"/>
          <w:b/>
          <w:sz w:val="16"/>
          <w:szCs w:val="16"/>
        </w:rPr>
        <w:t>ASUNTO:</w:t>
      </w:r>
      <w:r w:rsidR="00540939" w:rsidRPr="00A749CD">
        <w:rPr>
          <w:rFonts w:ascii="Arial" w:eastAsia="Arial" w:hAnsi="Arial" w:cs="Arial"/>
          <w:sz w:val="16"/>
          <w:szCs w:val="16"/>
        </w:rPr>
        <w:t xml:space="preserve"> </w:t>
      </w:r>
      <w:r w:rsidR="00540939" w:rsidRPr="00A749CD">
        <w:rPr>
          <w:rFonts w:ascii="Arial" w:eastAsia="Arial" w:hAnsi="Arial" w:cs="Arial"/>
          <w:b/>
          <w:sz w:val="16"/>
          <w:szCs w:val="16"/>
        </w:rPr>
        <w:t xml:space="preserve">“INICIATIVA DE ACUERDO </w:t>
      </w:r>
      <w:r w:rsidR="00392CEA" w:rsidRPr="00A749CD">
        <w:rPr>
          <w:rFonts w:ascii="Arial" w:eastAsia="Arial" w:hAnsi="Arial" w:cs="Arial"/>
          <w:b/>
          <w:sz w:val="16"/>
          <w:szCs w:val="16"/>
        </w:rPr>
        <w:t xml:space="preserve">ECONOMICO </w:t>
      </w:r>
      <w:r w:rsidR="00540939" w:rsidRPr="00A749CD">
        <w:rPr>
          <w:rFonts w:ascii="Arial" w:eastAsia="Arial" w:hAnsi="Arial" w:cs="Arial"/>
          <w:b/>
          <w:sz w:val="16"/>
          <w:szCs w:val="16"/>
        </w:rPr>
        <w:t xml:space="preserve">QUE </w:t>
      </w:r>
      <w:r w:rsidR="00392CEA" w:rsidRPr="00A749CD">
        <w:rPr>
          <w:rFonts w:ascii="Arial" w:eastAsia="Arial" w:hAnsi="Arial" w:cs="Arial"/>
          <w:b/>
          <w:sz w:val="16"/>
          <w:szCs w:val="16"/>
        </w:rPr>
        <w:t>PROPONE LA CONDONACION DEL PAGO DE SERVICIOS MEDICOS, EXPEDICION DEL PARTE DE LESIONES Y DOCUMENTOS EMITIDOS POR PARTE DEL REGISTRO CIVIL, A MUJERES,  NIÑOS, NIÑAS Y ADOLESCENTES VICTIMAS DE VIOLENCIA</w:t>
      </w:r>
      <w:r w:rsidR="001D0475" w:rsidRPr="00A749CD">
        <w:rPr>
          <w:rFonts w:ascii="Arial" w:eastAsia="Arial" w:hAnsi="Arial" w:cs="Arial"/>
          <w:b/>
          <w:sz w:val="16"/>
          <w:szCs w:val="16"/>
        </w:rPr>
        <w:t xml:space="preserve">, </w:t>
      </w:r>
      <w:r w:rsidR="002B22E5" w:rsidRPr="00A749CD">
        <w:rPr>
          <w:rFonts w:ascii="Arial" w:eastAsia="Arial" w:hAnsi="Arial" w:cs="Arial"/>
          <w:b/>
          <w:sz w:val="16"/>
          <w:szCs w:val="16"/>
        </w:rPr>
        <w:t xml:space="preserve">QUE SEAN </w:t>
      </w:r>
      <w:r w:rsidR="001D0475" w:rsidRPr="00A749CD">
        <w:rPr>
          <w:rFonts w:ascii="Arial" w:eastAsia="Arial" w:hAnsi="Arial" w:cs="Arial"/>
          <w:b/>
          <w:sz w:val="16"/>
          <w:szCs w:val="16"/>
        </w:rPr>
        <w:t xml:space="preserve">DERIVADOS DE LAS DIVERSAS INSTANCIAS </w:t>
      </w:r>
      <w:r w:rsidR="00A511F5" w:rsidRPr="00A749CD">
        <w:rPr>
          <w:rFonts w:ascii="Arial" w:eastAsia="Arial" w:hAnsi="Arial" w:cs="Arial"/>
          <w:b/>
          <w:sz w:val="16"/>
          <w:szCs w:val="16"/>
        </w:rPr>
        <w:t xml:space="preserve">QUE BRINDAN </w:t>
      </w:r>
      <w:r w:rsidR="001D0475" w:rsidRPr="00A749CD">
        <w:rPr>
          <w:rFonts w:ascii="Arial" w:eastAsia="Arial" w:hAnsi="Arial" w:cs="Arial"/>
          <w:b/>
          <w:sz w:val="16"/>
          <w:szCs w:val="16"/>
        </w:rPr>
        <w:t xml:space="preserve"> ATENCIÓN </w:t>
      </w:r>
      <w:r w:rsidR="00392CEA" w:rsidRPr="00A749CD">
        <w:rPr>
          <w:rFonts w:ascii="Arial" w:eastAsia="Arial" w:hAnsi="Arial" w:cs="Arial"/>
          <w:b/>
          <w:sz w:val="16"/>
          <w:szCs w:val="16"/>
        </w:rPr>
        <w:t xml:space="preserve"> </w:t>
      </w:r>
      <w:r w:rsidR="00A511F5" w:rsidRPr="00A749CD">
        <w:rPr>
          <w:rFonts w:ascii="Arial" w:eastAsia="Arial" w:hAnsi="Arial" w:cs="Arial"/>
          <w:b/>
          <w:sz w:val="16"/>
          <w:szCs w:val="16"/>
        </w:rPr>
        <w:t>A ESTA PROBLEMÁTICA”.</w:t>
      </w:r>
    </w:p>
    <w:p w:rsidR="00392CEA" w:rsidRPr="00A749CD" w:rsidRDefault="00392CEA" w:rsidP="009774F8">
      <w:pPr>
        <w:spacing w:line="360" w:lineRule="auto"/>
        <w:ind w:left="4950"/>
        <w:jc w:val="both"/>
        <w:rPr>
          <w:rFonts w:ascii="Arial" w:eastAsia="Arial" w:hAnsi="Arial" w:cs="Arial"/>
          <w:b/>
          <w:sz w:val="16"/>
          <w:szCs w:val="16"/>
        </w:rPr>
      </w:pPr>
    </w:p>
    <w:p w:rsidR="0013739A" w:rsidRPr="00A749CD" w:rsidRDefault="00540939" w:rsidP="00A511F5">
      <w:pPr>
        <w:spacing w:line="360" w:lineRule="auto"/>
        <w:jc w:val="both"/>
        <w:rPr>
          <w:rFonts w:ascii="Arial" w:eastAsia="Arial" w:hAnsi="Arial" w:cs="Arial"/>
          <w:b/>
          <w:sz w:val="16"/>
          <w:szCs w:val="16"/>
        </w:rPr>
      </w:pPr>
      <w:r w:rsidRPr="00A749CD">
        <w:rPr>
          <w:rFonts w:ascii="Arial" w:eastAsia="Arial" w:hAnsi="Arial" w:cs="Arial"/>
          <w:sz w:val="16"/>
          <w:szCs w:val="16"/>
        </w:rPr>
        <w:t xml:space="preserve"> </w:t>
      </w:r>
    </w:p>
    <w:p w:rsidR="0013739A" w:rsidRPr="00A749CD" w:rsidRDefault="0013739A" w:rsidP="009774F8">
      <w:pPr>
        <w:spacing w:line="360" w:lineRule="auto"/>
        <w:jc w:val="both"/>
        <w:rPr>
          <w:rFonts w:ascii="Arial" w:eastAsia="Arial" w:hAnsi="Arial" w:cs="Arial"/>
          <w:b/>
        </w:rPr>
      </w:pPr>
    </w:p>
    <w:p w:rsidR="0013739A" w:rsidRPr="00A749CD" w:rsidRDefault="0013739A" w:rsidP="009774F8">
      <w:pPr>
        <w:spacing w:line="360" w:lineRule="auto"/>
        <w:jc w:val="both"/>
        <w:rPr>
          <w:rFonts w:ascii="Arial" w:eastAsia="Arial" w:hAnsi="Arial" w:cs="Arial"/>
          <w:sz w:val="18"/>
          <w:szCs w:val="18"/>
        </w:rPr>
      </w:pPr>
      <w:r w:rsidRPr="00A749CD">
        <w:rPr>
          <w:rFonts w:ascii="Arial" w:eastAsia="Arial" w:hAnsi="Arial" w:cs="Arial"/>
          <w:b/>
        </w:rPr>
        <w:t>H. AYUNTAMIENTO CONSTITUCIONAL DE</w:t>
      </w:r>
    </w:p>
    <w:p w:rsidR="0013739A" w:rsidRPr="00A749CD" w:rsidRDefault="0013739A" w:rsidP="009774F8">
      <w:pPr>
        <w:spacing w:line="360" w:lineRule="auto"/>
        <w:jc w:val="both"/>
        <w:rPr>
          <w:rFonts w:ascii="Arial" w:eastAsia="Arial" w:hAnsi="Arial" w:cs="Arial"/>
          <w:b/>
        </w:rPr>
      </w:pPr>
      <w:r w:rsidRPr="00A749CD">
        <w:rPr>
          <w:rFonts w:ascii="Arial" w:eastAsia="Arial" w:hAnsi="Arial" w:cs="Arial"/>
          <w:b/>
        </w:rPr>
        <w:t>ZAPOTLÁN EL GRANDE, JALISCO.</w:t>
      </w:r>
    </w:p>
    <w:p w:rsidR="0013739A" w:rsidRPr="00A749CD" w:rsidRDefault="0013739A" w:rsidP="009774F8">
      <w:pPr>
        <w:spacing w:line="360" w:lineRule="auto"/>
        <w:jc w:val="both"/>
        <w:rPr>
          <w:rFonts w:ascii="Arial" w:eastAsia="Arial" w:hAnsi="Arial" w:cs="Arial"/>
          <w:b/>
        </w:rPr>
      </w:pPr>
      <w:r w:rsidRPr="00A749CD">
        <w:rPr>
          <w:rFonts w:ascii="Arial" w:eastAsia="Arial" w:hAnsi="Arial" w:cs="Arial"/>
          <w:b/>
        </w:rPr>
        <w:t xml:space="preserve">P R E S E N T E </w:t>
      </w:r>
    </w:p>
    <w:p w:rsidR="0013739A" w:rsidRPr="00A749CD" w:rsidRDefault="0013739A" w:rsidP="009774F8">
      <w:pPr>
        <w:spacing w:line="360" w:lineRule="auto"/>
        <w:jc w:val="both"/>
        <w:rPr>
          <w:rFonts w:ascii="Arial" w:eastAsia="Arial" w:hAnsi="Arial" w:cs="Arial"/>
        </w:rPr>
      </w:pPr>
    </w:p>
    <w:p w:rsidR="0013739A" w:rsidRPr="00A749CD" w:rsidRDefault="0013739A" w:rsidP="009774F8">
      <w:pPr>
        <w:spacing w:line="360" w:lineRule="auto"/>
        <w:jc w:val="both"/>
        <w:rPr>
          <w:rFonts w:ascii="Arial" w:eastAsia="Arial" w:hAnsi="Arial" w:cs="Arial"/>
        </w:rPr>
      </w:pPr>
      <w:r w:rsidRPr="00A749CD">
        <w:rPr>
          <w:rFonts w:ascii="Arial" w:eastAsia="Arial" w:hAnsi="Arial" w:cs="Arial"/>
        </w:rPr>
        <w:t xml:space="preserve">Quien motiva y suscribe el presente </w:t>
      </w:r>
      <w:r w:rsidRPr="00A749CD">
        <w:rPr>
          <w:rFonts w:ascii="Arial" w:eastAsia="Arial" w:hAnsi="Arial" w:cs="Arial"/>
          <w:b/>
        </w:rPr>
        <w:t xml:space="preserve">MTRA. TANIA MAGDALENA BERNARDINO JUAREZ, </w:t>
      </w:r>
      <w:r w:rsidRPr="00A749CD">
        <w:rPr>
          <w:rFonts w:ascii="Arial" w:eastAsia="Arial" w:hAnsi="Arial" w:cs="Arial"/>
        </w:rPr>
        <w:t>en mi carácter de Regidora y con fundamento en</w:t>
      </w:r>
      <w:r w:rsidR="007A7235" w:rsidRPr="00A749CD">
        <w:rPr>
          <w:rFonts w:ascii="Arial" w:eastAsia="Arial" w:hAnsi="Arial" w:cs="Arial"/>
        </w:rPr>
        <w:t xml:space="preserve"> l</w:t>
      </w:r>
      <w:r w:rsidRPr="00A749CD">
        <w:rPr>
          <w:rFonts w:ascii="Arial" w:eastAsia="Arial" w:hAnsi="Arial" w:cs="Arial"/>
        </w:rPr>
        <w:t>os ar</w:t>
      </w:r>
      <w:r w:rsidR="009E032C" w:rsidRPr="00A749CD">
        <w:rPr>
          <w:rFonts w:ascii="Arial" w:eastAsia="Arial" w:hAnsi="Arial" w:cs="Arial"/>
        </w:rPr>
        <w:t>tículos 115 de la Constitución Política de los Estados Unidos Mexicanos</w:t>
      </w:r>
      <w:r w:rsidR="007A7235" w:rsidRPr="00A749CD">
        <w:rPr>
          <w:rFonts w:ascii="Arial" w:eastAsia="Arial" w:hAnsi="Arial" w:cs="Arial"/>
        </w:rPr>
        <w:t xml:space="preserve">; </w:t>
      </w:r>
      <w:r w:rsidRPr="00A749CD">
        <w:rPr>
          <w:rFonts w:ascii="Arial" w:eastAsia="Arial" w:hAnsi="Arial" w:cs="Arial"/>
        </w:rPr>
        <w:t>2,3,73</w:t>
      </w:r>
      <w:r w:rsidR="00A879BE" w:rsidRPr="00A749CD">
        <w:rPr>
          <w:rFonts w:ascii="Arial" w:eastAsia="Arial" w:hAnsi="Arial" w:cs="Arial"/>
        </w:rPr>
        <w:t xml:space="preserve"> fracción I y II</w:t>
      </w:r>
      <w:r w:rsidRPr="00A749CD">
        <w:rPr>
          <w:rFonts w:ascii="Arial" w:eastAsia="Arial" w:hAnsi="Arial" w:cs="Arial"/>
        </w:rPr>
        <w:t>,77, 85 fracción IV, y demás relativos de la Constitución Política del Estado de Jalisco; 1,</w:t>
      </w:r>
      <w:r w:rsidR="007A7235" w:rsidRPr="00A749CD">
        <w:rPr>
          <w:rFonts w:ascii="Arial" w:eastAsia="Arial" w:hAnsi="Arial" w:cs="Arial"/>
        </w:rPr>
        <w:t xml:space="preserve"> </w:t>
      </w:r>
      <w:r w:rsidRPr="00A749CD">
        <w:rPr>
          <w:rFonts w:ascii="Arial" w:eastAsia="Arial" w:hAnsi="Arial" w:cs="Arial"/>
        </w:rPr>
        <w:t>2,</w:t>
      </w:r>
      <w:r w:rsidR="007A7235" w:rsidRPr="00A749CD">
        <w:rPr>
          <w:rFonts w:ascii="Arial" w:eastAsia="Arial" w:hAnsi="Arial" w:cs="Arial"/>
        </w:rPr>
        <w:t xml:space="preserve"> </w:t>
      </w:r>
      <w:r w:rsidRPr="00A749CD">
        <w:rPr>
          <w:rFonts w:ascii="Arial" w:eastAsia="Arial" w:hAnsi="Arial" w:cs="Arial"/>
        </w:rPr>
        <w:t>10,</w:t>
      </w:r>
      <w:r w:rsidR="007A7235" w:rsidRPr="00A749CD">
        <w:rPr>
          <w:rFonts w:ascii="Arial" w:eastAsia="Arial" w:hAnsi="Arial" w:cs="Arial"/>
        </w:rPr>
        <w:t xml:space="preserve"> </w:t>
      </w:r>
      <w:r w:rsidRPr="00A749CD">
        <w:rPr>
          <w:rFonts w:ascii="Arial" w:eastAsia="Arial" w:hAnsi="Arial" w:cs="Arial"/>
        </w:rPr>
        <w:t>34,</w:t>
      </w:r>
      <w:r w:rsidR="007A7235" w:rsidRPr="00A749CD">
        <w:rPr>
          <w:rFonts w:ascii="Arial" w:eastAsia="Arial" w:hAnsi="Arial" w:cs="Arial"/>
        </w:rPr>
        <w:t xml:space="preserve"> </w:t>
      </w:r>
      <w:r w:rsidRPr="00A749CD">
        <w:rPr>
          <w:rFonts w:ascii="Arial" w:eastAsia="Arial" w:hAnsi="Arial" w:cs="Arial"/>
        </w:rPr>
        <w:t>35,</w:t>
      </w:r>
      <w:r w:rsidR="007A7235" w:rsidRPr="00A749CD">
        <w:rPr>
          <w:rFonts w:ascii="Arial" w:eastAsia="Arial" w:hAnsi="Arial" w:cs="Arial"/>
        </w:rPr>
        <w:t xml:space="preserve"> </w:t>
      </w:r>
      <w:r w:rsidRPr="00A749CD">
        <w:rPr>
          <w:rFonts w:ascii="Arial" w:eastAsia="Arial" w:hAnsi="Arial" w:cs="Arial"/>
        </w:rPr>
        <w:t>38, 41</w:t>
      </w:r>
      <w:r w:rsidR="007A7235" w:rsidRPr="00A749CD">
        <w:rPr>
          <w:rFonts w:ascii="Arial" w:eastAsia="Arial" w:hAnsi="Arial" w:cs="Arial"/>
        </w:rPr>
        <w:t xml:space="preserve"> fracción II</w:t>
      </w:r>
      <w:r w:rsidRPr="00A749CD">
        <w:rPr>
          <w:rFonts w:ascii="Arial" w:eastAsia="Arial" w:hAnsi="Arial" w:cs="Arial"/>
        </w:rPr>
        <w:t>, 49,</w:t>
      </w:r>
      <w:r w:rsidR="007A7235" w:rsidRPr="00A749CD">
        <w:rPr>
          <w:rFonts w:ascii="Arial" w:eastAsia="Arial" w:hAnsi="Arial" w:cs="Arial"/>
        </w:rPr>
        <w:t xml:space="preserve"> </w:t>
      </w:r>
      <w:r w:rsidRPr="00A749CD">
        <w:rPr>
          <w:rFonts w:ascii="Arial" w:eastAsia="Arial" w:hAnsi="Arial" w:cs="Arial"/>
        </w:rPr>
        <w:t>50, de la Ley del Gobierno y la Administración Pública Municipal del Estado de Jalisco; dichos ordenamientos legales en vigor a la fecha, me permito presentar a consideración de este Honorable Pleno de Ayuntamiento la</w:t>
      </w:r>
      <w:r w:rsidRPr="00A749CD">
        <w:rPr>
          <w:rFonts w:ascii="Arial" w:eastAsia="Arial" w:hAnsi="Arial" w:cs="Arial"/>
          <w:b/>
        </w:rPr>
        <w:t xml:space="preserve"> </w:t>
      </w:r>
      <w:r w:rsidR="00745FA2">
        <w:rPr>
          <w:rFonts w:ascii="Arial" w:eastAsia="Arial" w:hAnsi="Arial" w:cs="Arial"/>
          <w:b/>
        </w:rPr>
        <w:t>“INICIATIVA DE ACUERDO ECONÓMICO QUE PROPONE LA CONDONACIÓ</w:t>
      </w:r>
      <w:r w:rsidR="00A511F5" w:rsidRPr="00A749CD">
        <w:rPr>
          <w:rFonts w:ascii="Arial" w:eastAsia="Arial" w:hAnsi="Arial" w:cs="Arial"/>
          <w:b/>
        </w:rPr>
        <w:t>N DEL PAGO</w:t>
      </w:r>
      <w:r w:rsidR="00745FA2">
        <w:rPr>
          <w:rFonts w:ascii="Arial" w:eastAsia="Arial" w:hAnsi="Arial" w:cs="Arial"/>
          <w:b/>
        </w:rPr>
        <w:t xml:space="preserve"> DE SERVICIOS MEDICOS, EXPEDICIÓ</w:t>
      </w:r>
      <w:r w:rsidR="00A511F5" w:rsidRPr="00A749CD">
        <w:rPr>
          <w:rFonts w:ascii="Arial" w:eastAsia="Arial" w:hAnsi="Arial" w:cs="Arial"/>
          <w:b/>
        </w:rPr>
        <w:t>N DEL PARTE DE LESIONES Y DOCUMENTOS EMITIDOS POR PARTE DEL REGISTRO CIVIL, A MUJERES,  NIÑOS</w:t>
      </w:r>
      <w:r w:rsidR="00745FA2">
        <w:rPr>
          <w:rFonts w:ascii="Arial" w:eastAsia="Arial" w:hAnsi="Arial" w:cs="Arial"/>
          <w:b/>
        </w:rPr>
        <w:t>, NIÑAS Y ADOLESCENTES VÍ</w:t>
      </w:r>
      <w:r w:rsidR="00A511F5" w:rsidRPr="00A749CD">
        <w:rPr>
          <w:rFonts w:ascii="Arial" w:eastAsia="Arial" w:hAnsi="Arial" w:cs="Arial"/>
          <w:b/>
        </w:rPr>
        <w:t xml:space="preserve">CTIMAS DE VIOLENCIA, </w:t>
      </w:r>
      <w:r w:rsidR="002B22E5" w:rsidRPr="00A749CD">
        <w:rPr>
          <w:rFonts w:ascii="Arial" w:eastAsia="Arial" w:hAnsi="Arial" w:cs="Arial"/>
          <w:b/>
        </w:rPr>
        <w:t xml:space="preserve">QUE SEAN </w:t>
      </w:r>
      <w:r w:rsidR="00A511F5" w:rsidRPr="00A749CD">
        <w:rPr>
          <w:rFonts w:ascii="Arial" w:eastAsia="Arial" w:hAnsi="Arial" w:cs="Arial"/>
          <w:b/>
        </w:rPr>
        <w:t>DERIVADOS DE LAS DIVERSAS INSTANCIAS QUE BRINDAN ATENCIÓN A ESTA PROBLEMÁTICA”</w:t>
      </w:r>
      <w:r w:rsidR="005308FA" w:rsidRPr="00A749CD">
        <w:rPr>
          <w:rFonts w:ascii="Arial" w:eastAsia="Arial" w:hAnsi="Arial" w:cs="Arial"/>
          <w:b/>
        </w:rPr>
        <w:t>,</w:t>
      </w:r>
      <w:r w:rsidRPr="00A749CD">
        <w:rPr>
          <w:rFonts w:ascii="Arial" w:eastAsia="Arial" w:hAnsi="Arial" w:cs="Arial"/>
          <w:b/>
        </w:rPr>
        <w:t xml:space="preserve"> </w:t>
      </w:r>
      <w:r w:rsidRPr="00A749CD">
        <w:rPr>
          <w:rFonts w:ascii="Arial" w:eastAsia="Arial" w:hAnsi="Arial" w:cs="Arial"/>
        </w:rPr>
        <w:t>para lo cual tengo a bien expresar la siguiente:</w:t>
      </w:r>
    </w:p>
    <w:p w:rsidR="0013739A" w:rsidRPr="00A749CD" w:rsidRDefault="0013739A" w:rsidP="009774F8">
      <w:pPr>
        <w:spacing w:line="360" w:lineRule="auto"/>
        <w:jc w:val="both"/>
        <w:rPr>
          <w:rFonts w:ascii="Arial" w:eastAsia="Arial" w:hAnsi="Arial" w:cs="Arial"/>
          <w:b/>
          <w:sz w:val="22"/>
          <w:szCs w:val="22"/>
        </w:rPr>
      </w:pPr>
    </w:p>
    <w:p w:rsidR="002B22E5" w:rsidRPr="00A749CD" w:rsidRDefault="002B22E5" w:rsidP="009774F8">
      <w:pPr>
        <w:spacing w:line="360" w:lineRule="auto"/>
        <w:jc w:val="both"/>
        <w:rPr>
          <w:rFonts w:ascii="Arial" w:eastAsia="Arial" w:hAnsi="Arial" w:cs="Arial"/>
          <w:b/>
          <w:sz w:val="22"/>
          <w:szCs w:val="22"/>
        </w:rPr>
      </w:pPr>
    </w:p>
    <w:p w:rsidR="0013739A" w:rsidRPr="00A749CD" w:rsidRDefault="0013739A" w:rsidP="009774F8">
      <w:pPr>
        <w:spacing w:line="360" w:lineRule="auto"/>
        <w:jc w:val="center"/>
        <w:rPr>
          <w:rFonts w:ascii="Arial" w:eastAsia="Arial" w:hAnsi="Arial" w:cs="Arial"/>
          <w:b/>
        </w:rPr>
      </w:pPr>
      <w:r w:rsidRPr="00A749CD">
        <w:rPr>
          <w:rFonts w:ascii="Arial" w:eastAsia="Arial" w:hAnsi="Arial" w:cs="Arial"/>
          <w:b/>
        </w:rPr>
        <w:lastRenderedPageBreak/>
        <w:t>EXPOSICIÓN DE MOTIVOS:</w:t>
      </w:r>
    </w:p>
    <w:p w:rsidR="0013739A" w:rsidRPr="00A749CD" w:rsidRDefault="0013739A" w:rsidP="009774F8">
      <w:pPr>
        <w:spacing w:line="360" w:lineRule="auto"/>
        <w:jc w:val="both"/>
        <w:rPr>
          <w:rFonts w:ascii="Arial" w:eastAsia="Arial" w:hAnsi="Arial" w:cs="Arial"/>
          <w:b/>
        </w:rPr>
      </w:pPr>
    </w:p>
    <w:p w:rsidR="0078273F" w:rsidRPr="00A749CD" w:rsidRDefault="0078273F" w:rsidP="005308FA">
      <w:pPr>
        <w:pStyle w:val="Prrafodelista"/>
        <w:numPr>
          <w:ilvl w:val="0"/>
          <w:numId w:val="6"/>
        </w:numPr>
        <w:spacing w:after="200" w:line="360" w:lineRule="auto"/>
        <w:jc w:val="both"/>
        <w:rPr>
          <w:rFonts w:ascii="Arial" w:hAnsi="Arial" w:cs="Arial"/>
          <w:sz w:val="24"/>
          <w:szCs w:val="24"/>
          <w:lang w:val="es-ES_tradnl"/>
        </w:rPr>
      </w:pPr>
      <w:r w:rsidRPr="00A749CD">
        <w:rPr>
          <w:rFonts w:ascii="Arial" w:hAnsi="Arial" w:cs="Arial"/>
          <w:iCs/>
          <w:sz w:val="24"/>
          <w:szCs w:val="24"/>
          <w:lang w:val="es-ES_tradnl"/>
        </w:rPr>
        <w:t>Que la Constitución Política de los Estados Unidos Mexicanos, en su artículo 115 señala que c</w:t>
      </w:r>
      <w:r w:rsidRPr="00A749CD">
        <w:rPr>
          <w:rFonts w:ascii="Arial" w:hAnsi="Arial" w:cs="Arial"/>
          <w:sz w:val="24"/>
          <w:szCs w:val="24"/>
          <w:lang w:val="es-ES_tradn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8273F" w:rsidRPr="00A749CD" w:rsidRDefault="0078273F" w:rsidP="005308FA">
      <w:pPr>
        <w:pStyle w:val="Prrafodelista"/>
        <w:spacing w:after="200" w:line="360" w:lineRule="auto"/>
        <w:jc w:val="both"/>
        <w:rPr>
          <w:rFonts w:ascii="Arial" w:hAnsi="Arial" w:cs="Arial"/>
          <w:sz w:val="24"/>
          <w:szCs w:val="24"/>
          <w:lang w:val="es-ES_tradnl"/>
        </w:rPr>
      </w:pPr>
    </w:p>
    <w:p w:rsidR="00BC11C8" w:rsidRPr="00A749CD" w:rsidRDefault="00BC11C8" w:rsidP="005308FA">
      <w:pPr>
        <w:pStyle w:val="Prrafodelista"/>
        <w:numPr>
          <w:ilvl w:val="0"/>
          <w:numId w:val="6"/>
        </w:numPr>
        <w:spacing w:line="360" w:lineRule="auto"/>
        <w:jc w:val="both"/>
        <w:rPr>
          <w:rFonts w:ascii="Arial" w:hAnsi="Arial" w:cs="Arial"/>
          <w:sz w:val="24"/>
          <w:szCs w:val="24"/>
          <w:lang w:val="es-ES_tradnl"/>
        </w:rPr>
      </w:pPr>
      <w:r w:rsidRPr="00A749CD">
        <w:rPr>
          <w:rFonts w:ascii="Arial" w:hAnsi="Arial" w:cs="Arial"/>
          <w:bCs/>
          <w:spacing w:val="-3"/>
          <w:sz w:val="24"/>
          <w:szCs w:val="24"/>
          <w:lang w:val="es-ES_tradnl"/>
        </w:rPr>
        <w:t xml:space="preserve">Conforme al </w:t>
      </w:r>
      <w:r w:rsidRPr="00A749CD">
        <w:rPr>
          <w:rFonts w:ascii="Arial" w:hAnsi="Arial" w:cs="Arial"/>
          <w:sz w:val="24"/>
          <w:szCs w:val="24"/>
          <w:lang w:val="es-ES_tradnl"/>
        </w:rPr>
        <w:t xml:space="preserve">Artículo 1o. de la Constitución Política de los Estados Unidos </w:t>
      </w:r>
      <w:r w:rsidR="00613D98" w:rsidRPr="00A749CD">
        <w:rPr>
          <w:rFonts w:ascii="Arial" w:hAnsi="Arial" w:cs="Arial"/>
          <w:sz w:val="24"/>
          <w:szCs w:val="24"/>
          <w:lang w:val="es-ES_tradnl"/>
        </w:rPr>
        <w:t>Mexicanos</w:t>
      </w:r>
      <w:r w:rsidRPr="00A749CD">
        <w:rPr>
          <w:rFonts w:ascii="Arial" w:hAnsi="Arial" w:cs="Arial"/>
          <w:sz w:val="24"/>
          <w:szCs w:val="24"/>
          <w:lang w:val="es-ES_tradnl"/>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BC11C8" w:rsidRPr="00A749CD" w:rsidRDefault="00BC11C8" w:rsidP="005308FA">
      <w:pPr>
        <w:pStyle w:val="Prrafodelista"/>
        <w:spacing w:line="360" w:lineRule="auto"/>
        <w:jc w:val="both"/>
        <w:rPr>
          <w:rFonts w:ascii="Arial" w:hAnsi="Arial" w:cs="Arial"/>
          <w:sz w:val="24"/>
          <w:szCs w:val="24"/>
          <w:lang w:val="es-ES_tradnl"/>
        </w:rPr>
      </w:pPr>
      <w:r w:rsidRPr="00A749CD">
        <w:rPr>
          <w:rFonts w:ascii="Arial" w:hAnsi="Arial" w:cs="Arial"/>
          <w:sz w:val="24"/>
          <w:szCs w:val="24"/>
          <w:lang w:val="es-ES_tradnl"/>
        </w:rPr>
        <w:t>Las normas relativas a los derechos humanos se interpretarán de conformidad con esta Constitución y con los tratados internacionales de la materia favoreciendo en todo tiempo a las personas la protección más amplia.</w:t>
      </w:r>
    </w:p>
    <w:p w:rsidR="00BC11C8" w:rsidRPr="00A749CD" w:rsidRDefault="00BC11C8" w:rsidP="005308FA">
      <w:pPr>
        <w:pStyle w:val="Prrafodelista"/>
        <w:spacing w:line="360" w:lineRule="auto"/>
        <w:jc w:val="both"/>
        <w:rPr>
          <w:rFonts w:ascii="Arial" w:hAnsi="Arial" w:cs="Arial"/>
          <w:bCs/>
          <w:spacing w:val="-3"/>
          <w:sz w:val="24"/>
          <w:szCs w:val="24"/>
          <w:lang w:val="es-ES_tradnl"/>
        </w:rPr>
      </w:pPr>
      <w:r w:rsidRPr="00A749CD">
        <w:rPr>
          <w:rFonts w:ascii="Arial" w:hAnsi="Arial" w:cs="Arial"/>
          <w:sz w:val="24"/>
          <w:szCs w:val="24"/>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C11C8" w:rsidRPr="00A749CD" w:rsidRDefault="00BC11C8" w:rsidP="005308FA">
      <w:pPr>
        <w:spacing w:line="360" w:lineRule="auto"/>
        <w:jc w:val="both"/>
        <w:rPr>
          <w:rFonts w:ascii="Arial" w:hAnsi="Arial" w:cs="Arial"/>
          <w:bCs/>
          <w:spacing w:val="-3"/>
        </w:rPr>
      </w:pPr>
    </w:p>
    <w:p w:rsidR="00BE573F" w:rsidRPr="00A749CD" w:rsidRDefault="00BE573F" w:rsidP="005308FA">
      <w:pPr>
        <w:pStyle w:val="Prrafodelista"/>
        <w:numPr>
          <w:ilvl w:val="0"/>
          <w:numId w:val="6"/>
        </w:numPr>
        <w:suppressAutoHyphens/>
        <w:spacing w:line="360" w:lineRule="auto"/>
        <w:jc w:val="both"/>
        <w:rPr>
          <w:rFonts w:ascii="Arial" w:hAnsi="Arial" w:cs="Arial"/>
          <w:spacing w:val="-3"/>
          <w:sz w:val="24"/>
          <w:szCs w:val="24"/>
          <w:lang w:val="es-ES_tradnl"/>
        </w:rPr>
      </w:pPr>
      <w:r w:rsidRPr="00A749CD">
        <w:rPr>
          <w:rFonts w:ascii="Arial" w:hAnsi="Arial" w:cs="Arial"/>
          <w:bCs/>
          <w:spacing w:val="-3"/>
          <w:sz w:val="24"/>
          <w:szCs w:val="24"/>
          <w:lang w:val="es-ES_tradnl"/>
        </w:rPr>
        <w:t xml:space="preserve">La </w:t>
      </w:r>
      <w:r w:rsidRPr="00A749CD">
        <w:rPr>
          <w:rFonts w:ascii="Arial" w:eastAsia="Arial" w:hAnsi="Arial" w:cs="Arial"/>
          <w:sz w:val="24"/>
          <w:szCs w:val="24"/>
          <w:lang w:val="es-ES_tradnl"/>
        </w:rPr>
        <w:t>Constitución Política del Estado de Jalisco en su</w:t>
      </w:r>
      <w:r w:rsidRPr="00A749CD">
        <w:rPr>
          <w:rFonts w:ascii="Arial" w:hAnsi="Arial" w:cs="Arial"/>
          <w:bCs/>
          <w:spacing w:val="-3"/>
          <w:sz w:val="24"/>
          <w:szCs w:val="24"/>
          <w:lang w:val="es-ES_tradnl"/>
        </w:rPr>
        <w:t xml:space="preserve"> artículo 2º determina que t</w:t>
      </w:r>
      <w:r w:rsidRPr="00A749CD">
        <w:rPr>
          <w:rFonts w:ascii="Arial" w:hAnsi="Arial" w:cs="Arial"/>
          <w:spacing w:val="-3"/>
          <w:sz w:val="24"/>
          <w:szCs w:val="24"/>
          <w:lang w:val="es-ES_tradnl"/>
        </w:rPr>
        <w:t>odo poder público dimana del pueblo y se instituye para su beneficio, por lo que las decisiones de los Ayuntamientos de los municipios coadyuvan en el logro de las acciones que devengan en el bienestar de sus ciudadanos, así mismo en su artículo 4º establece la obligación fundamental de las autoridades salvaguardar el cumplimiento de los derechos en ella establecidos, respetando la dignidad e integridad de las mujeres.</w:t>
      </w:r>
    </w:p>
    <w:p w:rsidR="00BE573F" w:rsidRPr="00A749CD" w:rsidRDefault="00BE573F" w:rsidP="005308FA">
      <w:pPr>
        <w:pStyle w:val="Prrafodelista"/>
        <w:spacing w:line="360" w:lineRule="auto"/>
        <w:rPr>
          <w:rFonts w:ascii="Arial" w:eastAsia="Arial" w:hAnsi="Arial" w:cs="Arial"/>
          <w:sz w:val="24"/>
          <w:szCs w:val="24"/>
          <w:lang w:val="es-ES_tradnl"/>
        </w:rPr>
      </w:pPr>
    </w:p>
    <w:p w:rsidR="00392B2E" w:rsidRPr="00A749CD" w:rsidRDefault="0013739A" w:rsidP="005308FA">
      <w:pPr>
        <w:pStyle w:val="Prrafodelista"/>
        <w:numPr>
          <w:ilvl w:val="0"/>
          <w:numId w:val="6"/>
        </w:numPr>
        <w:spacing w:line="360" w:lineRule="auto"/>
        <w:jc w:val="both"/>
        <w:rPr>
          <w:rFonts w:ascii="Arial" w:hAnsi="Arial" w:cs="Arial"/>
          <w:sz w:val="24"/>
          <w:szCs w:val="24"/>
          <w:lang w:val="es-ES_tradnl"/>
        </w:rPr>
      </w:pPr>
      <w:r w:rsidRPr="00A749CD">
        <w:rPr>
          <w:rFonts w:ascii="Arial" w:eastAsia="Arial" w:hAnsi="Arial" w:cs="Arial"/>
          <w:sz w:val="24"/>
          <w:szCs w:val="24"/>
          <w:lang w:val="es-ES_tradnl"/>
        </w:rPr>
        <w:t>Por su pa</w:t>
      </w:r>
      <w:r w:rsidR="00884477" w:rsidRPr="00A749CD">
        <w:rPr>
          <w:rFonts w:ascii="Arial" w:eastAsia="Arial" w:hAnsi="Arial" w:cs="Arial"/>
          <w:sz w:val="24"/>
          <w:szCs w:val="24"/>
          <w:lang w:val="es-ES_tradnl"/>
        </w:rPr>
        <w:t>rte l</w:t>
      </w:r>
      <w:r w:rsidRPr="00A749CD">
        <w:rPr>
          <w:rFonts w:ascii="Arial" w:eastAsia="Arial" w:hAnsi="Arial" w:cs="Arial"/>
          <w:sz w:val="24"/>
          <w:szCs w:val="24"/>
          <w:lang w:val="es-ES_tradnl"/>
        </w:rPr>
        <w:t xml:space="preserve">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 los regidores; y refiere en su artículo 37 </w:t>
      </w:r>
      <w:r w:rsidR="007C2E2C" w:rsidRPr="00A749CD">
        <w:rPr>
          <w:rFonts w:ascii="Arial" w:eastAsia="Arial" w:hAnsi="Arial" w:cs="Arial"/>
          <w:sz w:val="24"/>
          <w:szCs w:val="24"/>
          <w:lang w:val="es-ES_tradnl"/>
        </w:rPr>
        <w:t xml:space="preserve">fracción V y VI </w:t>
      </w:r>
      <w:r w:rsidRPr="00A749CD">
        <w:rPr>
          <w:rFonts w:ascii="Arial" w:eastAsia="Arial" w:hAnsi="Arial" w:cs="Arial"/>
          <w:sz w:val="24"/>
          <w:szCs w:val="24"/>
          <w:lang w:val="es-ES_tradnl"/>
        </w:rPr>
        <w:t>que son oblig</w:t>
      </w:r>
      <w:r w:rsidR="007C2E2C" w:rsidRPr="00A749CD">
        <w:rPr>
          <w:rFonts w:ascii="Arial" w:eastAsia="Arial" w:hAnsi="Arial" w:cs="Arial"/>
          <w:sz w:val="24"/>
          <w:szCs w:val="24"/>
          <w:lang w:val="es-ES_tradnl"/>
        </w:rPr>
        <w:t>aciones de los Ayuntamientos c</w:t>
      </w:r>
      <w:r w:rsidRPr="00A749CD">
        <w:rPr>
          <w:rFonts w:ascii="Arial" w:hAnsi="Arial" w:cs="Arial"/>
          <w:snapToGrid w:val="0"/>
          <w:sz w:val="24"/>
          <w:szCs w:val="24"/>
          <w:lang w:val="es-ES_tradnl"/>
        </w:rPr>
        <w:t>uidar de la prestación de todos los servi</w:t>
      </w:r>
      <w:r w:rsidR="007C2E2C" w:rsidRPr="00A749CD">
        <w:rPr>
          <w:rFonts w:ascii="Arial" w:hAnsi="Arial" w:cs="Arial"/>
          <w:snapToGrid w:val="0"/>
          <w:sz w:val="24"/>
          <w:szCs w:val="24"/>
          <w:lang w:val="es-ES_tradnl"/>
        </w:rPr>
        <w:t>cios públicos de su competencia y o</w:t>
      </w:r>
      <w:r w:rsidRPr="00A749CD">
        <w:rPr>
          <w:rFonts w:ascii="Arial" w:hAnsi="Arial" w:cs="Arial"/>
          <w:snapToGrid w:val="0"/>
          <w:sz w:val="24"/>
          <w:szCs w:val="24"/>
          <w:lang w:val="es-ES_tradnl"/>
        </w:rPr>
        <w:t>bservar las disposiciones de las leyes federales y estatales en el desempeño de las funciones o en la prestac</w:t>
      </w:r>
      <w:r w:rsidR="00392B2E" w:rsidRPr="00A749CD">
        <w:rPr>
          <w:rFonts w:ascii="Arial" w:hAnsi="Arial" w:cs="Arial"/>
          <w:snapToGrid w:val="0"/>
          <w:sz w:val="24"/>
          <w:szCs w:val="24"/>
          <w:lang w:val="es-ES_tradnl"/>
        </w:rPr>
        <w:t>ión de los servicios a su cargo.</w:t>
      </w:r>
    </w:p>
    <w:p w:rsidR="00392B2E" w:rsidRPr="00A749CD" w:rsidRDefault="00392B2E" w:rsidP="005308FA">
      <w:pPr>
        <w:pStyle w:val="Prrafodelista"/>
        <w:spacing w:line="360" w:lineRule="auto"/>
        <w:jc w:val="both"/>
        <w:rPr>
          <w:rFonts w:ascii="Arial" w:hAnsi="Arial" w:cs="Arial"/>
          <w:sz w:val="24"/>
          <w:szCs w:val="24"/>
          <w:lang w:val="es-ES_tradnl"/>
        </w:rPr>
      </w:pPr>
    </w:p>
    <w:p w:rsidR="00FB3FA6" w:rsidRPr="00A749CD" w:rsidRDefault="00FB3FA6" w:rsidP="005308FA">
      <w:pPr>
        <w:pStyle w:val="Prrafodelista"/>
        <w:numPr>
          <w:ilvl w:val="0"/>
          <w:numId w:val="6"/>
        </w:numPr>
        <w:spacing w:line="360" w:lineRule="auto"/>
        <w:jc w:val="both"/>
        <w:rPr>
          <w:rFonts w:ascii="Arial" w:hAnsi="Arial" w:cs="Arial"/>
          <w:sz w:val="24"/>
          <w:szCs w:val="24"/>
          <w:lang w:val="es-ES_tradnl"/>
        </w:rPr>
      </w:pPr>
      <w:r w:rsidRPr="00A749CD">
        <w:rPr>
          <w:rFonts w:ascii="Arial" w:hAnsi="Arial" w:cs="Arial"/>
          <w:sz w:val="24"/>
          <w:szCs w:val="24"/>
          <w:lang w:val="es-ES_tradnl"/>
        </w:rPr>
        <w:t xml:space="preserve">Conforme al artículo 51 de la </w:t>
      </w:r>
      <w:r w:rsidR="00CC2546" w:rsidRPr="00A749CD">
        <w:rPr>
          <w:rFonts w:ascii="Arial" w:hAnsi="Arial" w:cs="Arial"/>
          <w:sz w:val="24"/>
          <w:szCs w:val="24"/>
          <w:lang w:val="es-ES_tradnl"/>
        </w:rPr>
        <w:t>Ley General de Acceso de las Mujeres a una Vida libre de Violencia</w:t>
      </w:r>
      <w:r w:rsidRPr="00A749CD">
        <w:rPr>
          <w:rFonts w:ascii="Arial" w:hAnsi="Arial" w:cs="Arial"/>
          <w:sz w:val="24"/>
          <w:szCs w:val="24"/>
          <w:lang w:val="es-ES_tradnl"/>
        </w:rPr>
        <w:t xml:space="preserve">, en materia de prevención, atención, sanción y erradicación de la violencia contra las mujeres corresponde a los municipios: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Instrumentar y articular, en concordancia con la política nacional y estatal, la política municipal orientada a erradicar la violencia contra las mujeres;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Coadyuvar con la Federación y las entidades federativas, en la adopción y consolidación del Sistema;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Promover, en coordinación con las entidades federativas, cursos de capacitación a las personas que atienden a víctimas;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Ejecutar las acciones necesarias para el cumplimiento del Programa; </w:t>
      </w:r>
    </w:p>
    <w:p w:rsidR="00FB3FA6" w:rsidRPr="00A749CD" w:rsidRDefault="00FB3FA6" w:rsidP="005308FA">
      <w:pPr>
        <w:spacing w:line="360" w:lineRule="auto"/>
        <w:ind w:left="708"/>
        <w:jc w:val="both"/>
        <w:rPr>
          <w:rFonts w:ascii="Arial" w:hAnsi="Arial" w:cs="Arial"/>
        </w:rPr>
      </w:pPr>
      <w:r w:rsidRPr="00A749CD">
        <w:rPr>
          <w:rFonts w:ascii="Arial" w:hAnsi="Arial" w:cs="Arial"/>
        </w:rPr>
        <w:lastRenderedPageBreak/>
        <w:t xml:space="preserve">• Apoyar la creación de programas de reeducación integral para los agresores; </w:t>
      </w:r>
    </w:p>
    <w:p w:rsidR="00FB3FA6" w:rsidRPr="00A749CD" w:rsidRDefault="00FB3FA6" w:rsidP="005308FA">
      <w:pPr>
        <w:spacing w:line="360" w:lineRule="auto"/>
        <w:ind w:left="708"/>
        <w:jc w:val="both"/>
        <w:rPr>
          <w:rFonts w:ascii="Arial" w:hAnsi="Arial" w:cs="Arial"/>
        </w:rPr>
      </w:pPr>
      <w:r w:rsidRPr="00A749CD">
        <w:rPr>
          <w:rFonts w:ascii="Arial" w:hAnsi="Arial" w:cs="Arial"/>
        </w:rPr>
        <w:t>• Promover programas educativos sobre la igualdad y la equidad entre los géneros para eliminar la violencia contra las mujeres;</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 Apoyar la creación de refugios seguros para las víctimas;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Participar y coadyuvar en la prevención, atención y erradicación de la violencia contra las mujeres; </w:t>
      </w:r>
    </w:p>
    <w:p w:rsidR="00FB3FA6" w:rsidRPr="00A749CD" w:rsidRDefault="00FB3FA6" w:rsidP="005308FA">
      <w:pPr>
        <w:spacing w:line="360" w:lineRule="auto"/>
        <w:ind w:left="708"/>
        <w:jc w:val="both"/>
        <w:rPr>
          <w:rFonts w:ascii="Arial" w:hAnsi="Arial" w:cs="Arial"/>
        </w:rPr>
      </w:pPr>
      <w:r w:rsidRPr="00A749CD">
        <w:rPr>
          <w:rFonts w:ascii="Arial" w:hAnsi="Arial" w:cs="Arial"/>
        </w:rPr>
        <w:t xml:space="preserve">• Llevar a cabo, de acuerdo con el Sistema, programas de información a la población respecto de la violencia contra las mujeres; </w:t>
      </w:r>
    </w:p>
    <w:p w:rsidR="0013739A" w:rsidRPr="00A749CD" w:rsidRDefault="00FB3FA6" w:rsidP="005308FA">
      <w:pPr>
        <w:spacing w:line="360" w:lineRule="auto"/>
        <w:ind w:left="708"/>
        <w:jc w:val="both"/>
        <w:rPr>
          <w:rFonts w:ascii="Arial" w:hAnsi="Arial" w:cs="Arial"/>
          <w:bCs/>
        </w:rPr>
      </w:pPr>
      <w:r w:rsidRPr="00A749CD">
        <w:rPr>
          <w:rFonts w:ascii="Arial" w:hAnsi="Arial" w:cs="Arial"/>
        </w:rPr>
        <w:t>• La atención de los demás asuntos que en materia de violencia contra las mujeres que les concedan las leyes</w:t>
      </w:r>
      <w:r w:rsidR="003079B5" w:rsidRPr="00A749CD">
        <w:rPr>
          <w:rFonts w:ascii="Arial" w:hAnsi="Arial" w:cs="Arial"/>
        </w:rPr>
        <w:t>.</w:t>
      </w:r>
    </w:p>
    <w:p w:rsidR="0013739A" w:rsidRPr="00FE2C6E" w:rsidRDefault="0013739A" w:rsidP="005308FA">
      <w:pPr>
        <w:spacing w:line="360" w:lineRule="auto"/>
        <w:jc w:val="both"/>
        <w:rPr>
          <w:rFonts w:ascii="Arial" w:hAnsi="Arial" w:cs="Arial"/>
          <w:bCs/>
          <w:sz w:val="16"/>
          <w:szCs w:val="16"/>
        </w:rPr>
      </w:pPr>
    </w:p>
    <w:p w:rsidR="0013739A" w:rsidRPr="00A749CD" w:rsidRDefault="008C3371" w:rsidP="005308FA">
      <w:pPr>
        <w:spacing w:line="360" w:lineRule="auto"/>
        <w:jc w:val="both"/>
        <w:rPr>
          <w:rFonts w:ascii="Arial" w:eastAsia="Arial" w:hAnsi="Arial" w:cs="Arial"/>
        </w:rPr>
      </w:pPr>
      <w:r w:rsidRPr="00A749CD">
        <w:rPr>
          <w:rFonts w:ascii="Arial" w:hAnsi="Arial" w:cs="Arial"/>
          <w:bCs/>
        </w:rPr>
        <w:t>La presente</w:t>
      </w:r>
      <w:r w:rsidR="00646B26" w:rsidRPr="00A749CD">
        <w:rPr>
          <w:rFonts w:ascii="Arial" w:hAnsi="Arial" w:cs="Arial"/>
          <w:bCs/>
        </w:rPr>
        <w:t xml:space="preserve"> iniciativa tiene por objeto </w:t>
      </w:r>
      <w:r w:rsidR="00B13DD1" w:rsidRPr="00A749CD">
        <w:rPr>
          <w:rFonts w:ascii="Arial" w:hAnsi="Arial" w:cs="Arial"/>
          <w:bCs/>
        </w:rPr>
        <w:t xml:space="preserve">apoyar a las mujeres a traves de </w:t>
      </w:r>
      <w:r w:rsidR="00B13DD1" w:rsidRPr="00A749CD">
        <w:rPr>
          <w:rFonts w:ascii="Arial" w:eastAsia="Arial" w:hAnsi="Arial" w:cs="Arial"/>
        </w:rPr>
        <w:t xml:space="preserve">la condonacion de pagos por conceptos de </w:t>
      </w:r>
      <w:r w:rsidR="00884477" w:rsidRPr="00A749CD">
        <w:rPr>
          <w:rFonts w:ascii="Arial" w:eastAsia="Arial" w:hAnsi="Arial" w:cs="Arial"/>
        </w:rPr>
        <w:t xml:space="preserve">los </w:t>
      </w:r>
      <w:r w:rsidR="00B13DD1" w:rsidRPr="00A749CD">
        <w:rPr>
          <w:rFonts w:ascii="Arial" w:eastAsia="Arial" w:hAnsi="Arial" w:cs="Arial"/>
        </w:rPr>
        <w:t xml:space="preserve">documentos emitidos por parte del Registro Civil Municipal, asi como </w:t>
      </w:r>
      <w:r w:rsidR="00B479E5" w:rsidRPr="00A749CD">
        <w:rPr>
          <w:rFonts w:ascii="Arial" w:eastAsia="Arial" w:hAnsi="Arial" w:cs="Arial"/>
        </w:rPr>
        <w:t>la</w:t>
      </w:r>
      <w:r w:rsidR="00B13DD1" w:rsidRPr="00A749CD">
        <w:rPr>
          <w:rFonts w:ascii="Arial" w:eastAsia="Arial" w:hAnsi="Arial" w:cs="Arial"/>
        </w:rPr>
        <w:t xml:space="preserve"> atención </w:t>
      </w:r>
      <w:r w:rsidR="00B479E5" w:rsidRPr="00A749CD">
        <w:rPr>
          <w:rFonts w:ascii="Arial" w:eastAsia="Arial" w:hAnsi="Arial" w:cs="Arial"/>
        </w:rPr>
        <w:t xml:space="preserve">gratuita </w:t>
      </w:r>
      <w:r w:rsidR="00B13DD1" w:rsidRPr="00A749CD">
        <w:rPr>
          <w:rFonts w:ascii="Arial" w:eastAsia="Arial" w:hAnsi="Arial" w:cs="Arial"/>
        </w:rPr>
        <w:t xml:space="preserve">en materia de salud a las </w:t>
      </w:r>
      <w:r w:rsidR="00884477" w:rsidRPr="00A749CD">
        <w:rPr>
          <w:rFonts w:ascii="Arial" w:eastAsia="Arial" w:hAnsi="Arial" w:cs="Arial"/>
        </w:rPr>
        <w:t xml:space="preserve">mujeres </w:t>
      </w:r>
      <w:r w:rsidR="003C23A6" w:rsidRPr="00A749CD">
        <w:rPr>
          <w:rFonts w:ascii="Arial" w:eastAsia="Arial" w:hAnsi="Arial" w:cs="Arial"/>
        </w:rPr>
        <w:t>ví</w:t>
      </w:r>
      <w:r w:rsidR="00884477" w:rsidRPr="00A749CD">
        <w:rPr>
          <w:rFonts w:ascii="Arial" w:eastAsia="Arial" w:hAnsi="Arial" w:cs="Arial"/>
        </w:rPr>
        <w:t xml:space="preserve">ctimas de violencia; y en su caso a sus hijos, asi </w:t>
      </w:r>
      <w:r w:rsidR="003C23A6" w:rsidRPr="00A749CD">
        <w:rPr>
          <w:rFonts w:ascii="Arial" w:eastAsia="Arial" w:hAnsi="Arial" w:cs="Arial"/>
        </w:rPr>
        <w:t xml:space="preserve">como </w:t>
      </w:r>
      <w:r w:rsidR="00B479E5" w:rsidRPr="00A749CD">
        <w:rPr>
          <w:rFonts w:ascii="Arial" w:eastAsia="Arial" w:hAnsi="Arial" w:cs="Arial"/>
        </w:rPr>
        <w:t xml:space="preserve">el apoyo </w:t>
      </w:r>
      <w:r w:rsidR="00691288" w:rsidRPr="00A749CD">
        <w:rPr>
          <w:rFonts w:ascii="Arial" w:eastAsia="Arial" w:hAnsi="Arial" w:cs="Arial"/>
        </w:rPr>
        <w:t xml:space="preserve">en este mismo </w:t>
      </w:r>
      <w:r w:rsidR="00B479E5" w:rsidRPr="00A749CD">
        <w:rPr>
          <w:rFonts w:ascii="Arial" w:eastAsia="Arial" w:hAnsi="Arial" w:cs="Arial"/>
        </w:rPr>
        <w:t>sentido</w:t>
      </w:r>
      <w:r w:rsidR="00884477" w:rsidRPr="00A749CD">
        <w:rPr>
          <w:rFonts w:ascii="Arial" w:eastAsia="Arial" w:hAnsi="Arial" w:cs="Arial"/>
        </w:rPr>
        <w:t xml:space="preserve"> </w:t>
      </w:r>
      <w:r w:rsidR="00691288" w:rsidRPr="00A749CD">
        <w:rPr>
          <w:rFonts w:ascii="Arial" w:eastAsia="Arial" w:hAnsi="Arial" w:cs="Arial"/>
        </w:rPr>
        <w:t>a las</w:t>
      </w:r>
      <w:r w:rsidR="00884477" w:rsidRPr="00A749CD">
        <w:rPr>
          <w:rFonts w:ascii="Arial" w:eastAsia="Arial" w:hAnsi="Arial" w:cs="Arial"/>
        </w:rPr>
        <w:t xml:space="preserve"> </w:t>
      </w:r>
      <w:r w:rsidR="00B13DD1" w:rsidRPr="00A749CD">
        <w:rPr>
          <w:rFonts w:ascii="Arial" w:eastAsia="Arial" w:hAnsi="Arial" w:cs="Arial"/>
        </w:rPr>
        <w:t xml:space="preserve">asociaciones, organizaciones y demas instancias </w:t>
      </w:r>
      <w:r w:rsidR="00691288" w:rsidRPr="00A749CD">
        <w:rPr>
          <w:rFonts w:ascii="Arial" w:eastAsia="Arial" w:hAnsi="Arial" w:cs="Arial"/>
        </w:rPr>
        <w:t>ubicadas en el municipio de Zapotlán el Grande, Jalisco</w:t>
      </w:r>
      <w:r w:rsidR="003C23A6" w:rsidRPr="00A749CD">
        <w:rPr>
          <w:rFonts w:ascii="Arial" w:eastAsia="Arial" w:hAnsi="Arial" w:cs="Arial"/>
        </w:rPr>
        <w:t>;</w:t>
      </w:r>
      <w:r w:rsidR="00691288" w:rsidRPr="00A749CD">
        <w:rPr>
          <w:rFonts w:ascii="Arial" w:eastAsia="Arial" w:hAnsi="Arial" w:cs="Arial"/>
        </w:rPr>
        <w:t xml:space="preserve"> </w:t>
      </w:r>
      <w:r w:rsidR="00B13DD1" w:rsidRPr="00A749CD">
        <w:rPr>
          <w:rFonts w:ascii="Arial" w:eastAsia="Arial" w:hAnsi="Arial" w:cs="Arial"/>
        </w:rPr>
        <w:t xml:space="preserve">que brindan atencion a mujeres </w:t>
      </w:r>
      <w:r w:rsidR="00691288" w:rsidRPr="00A749CD">
        <w:rPr>
          <w:rFonts w:ascii="Arial" w:eastAsia="Arial" w:hAnsi="Arial" w:cs="Arial"/>
        </w:rPr>
        <w:t xml:space="preserve">que atraviesan la </w:t>
      </w:r>
      <w:r w:rsidR="003C23A6" w:rsidRPr="00A749CD">
        <w:rPr>
          <w:rFonts w:ascii="Arial" w:eastAsia="Arial" w:hAnsi="Arial" w:cs="Arial"/>
        </w:rPr>
        <w:t>situación</w:t>
      </w:r>
      <w:r w:rsidR="00691288" w:rsidRPr="00A749CD">
        <w:rPr>
          <w:rFonts w:ascii="Arial" w:eastAsia="Arial" w:hAnsi="Arial" w:cs="Arial"/>
        </w:rPr>
        <w:t xml:space="preserve"> mencionada, </w:t>
      </w:r>
      <w:r w:rsidR="00B13DD1" w:rsidRPr="00A749CD">
        <w:rPr>
          <w:rFonts w:ascii="Arial" w:eastAsia="Arial" w:hAnsi="Arial" w:cs="Arial"/>
        </w:rPr>
        <w:t>lo que a su vez</w:t>
      </w:r>
      <w:r w:rsidR="003C23A6" w:rsidRPr="00A749CD">
        <w:rPr>
          <w:rFonts w:ascii="Arial" w:eastAsia="Arial" w:hAnsi="Arial" w:cs="Arial"/>
        </w:rPr>
        <w:t>,</w:t>
      </w:r>
      <w:r w:rsidR="00B13DD1" w:rsidRPr="00A749CD">
        <w:rPr>
          <w:rFonts w:ascii="Arial" w:eastAsia="Arial" w:hAnsi="Arial" w:cs="Arial"/>
        </w:rPr>
        <w:t xml:space="preserve"> incida en  </w:t>
      </w:r>
      <w:r w:rsidRPr="00A749CD">
        <w:rPr>
          <w:rFonts w:ascii="Arial" w:hAnsi="Arial" w:cs="Arial"/>
          <w:bCs/>
        </w:rPr>
        <w:t>garantiza</w:t>
      </w:r>
      <w:r w:rsidR="00B13DD1" w:rsidRPr="00A749CD">
        <w:rPr>
          <w:rFonts w:ascii="Arial" w:hAnsi="Arial" w:cs="Arial"/>
          <w:bCs/>
        </w:rPr>
        <w:t xml:space="preserve">r </w:t>
      </w:r>
      <w:r w:rsidRPr="00A749CD">
        <w:rPr>
          <w:rFonts w:ascii="Arial" w:hAnsi="Arial" w:cs="Arial"/>
          <w:bCs/>
        </w:rPr>
        <w:t xml:space="preserve">el ejercicio de sus derechos de una vida libre de violencia y les permitan a ellas </w:t>
      </w:r>
      <w:r w:rsidR="00691288" w:rsidRPr="00A749CD">
        <w:rPr>
          <w:rFonts w:ascii="Arial" w:hAnsi="Arial" w:cs="Arial"/>
          <w:bCs/>
        </w:rPr>
        <w:t>a sus hijos el</w:t>
      </w:r>
      <w:r w:rsidR="00F54A7B" w:rsidRPr="00A749CD">
        <w:rPr>
          <w:rFonts w:ascii="Arial" w:hAnsi="Arial" w:cs="Arial"/>
          <w:bCs/>
        </w:rPr>
        <w:t xml:space="preserve"> aspira</w:t>
      </w:r>
      <w:r w:rsidR="00B13DD1" w:rsidRPr="00A749CD">
        <w:rPr>
          <w:rFonts w:ascii="Arial" w:hAnsi="Arial" w:cs="Arial"/>
          <w:bCs/>
        </w:rPr>
        <w:t>r a mejores condiciones de vida</w:t>
      </w:r>
      <w:r w:rsidR="00F54A7B" w:rsidRPr="00A749CD">
        <w:rPr>
          <w:rFonts w:ascii="Arial" w:hAnsi="Arial" w:cs="Arial"/>
          <w:bCs/>
        </w:rPr>
        <w:t xml:space="preserve">. </w:t>
      </w:r>
    </w:p>
    <w:p w:rsidR="0013739A" w:rsidRPr="00A749CD" w:rsidRDefault="0013739A" w:rsidP="005308FA">
      <w:pPr>
        <w:spacing w:line="360" w:lineRule="auto"/>
        <w:jc w:val="both"/>
        <w:rPr>
          <w:rFonts w:ascii="Arial" w:hAnsi="Arial" w:cs="Arial"/>
          <w:bCs/>
        </w:rPr>
      </w:pPr>
    </w:p>
    <w:p w:rsidR="002504B9" w:rsidRPr="003B5A05" w:rsidRDefault="003079B5" w:rsidP="005308FA">
      <w:pPr>
        <w:spacing w:line="360" w:lineRule="auto"/>
        <w:jc w:val="both"/>
        <w:rPr>
          <w:rFonts w:ascii="Arial" w:hAnsi="Arial" w:cs="Arial"/>
          <w:bCs/>
        </w:rPr>
      </w:pPr>
      <w:r w:rsidRPr="00A749CD">
        <w:rPr>
          <w:rFonts w:ascii="Arial" w:hAnsi="Arial" w:cs="Arial"/>
          <w:bCs/>
        </w:rPr>
        <w:t>En aras de establecer con mayor clari</w:t>
      </w:r>
      <w:r w:rsidR="00DA39C5" w:rsidRPr="00A749CD">
        <w:rPr>
          <w:rFonts w:ascii="Arial" w:hAnsi="Arial" w:cs="Arial"/>
          <w:bCs/>
        </w:rPr>
        <w:t>dad la situación que se vive en</w:t>
      </w:r>
      <w:r w:rsidRPr="00A749CD">
        <w:rPr>
          <w:rFonts w:ascii="Arial" w:hAnsi="Arial" w:cs="Arial"/>
          <w:bCs/>
        </w:rPr>
        <w:t xml:space="preserve"> </w:t>
      </w:r>
      <w:r w:rsidR="003C23A6" w:rsidRPr="00A749CD">
        <w:rPr>
          <w:rFonts w:ascii="Arial" w:hAnsi="Arial" w:cs="Arial"/>
          <w:bCs/>
        </w:rPr>
        <w:t xml:space="preserve">éste </w:t>
      </w:r>
      <w:r w:rsidR="00DA39C5" w:rsidRPr="00A749CD">
        <w:rPr>
          <w:rFonts w:ascii="Arial" w:hAnsi="Arial" w:cs="Arial"/>
          <w:bCs/>
        </w:rPr>
        <w:t>Municipio</w:t>
      </w:r>
      <w:r w:rsidR="006A22A8" w:rsidRPr="00A749CD">
        <w:rPr>
          <w:rFonts w:ascii="Arial" w:hAnsi="Arial" w:cs="Arial"/>
          <w:bCs/>
        </w:rPr>
        <w:t xml:space="preserve"> </w:t>
      </w:r>
      <w:r w:rsidRPr="00A749CD">
        <w:rPr>
          <w:rFonts w:ascii="Arial" w:hAnsi="Arial" w:cs="Arial"/>
          <w:bCs/>
        </w:rPr>
        <w:t xml:space="preserve">en </w:t>
      </w:r>
      <w:r w:rsidR="006A22A8" w:rsidRPr="00A749CD">
        <w:rPr>
          <w:rFonts w:ascii="Arial" w:hAnsi="Arial" w:cs="Arial"/>
          <w:bCs/>
        </w:rPr>
        <w:t xml:space="preserve">torno </w:t>
      </w:r>
      <w:r w:rsidR="003A6BF2" w:rsidRPr="00A749CD">
        <w:rPr>
          <w:rFonts w:ascii="Arial" w:hAnsi="Arial" w:cs="Arial"/>
          <w:bCs/>
        </w:rPr>
        <w:t>a la violencia a las mujeres</w:t>
      </w:r>
      <w:r w:rsidRPr="00A749CD">
        <w:rPr>
          <w:rFonts w:ascii="Arial" w:hAnsi="Arial" w:cs="Arial"/>
          <w:bCs/>
        </w:rPr>
        <w:t xml:space="preserve">, </w:t>
      </w:r>
      <w:r w:rsidR="00900A28">
        <w:rPr>
          <w:rFonts w:ascii="Arial" w:hAnsi="Arial" w:cs="Arial"/>
          <w:bCs/>
        </w:rPr>
        <w:t xml:space="preserve">se enviaron oficios </w:t>
      </w:r>
      <w:r w:rsidR="002504B9">
        <w:rPr>
          <w:rFonts w:ascii="Arial" w:hAnsi="Arial" w:cs="Arial"/>
          <w:bCs/>
        </w:rPr>
        <w:t xml:space="preserve">a diversas instancias </w:t>
      </w:r>
      <w:r w:rsidR="00F82876">
        <w:rPr>
          <w:rFonts w:ascii="Arial" w:hAnsi="Arial" w:cs="Arial"/>
          <w:bCs/>
        </w:rPr>
        <w:t xml:space="preserve">a través de los cuales se solicitó información actualizada </w:t>
      </w:r>
      <w:r w:rsidR="00FE2C6E">
        <w:rPr>
          <w:rFonts w:ascii="Arial" w:hAnsi="Arial" w:cs="Arial"/>
          <w:bCs/>
        </w:rPr>
        <w:t xml:space="preserve">del año 2022 y hasta lo que va </w:t>
      </w:r>
      <w:r w:rsidR="00FE2C6E" w:rsidRPr="003B5A05">
        <w:rPr>
          <w:rFonts w:ascii="Arial" w:hAnsi="Arial" w:cs="Arial"/>
          <w:bCs/>
        </w:rPr>
        <w:t xml:space="preserve">del año 2023 </w:t>
      </w:r>
      <w:r w:rsidR="00F82876" w:rsidRPr="003B5A05">
        <w:rPr>
          <w:rFonts w:ascii="Arial" w:hAnsi="Arial" w:cs="Arial"/>
          <w:bCs/>
        </w:rPr>
        <w:t>a éste respecto</w:t>
      </w:r>
      <w:r w:rsidR="00FA7CED" w:rsidRPr="003B5A05">
        <w:rPr>
          <w:rFonts w:ascii="Arial" w:hAnsi="Arial" w:cs="Arial"/>
          <w:bCs/>
        </w:rPr>
        <w:t>,</w:t>
      </w:r>
      <w:r w:rsidR="00F82876" w:rsidRPr="003B5A05">
        <w:rPr>
          <w:rFonts w:ascii="Arial" w:hAnsi="Arial" w:cs="Arial"/>
          <w:bCs/>
        </w:rPr>
        <w:t xml:space="preserve"> </w:t>
      </w:r>
      <w:r w:rsidR="002504B9" w:rsidRPr="003B5A05">
        <w:rPr>
          <w:rFonts w:ascii="Arial" w:hAnsi="Arial" w:cs="Arial"/>
          <w:bCs/>
        </w:rPr>
        <w:t xml:space="preserve">recibiendo respuesta </w:t>
      </w:r>
      <w:r w:rsidR="003B5A05" w:rsidRPr="003B5A05">
        <w:rPr>
          <w:rFonts w:ascii="Arial" w:hAnsi="Arial" w:cs="Arial"/>
          <w:bCs/>
        </w:rPr>
        <w:t xml:space="preserve">a traves de los oficios que a continuación se mencionan </w:t>
      </w:r>
      <w:r w:rsidR="002504B9" w:rsidRPr="003B5A05">
        <w:rPr>
          <w:rFonts w:ascii="Arial" w:hAnsi="Arial" w:cs="Arial"/>
          <w:bCs/>
        </w:rPr>
        <w:t>por parte de:</w:t>
      </w:r>
    </w:p>
    <w:p w:rsidR="002504B9" w:rsidRDefault="003B5A05" w:rsidP="009D6736">
      <w:pPr>
        <w:pStyle w:val="Prrafodelista"/>
        <w:numPr>
          <w:ilvl w:val="0"/>
          <w:numId w:val="10"/>
        </w:numPr>
        <w:spacing w:line="360" w:lineRule="auto"/>
        <w:jc w:val="both"/>
        <w:rPr>
          <w:rFonts w:ascii="Arial" w:hAnsi="Arial" w:cs="Arial"/>
          <w:bCs/>
          <w:sz w:val="24"/>
          <w:szCs w:val="24"/>
        </w:rPr>
      </w:pPr>
      <w:r>
        <w:rPr>
          <w:rFonts w:ascii="Arial" w:hAnsi="Arial" w:cs="Arial"/>
          <w:bCs/>
          <w:sz w:val="24"/>
          <w:szCs w:val="24"/>
        </w:rPr>
        <w:t>L</w:t>
      </w:r>
      <w:r w:rsidR="006E1D15" w:rsidRPr="003B5A05">
        <w:rPr>
          <w:rFonts w:ascii="Arial" w:hAnsi="Arial" w:cs="Arial"/>
          <w:bCs/>
          <w:sz w:val="24"/>
          <w:szCs w:val="24"/>
        </w:rPr>
        <w:t xml:space="preserve">a Comisaria General de Seguridad Pública y </w:t>
      </w:r>
      <w:r w:rsidR="00E13A15" w:rsidRPr="003B5A05">
        <w:rPr>
          <w:rFonts w:ascii="Arial" w:hAnsi="Arial" w:cs="Arial"/>
          <w:bCs/>
          <w:sz w:val="24"/>
          <w:szCs w:val="24"/>
        </w:rPr>
        <w:t>Policía</w:t>
      </w:r>
      <w:r w:rsidR="006E1D15" w:rsidRPr="003B5A05">
        <w:rPr>
          <w:rFonts w:ascii="Arial" w:hAnsi="Arial" w:cs="Arial"/>
          <w:bCs/>
          <w:sz w:val="24"/>
          <w:szCs w:val="24"/>
        </w:rPr>
        <w:t xml:space="preserve"> vial de Zapotlán el Grande</w:t>
      </w:r>
      <w:r>
        <w:rPr>
          <w:rFonts w:ascii="Arial" w:hAnsi="Arial" w:cs="Arial"/>
          <w:bCs/>
          <w:sz w:val="24"/>
          <w:szCs w:val="24"/>
        </w:rPr>
        <w:t xml:space="preserve">, </w:t>
      </w:r>
      <w:r w:rsidR="00EF2001">
        <w:rPr>
          <w:rFonts w:ascii="Arial" w:hAnsi="Arial" w:cs="Arial"/>
          <w:bCs/>
          <w:sz w:val="24"/>
          <w:szCs w:val="24"/>
        </w:rPr>
        <w:t>Jalisco.</w:t>
      </w:r>
    </w:p>
    <w:p w:rsidR="009D6736" w:rsidRDefault="009D6736" w:rsidP="009D6736">
      <w:pPr>
        <w:pStyle w:val="Prrafodelista"/>
        <w:spacing w:line="360" w:lineRule="auto"/>
        <w:jc w:val="both"/>
        <w:rPr>
          <w:rFonts w:ascii="Arial" w:hAnsi="Arial" w:cs="Arial"/>
          <w:bCs/>
          <w:sz w:val="24"/>
          <w:szCs w:val="24"/>
        </w:rPr>
      </w:pPr>
      <w:r>
        <w:rPr>
          <w:rFonts w:ascii="Arial" w:hAnsi="Arial" w:cs="Arial"/>
          <w:bCs/>
          <w:sz w:val="24"/>
          <w:szCs w:val="24"/>
        </w:rPr>
        <w:t>No. Oficio 240/03/2023/DGSPPV</w:t>
      </w:r>
    </w:p>
    <w:p w:rsidR="009D6736" w:rsidRPr="003B5A05" w:rsidRDefault="009D6736" w:rsidP="00680D92">
      <w:pPr>
        <w:pStyle w:val="Prrafodelista"/>
        <w:spacing w:line="360" w:lineRule="auto"/>
        <w:jc w:val="both"/>
        <w:rPr>
          <w:rFonts w:ascii="Arial" w:hAnsi="Arial" w:cs="Arial"/>
          <w:bCs/>
          <w:sz w:val="24"/>
          <w:szCs w:val="24"/>
        </w:rPr>
      </w:pPr>
    </w:p>
    <w:p w:rsidR="009D6736" w:rsidRDefault="009D6736" w:rsidP="009D6736">
      <w:pPr>
        <w:pStyle w:val="Prrafodelista"/>
        <w:numPr>
          <w:ilvl w:val="0"/>
          <w:numId w:val="10"/>
        </w:numPr>
        <w:spacing w:line="360" w:lineRule="auto"/>
        <w:jc w:val="both"/>
        <w:rPr>
          <w:rFonts w:ascii="Arial" w:hAnsi="Arial" w:cs="Arial"/>
          <w:bCs/>
          <w:sz w:val="24"/>
          <w:szCs w:val="24"/>
        </w:rPr>
      </w:pPr>
      <w:r w:rsidRPr="003B5A05">
        <w:rPr>
          <w:rFonts w:ascii="Arial" w:hAnsi="Arial" w:cs="Arial"/>
          <w:bCs/>
          <w:sz w:val="24"/>
          <w:szCs w:val="24"/>
        </w:rPr>
        <w:t>Sistema DIF de Zapotlán el Grande, Jalisc</w:t>
      </w:r>
      <w:r>
        <w:rPr>
          <w:rFonts w:ascii="Arial" w:hAnsi="Arial" w:cs="Arial"/>
          <w:bCs/>
          <w:sz w:val="24"/>
          <w:szCs w:val="24"/>
        </w:rPr>
        <w:t xml:space="preserve">o, </w:t>
      </w:r>
    </w:p>
    <w:p w:rsidR="003B5A05" w:rsidRDefault="003B5A05" w:rsidP="009D6736">
      <w:pPr>
        <w:pStyle w:val="Prrafodelista"/>
        <w:spacing w:line="360" w:lineRule="auto"/>
        <w:jc w:val="both"/>
        <w:rPr>
          <w:rFonts w:ascii="Arial" w:hAnsi="Arial" w:cs="Arial"/>
          <w:bCs/>
          <w:sz w:val="24"/>
          <w:szCs w:val="24"/>
        </w:rPr>
      </w:pPr>
      <w:r>
        <w:rPr>
          <w:rFonts w:ascii="Arial" w:hAnsi="Arial" w:cs="Arial"/>
          <w:bCs/>
          <w:sz w:val="24"/>
          <w:szCs w:val="24"/>
        </w:rPr>
        <w:t>No. Oficio UAVIFAM/00034/2023</w:t>
      </w:r>
    </w:p>
    <w:p w:rsidR="009D6736" w:rsidRPr="003B5A05" w:rsidRDefault="009D6736" w:rsidP="009D6736">
      <w:pPr>
        <w:pStyle w:val="Prrafodelista"/>
        <w:numPr>
          <w:ilvl w:val="0"/>
          <w:numId w:val="10"/>
        </w:numPr>
        <w:spacing w:line="360" w:lineRule="auto"/>
        <w:jc w:val="both"/>
        <w:rPr>
          <w:rFonts w:ascii="Arial" w:hAnsi="Arial" w:cs="Arial"/>
          <w:bCs/>
          <w:sz w:val="24"/>
          <w:szCs w:val="24"/>
        </w:rPr>
      </w:pPr>
      <w:r w:rsidRPr="003B5A05">
        <w:rPr>
          <w:rFonts w:ascii="Arial" w:hAnsi="Arial" w:cs="Arial"/>
          <w:bCs/>
          <w:sz w:val="24"/>
          <w:szCs w:val="24"/>
        </w:rPr>
        <w:t xml:space="preserve">Unidad Regional de Atención Regional de Atención Regional a Mujeres y Niñez de Zapotlán el Grande. </w:t>
      </w:r>
    </w:p>
    <w:p w:rsidR="003B5A05" w:rsidRDefault="003B5A05" w:rsidP="009D6736">
      <w:pPr>
        <w:pStyle w:val="Prrafodelista"/>
        <w:spacing w:line="360" w:lineRule="auto"/>
        <w:jc w:val="both"/>
        <w:rPr>
          <w:rFonts w:ascii="Arial" w:eastAsia="Arial" w:hAnsi="Arial" w:cs="Arial"/>
        </w:rPr>
      </w:pPr>
      <w:r>
        <w:rPr>
          <w:rFonts w:ascii="Arial" w:hAnsi="Arial" w:cs="Arial"/>
          <w:bCs/>
          <w:sz w:val="24"/>
          <w:szCs w:val="24"/>
        </w:rPr>
        <w:t>No. Oficio</w:t>
      </w:r>
      <w:r w:rsidRPr="00A749CD">
        <w:rPr>
          <w:rFonts w:ascii="Arial" w:eastAsia="Arial" w:hAnsi="Arial" w:cs="Arial"/>
        </w:rPr>
        <w:t xml:space="preserve"> SISEMH/SSAMVL/LERH/DAMVV/379/2023</w:t>
      </w:r>
    </w:p>
    <w:p w:rsidR="00E13A15" w:rsidRDefault="00330D90" w:rsidP="00330D90">
      <w:pPr>
        <w:pStyle w:val="Prrafodelista"/>
        <w:numPr>
          <w:ilvl w:val="0"/>
          <w:numId w:val="10"/>
        </w:numPr>
        <w:spacing w:line="360" w:lineRule="auto"/>
        <w:jc w:val="both"/>
        <w:rPr>
          <w:rFonts w:ascii="Arial" w:hAnsi="Arial" w:cs="Arial"/>
          <w:bCs/>
          <w:sz w:val="24"/>
          <w:szCs w:val="24"/>
        </w:rPr>
      </w:pPr>
      <w:r w:rsidRPr="00330D90">
        <w:rPr>
          <w:rFonts w:ascii="Arial" w:hAnsi="Arial" w:cs="Arial"/>
          <w:bCs/>
          <w:sz w:val="24"/>
          <w:szCs w:val="24"/>
        </w:rPr>
        <w:t xml:space="preserve">Dirección </w:t>
      </w:r>
      <w:r w:rsidR="004430DE">
        <w:rPr>
          <w:rFonts w:ascii="Arial" w:hAnsi="Arial" w:cs="Arial"/>
          <w:bCs/>
          <w:sz w:val="24"/>
          <w:szCs w:val="24"/>
        </w:rPr>
        <w:t>General de</w:t>
      </w:r>
      <w:bookmarkStart w:id="0" w:name="_GoBack"/>
      <w:bookmarkEnd w:id="0"/>
      <w:r w:rsidRPr="00330D90">
        <w:rPr>
          <w:rFonts w:ascii="Arial" w:hAnsi="Arial" w:cs="Arial"/>
          <w:bCs/>
          <w:sz w:val="24"/>
          <w:szCs w:val="24"/>
        </w:rPr>
        <w:t xml:space="preserve"> Igualdad Sustantiva entre Mujeres y Hombres</w:t>
      </w:r>
      <w:r>
        <w:rPr>
          <w:rFonts w:ascii="Arial" w:hAnsi="Arial" w:cs="Arial"/>
          <w:bCs/>
          <w:sz w:val="24"/>
          <w:szCs w:val="24"/>
        </w:rPr>
        <w:t>.</w:t>
      </w:r>
    </w:p>
    <w:p w:rsidR="00330D90" w:rsidRPr="00330D90" w:rsidRDefault="00330D90" w:rsidP="00330D90">
      <w:pPr>
        <w:pStyle w:val="Prrafodelista"/>
        <w:numPr>
          <w:ilvl w:val="0"/>
          <w:numId w:val="10"/>
        </w:numPr>
        <w:spacing w:line="360" w:lineRule="auto"/>
        <w:jc w:val="both"/>
        <w:rPr>
          <w:rFonts w:ascii="Arial" w:hAnsi="Arial" w:cs="Arial"/>
          <w:bCs/>
          <w:sz w:val="24"/>
          <w:szCs w:val="24"/>
        </w:rPr>
      </w:pPr>
      <w:r>
        <w:rPr>
          <w:rFonts w:ascii="Arial" w:hAnsi="Arial" w:cs="Arial"/>
          <w:bCs/>
          <w:sz w:val="24"/>
          <w:szCs w:val="24"/>
        </w:rPr>
        <w:t>No. Oficio 0085/2023</w:t>
      </w:r>
    </w:p>
    <w:p w:rsidR="00EF2001" w:rsidRDefault="002504B9" w:rsidP="005308FA">
      <w:pPr>
        <w:spacing w:line="360" w:lineRule="auto"/>
        <w:jc w:val="both"/>
        <w:rPr>
          <w:rFonts w:ascii="Arial" w:hAnsi="Arial" w:cs="Arial"/>
          <w:bCs/>
        </w:rPr>
      </w:pPr>
      <w:r w:rsidRPr="009B1050">
        <w:rPr>
          <w:rFonts w:ascii="Arial" w:hAnsi="Arial" w:cs="Arial"/>
          <w:bCs/>
        </w:rPr>
        <w:t xml:space="preserve">Quedando sin contestación por parte de la </w:t>
      </w:r>
      <w:r w:rsidR="00C96759" w:rsidRPr="009B1050">
        <w:rPr>
          <w:rFonts w:ascii="Arial" w:hAnsi="Arial" w:cs="Arial"/>
          <w:bCs/>
        </w:rPr>
        <w:t>Cruz Roja Mexicana, Delegación Ciudad Guzmán</w:t>
      </w:r>
      <w:r w:rsidR="00330D90" w:rsidRPr="009B1050">
        <w:rPr>
          <w:rFonts w:ascii="Arial" w:hAnsi="Arial" w:cs="Arial"/>
          <w:bCs/>
        </w:rPr>
        <w:t>,</w:t>
      </w:r>
      <w:r w:rsidR="00C96759" w:rsidRPr="009B1050">
        <w:rPr>
          <w:rFonts w:ascii="Arial" w:hAnsi="Arial" w:cs="Arial"/>
          <w:bCs/>
        </w:rPr>
        <w:t xml:space="preserve"> </w:t>
      </w:r>
      <w:r w:rsidRPr="009B1050">
        <w:rPr>
          <w:rFonts w:ascii="Arial" w:hAnsi="Arial" w:cs="Arial"/>
          <w:bCs/>
        </w:rPr>
        <w:t>por lo cual la información referida comprende del año 2019 a enero de 2022</w:t>
      </w:r>
      <w:r w:rsidR="007E04EC" w:rsidRPr="009B1050">
        <w:rPr>
          <w:rFonts w:ascii="Arial" w:hAnsi="Arial" w:cs="Arial"/>
          <w:bCs/>
        </w:rPr>
        <w:t>.</w:t>
      </w:r>
      <w:r w:rsidR="00F82876" w:rsidRPr="002504B9">
        <w:rPr>
          <w:rFonts w:ascii="Arial" w:hAnsi="Arial" w:cs="Arial"/>
          <w:bCs/>
        </w:rPr>
        <w:t xml:space="preserve">   </w:t>
      </w:r>
    </w:p>
    <w:p w:rsidR="00EF2001" w:rsidRDefault="00EF2001" w:rsidP="005308FA">
      <w:pPr>
        <w:spacing w:line="360" w:lineRule="auto"/>
        <w:jc w:val="both"/>
        <w:rPr>
          <w:rFonts w:ascii="Arial" w:hAnsi="Arial" w:cs="Arial"/>
          <w:bCs/>
        </w:rPr>
      </w:pPr>
    </w:p>
    <w:p w:rsidR="00140C0A" w:rsidRDefault="00EF2001" w:rsidP="005308FA">
      <w:pPr>
        <w:spacing w:line="360" w:lineRule="auto"/>
        <w:jc w:val="both"/>
        <w:rPr>
          <w:rFonts w:ascii="Arial" w:hAnsi="Arial" w:cs="Arial"/>
          <w:bCs/>
        </w:rPr>
      </w:pPr>
      <w:r>
        <w:rPr>
          <w:rFonts w:ascii="Arial" w:hAnsi="Arial" w:cs="Arial"/>
          <w:bCs/>
        </w:rPr>
        <w:t xml:space="preserve">La respuesta a la solicitud planteada se manifiesta a </w:t>
      </w:r>
      <w:r w:rsidRPr="00EF2001">
        <w:rPr>
          <w:rFonts w:ascii="Arial" w:hAnsi="Arial" w:cs="Arial"/>
          <w:bCs/>
        </w:rPr>
        <w:t>continuación y se anexan a la presente los oficios de respuesta</w:t>
      </w:r>
      <w:r>
        <w:rPr>
          <w:rFonts w:ascii="Arial" w:hAnsi="Arial" w:cs="Arial"/>
          <w:bCs/>
        </w:rPr>
        <w:t xml:space="preserve">.  </w:t>
      </w:r>
      <w:r w:rsidR="007E04EC" w:rsidRPr="002504B9">
        <w:rPr>
          <w:rFonts w:ascii="Arial" w:hAnsi="Arial" w:cs="Arial"/>
          <w:bCs/>
        </w:rPr>
        <w:t>De igual</w:t>
      </w:r>
      <w:r w:rsidR="007E04EC">
        <w:rPr>
          <w:rFonts w:ascii="Arial" w:hAnsi="Arial" w:cs="Arial"/>
          <w:bCs/>
        </w:rPr>
        <w:t xml:space="preserve"> forma</w:t>
      </w:r>
      <w:r w:rsidR="00F82876">
        <w:rPr>
          <w:rFonts w:ascii="Arial" w:hAnsi="Arial" w:cs="Arial"/>
          <w:bCs/>
        </w:rPr>
        <w:t>,</w:t>
      </w:r>
      <w:r w:rsidR="00900A28">
        <w:rPr>
          <w:rFonts w:ascii="Arial" w:hAnsi="Arial" w:cs="Arial"/>
          <w:bCs/>
        </w:rPr>
        <w:t xml:space="preserve"> se complem</w:t>
      </w:r>
      <w:r w:rsidR="00343F00">
        <w:rPr>
          <w:rFonts w:ascii="Arial" w:hAnsi="Arial" w:cs="Arial"/>
          <w:bCs/>
        </w:rPr>
        <w:t>entó</w:t>
      </w:r>
      <w:r w:rsidR="00900A28">
        <w:rPr>
          <w:rFonts w:ascii="Arial" w:hAnsi="Arial" w:cs="Arial"/>
          <w:bCs/>
        </w:rPr>
        <w:t xml:space="preserve"> con la información de periodos pasados inmediatos</w:t>
      </w:r>
      <w:r w:rsidR="00343F00">
        <w:rPr>
          <w:rFonts w:ascii="Arial" w:hAnsi="Arial" w:cs="Arial"/>
          <w:bCs/>
        </w:rPr>
        <w:t>,</w:t>
      </w:r>
      <w:r w:rsidR="00900A28">
        <w:rPr>
          <w:rFonts w:ascii="Arial" w:hAnsi="Arial" w:cs="Arial"/>
          <w:bCs/>
        </w:rPr>
        <w:t xml:space="preserve"> </w:t>
      </w:r>
      <w:r w:rsidR="003079B5" w:rsidRPr="00A749CD">
        <w:rPr>
          <w:rFonts w:ascii="Arial" w:hAnsi="Arial" w:cs="Arial"/>
          <w:bCs/>
        </w:rPr>
        <w:t>tom</w:t>
      </w:r>
      <w:r w:rsidR="00343F00">
        <w:rPr>
          <w:rFonts w:ascii="Arial" w:hAnsi="Arial" w:cs="Arial"/>
          <w:bCs/>
        </w:rPr>
        <w:t>andose</w:t>
      </w:r>
      <w:r w:rsidR="003079B5" w:rsidRPr="00A749CD">
        <w:rPr>
          <w:rFonts w:ascii="Arial" w:hAnsi="Arial" w:cs="Arial"/>
          <w:bCs/>
        </w:rPr>
        <w:t xml:space="preserve"> como referencia de consulta </w:t>
      </w:r>
      <w:r w:rsidR="00466F9F" w:rsidRPr="00A749CD">
        <w:rPr>
          <w:rFonts w:ascii="Arial" w:hAnsi="Arial" w:cs="Arial"/>
          <w:bCs/>
        </w:rPr>
        <w:t xml:space="preserve">la </w:t>
      </w:r>
      <w:r w:rsidR="003079B5" w:rsidRPr="00A749CD">
        <w:rPr>
          <w:rFonts w:ascii="Arial" w:hAnsi="Arial" w:cs="Arial"/>
          <w:bCs/>
        </w:rPr>
        <w:t xml:space="preserve">información </w:t>
      </w:r>
      <w:r w:rsidR="00466F9F" w:rsidRPr="00A749CD">
        <w:rPr>
          <w:rFonts w:ascii="Arial" w:hAnsi="Arial" w:cs="Arial"/>
          <w:bCs/>
        </w:rPr>
        <w:t xml:space="preserve">que </w:t>
      </w:r>
      <w:r w:rsidR="003079B5" w:rsidRPr="00A749CD">
        <w:rPr>
          <w:rFonts w:ascii="Arial" w:hAnsi="Arial" w:cs="Arial"/>
          <w:bCs/>
        </w:rPr>
        <w:t xml:space="preserve">por parte de la </w:t>
      </w:r>
      <w:r w:rsidR="00466F9F" w:rsidRPr="00A749CD">
        <w:rPr>
          <w:rStyle w:val="Ninguno"/>
          <w:rFonts w:ascii="Arial" w:hAnsi="Arial" w:cs="Arial"/>
        </w:rPr>
        <w:t xml:space="preserve">Comisión Edilicia Transitoria que fue integrada a finales del año 2021 para que </w:t>
      </w:r>
      <w:r w:rsidR="00C47570">
        <w:rPr>
          <w:rStyle w:val="Ninguno"/>
          <w:rFonts w:ascii="Arial" w:hAnsi="Arial" w:cs="Arial"/>
        </w:rPr>
        <w:t xml:space="preserve">se </w:t>
      </w:r>
      <w:r w:rsidR="00466F9F" w:rsidRPr="00A749CD">
        <w:rPr>
          <w:rStyle w:val="Ninguno"/>
          <w:rFonts w:ascii="Arial" w:hAnsi="Arial" w:cs="Arial"/>
        </w:rPr>
        <w:t>llevara a cabo el estudio y analisis de la factibilidad de la reactivación del Centro de Asistencia de</w:t>
      </w:r>
      <w:r w:rsidR="00DA39C5" w:rsidRPr="00A749CD">
        <w:rPr>
          <w:rStyle w:val="Ninguno"/>
          <w:rFonts w:ascii="Arial" w:hAnsi="Arial" w:cs="Arial"/>
        </w:rPr>
        <w:t xml:space="preserve"> Medio Camino para Mujeres sus h</w:t>
      </w:r>
      <w:r w:rsidR="00466F9F" w:rsidRPr="00A749CD">
        <w:rPr>
          <w:rStyle w:val="Ninguno"/>
          <w:rFonts w:ascii="Arial" w:hAnsi="Arial" w:cs="Arial"/>
        </w:rPr>
        <w:t>ijas y sus hijos maltratados del Municipio de Zapotlán El Grande, Jalisco</w:t>
      </w:r>
      <w:r w:rsidR="00F92B19" w:rsidRPr="00A749CD">
        <w:rPr>
          <w:rFonts w:ascii="Arial" w:hAnsi="Arial" w:cs="Arial"/>
          <w:bCs/>
        </w:rPr>
        <w:t>, de la que forme parte</w:t>
      </w:r>
      <w:r w:rsidR="00DA39C5" w:rsidRPr="00A749CD">
        <w:rPr>
          <w:rFonts w:ascii="Arial" w:hAnsi="Arial" w:cs="Arial"/>
          <w:bCs/>
        </w:rPr>
        <w:t>,</w:t>
      </w:r>
      <w:r w:rsidR="00F92B19" w:rsidRPr="00A749CD">
        <w:rPr>
          <w:rFonts w:ascii="Arial" w:hAnsi="Arial" w:cs="Arial"/>
          <w:bCs/>
        </w:rPr>
        <w:t xml:space="preserve"> y a través de la cual se solicit</w:t>
      </w:r>
      <w:r w:rsidR="00DA39C5" w:rsidRPr="00A749CD">
        <w:rPr>
          <w:rFonts w:ascii="Arial" w:hAnsi="Arial" w:cs="Arial"/>
          <w:bCs/>
        </w:rPr>
        <w:t>ó</w:t>
      </w:r>
      <w:r w:rsidR="00F92B19" w:rsidRPr="00A749CD">
        <w:rPr>
          <w:rFonts w:ascii="Arial" w:hAnsi="Arial" w:cs="Arial"/>
          <w:bCs/>
        </w:rPr>
        <w:t xml:space="preserve"> y recab</w:t>
      </w:r>
      <w:r w:rsidR="006A22A8" w:rsidRPr="00A749CD">
        <w:rPr>
          <w:rFonts w:ascii="Arial" w:hAnsi="Arial" w:cs="Arial"/>
          <w:bCs/>
        </w:rPr>
        <w:t>ó</w:t>
      </w:r>
      <w:r w:rsidR="00F92B19" w:rsidRPr="00A749CD">
        <w:rPr>
          <w:rFonts w:ascii="Arial" w:hAnsi="Arial" w:cs="Arial"/>
          <w:bCs/>
        </w:rPr>
        <w:t xml:space="preserve"> </w:t>
      </w:r>
      <w:r w:rsidR="006A22A8" w:rsidRPr="00A749CD">
        <w:rPr>
          <w:rFonts w:ascii="Arial" w:hAnsi="Arial" w:cs="Arial"/>
          <w:bCs/>
        </w:rPr>
        <w:t>a</w:t>
      </w:r>
      <w:r w:rsidR="00F92B19" w:rsidRPr="00A749CD">
        <w:rPr>
          <w:rFonts w:ascii="Arial" w:hAnsi="Arial" w:cs="Arial"/>
          <w:bCs/>
        </w:rPr>
        <w:t xml:space="preserve"> dependencias y entidades</w:t>
      </w:r>
      <w:r w:rsidR="00DA39C5" w:rsidRPr="00A749CD">
        <w:rPr>
          <w:rFonts w:ascii="Arial" w:hAnsi="Arial" w:cs="Arial"/>
          <w:bCs/>
        </w:rPr>
        <w:t xml:space="preserve"> dentro de esta demarcación territorial</w:t>
      </w:r>
      <w:r w:rsidR="00F92B19" w:rsidRPr="00A749CD">
        <w:rPr>
          <w:rFonts w:ascii="Arial" w:hAnsi="Arial" w:cs="Arial"/>
          <w:bCs/>
        </w:rPr>
        <w:t xml:space="preserve">, información relacionada a </w:t>
      </w:r>
      <w:r w:rsidR="00F92B19" w:rsidRPr="00A749CD">
        <w:rPr>
          <w:rStyle w:val="Ninguno"/>
          <w:rFonts w:ascii="Arial" w:hAnsi="Arial" w:cs="Arial"/>
          <w:bCs/>
        </w:rPr>
        <w:t>la violencia hacia las mujeres en nuestro municipio durante los años 2019, 2020 y 2021</w:t>
      </w:r>
      <w:r w:rsidR="00DA39C5" w:rsidRPr="00A749CD">
        <w:rPr>
          <w:rStyle w:val="Ninguno"/>
          <w:rFonts w:ascii="Arial" w:hAnsi="Arial" w:cs="Arial"/>
          <w:bCs/>
        </w:rPr>
        <w:t>;</w:t>
      </w:r>
      <w:r w:rsidR="00F92B19" w:rsidRPr="00A749CD">
        <w:rPr>
          <w:rStyle w:val="Ninguno"/>
          <w:rFonts w:ascii="Arial" w:hAnsi="Arial" w:cs="Arial"/>
          <w:bCs/>
        </w:rPr>
        <w:t xml:space="preserve"> </w:t>
      </w:r>
      <w:r w:rsidR="006A22A8" w:rsidRPr="00A749CD">
        <w:rPr>
          <w:rStyle w:val="Ninguno"/>
          <w:rFonts w:ascii="Arial" w:hAnsi="Arial" w:cs="Arial"/>
          <w:bCs/>
        </w:rPr>
        <w:t xml:space="preserve">y a la que se integra </w:t>
      </w:r>
      <w:r w:rsidR="003C23A6" w:rsidRPr="00A749CD">
        <w:rPr>
          <w:rStyle w:val="Ninguno"/>
          <w:rFonts w:ascii="Arial" w:hAnsi="Arial" w:cs="Arial"/>
          <w:bCs/>
        </w:rPr>
        <w:t xml:space="preserve">la información </w:t>
      </w:r>
      <w:r w:rsidR="006A22A8" w:rsidRPr="00A749CD">
        <w:rPr>
          <w:rStyle w:val="Ninguno"/>
          <w:rFonts w:ascii="Arial" w:hAnsi="Arial" w:cs="Arial"/>
          <w:bCs/>
        </w:rPr>
        <w:t xml:space="preserve">solicitada del año 2022, </w:t>
      </w:r>
      <w:r w:rsidR="006A22A8" w:rsidRPr="00A749CD">
        <w:rPr>
          <w:rFonts w:ascii="Arial" w:hAnsi="Arial" w:cs="Arial"/>
          <w:bCs/>
        </w:rPr>
        <w:t>de las cuales se recibió</w:t>
      </w:r>
      <w:r w:rsidR="00F92B19" w:rsidRPr="00A749CD">
        <w:rPr>
          <w:rFonts w:ascii="Arial" w:hAnsi="Arial" w:cs="Arial"/>
          <w:bCs/>
        </w:rPr>
        <w:t xml:space="preserve"> </w:t>
      </w:r>
      <w:r w:rsidR="003C23A6" w:rsidRPr="00A749CD">
        <w:rPr>
          <w:rFonts w:ascii="Arial" w:hAnsi="Arial" w:cs="Arial"/>
          <w:bCs/>
        </w:rPr>
        <w:t xml:space="preserve">por escrito </w:t>
      </w:r>
      <w:r w:rsidR="00F92B19" w:rsidRPr="00A749CD">
        <w:rPr>
          <w:rFonts w:ascii="Arial" w:hAnsi="Arial" w:cs="Arial"/>
          <w:bCs/>
        </w:rPr>
        <w:t>lo que a continuación se refiere:</w:t>
      </w:r>
    </w:p>
    <w:p w:rsidR="0089296D" w:rsidRPr="00A749CD" w:rsidRDefault="0089296D" w:rsidP="005308FA">
      <w:pPr>
        <w:spacing w:line="360" w:lineRule="auto"/>
        <w:jc w:val="both"/>
        <w:rPr>
          <w:rFonts w:ascii="Arial" w:hAnsi="Arial" w:cs="Arial"/>
          <w:bCs/>
        </w:rPr>
      </w:pPr>
    </w:p>
    <w:p w:rsidR="00E62CA8" w:rsidRPr="00A749CD" w:rsidRDefault="00E62CA8" w:rsidP="005308FA">
      <w:pPr>
        <w:spacing w:line="360" w:lineRule="auto"/>
        <w:jc w:val="both"/>
        <w:rPr>
          <w:rStyle w:val="Ninguno"/>
          <w:rFonts w:ascii="Arial" w:hAnsi="Arial" w:cs="Arial"/>
          <w:bCs/>
        </w:rPr>
      </w:pPr>
      <w:r w:rsidRPr="00A749CD">
        <w:rPr>
          <w:rStyle w:val="Ninguno"/>
          <w:rFonts w:ascii="Arial" w:hAnsi="Arial" w:cs="Arial"/>
          <w:bCs/>
        </w:rPr>
        <w:t>De acuerdo a información</w:t>
      </w:r>
      <w:r w:rsidR="00077683" w:rsidRPr="00A749CD">
        <w:rPr>
          <w:rStyle w:val="Ninguno"/>
          <w:rFonts w:ascii="Arial" w:hAnsi="Arial" w:cs="Arial"/>
          <w:bCs/>
        </w:rPr>
        <w:t xml:space="preserve"> referida por parte de la Maestra. Karina del Carmen Chávez Ochoa, representante enlace de la Defensoría de los Derechos Universitarios</w:t>
      </w:r>
      <w:r w:rsidR="006A22A8" w:rsidRPr="00A749CD">
        <w:rPr>
          <w:rStyle w:val="Ninguno"/>
          <w:rFonts w:ascii="Arial" w:hAnsi="Arial" w:cs="Arial"/>
          <w:bCs/>
        </w:rPr>
        <w:t>,</w:t>
      </w:r>
      <w:r w:rsidR="00077683" w:rsidRPr="00A749CD">
        <w:rPr>
          <w:rStyle w:val="Ninguno"/>
          <w:rFonts w:ascii="Arial" w:hAnsi="Arial" w:cs="Arial"/>
          <w:bCs/>
        </w:rPr>
        <w:t xml:space="preserve"> del Centro Universitario del Sur, </w:t>
      </w:r>
      <w:r w:rsidR="006A22A8" w:rsidRPr="00A749CD">
        <w:rPr>
          <w:rStyle w:val="Ninguno"/>
          <w:rFonts w:ascii="Arial" w:hAnsi="Arial" w:cs="Arial"/>
          <w:bCs/>
        </w:rPr>
        <w:t xml:space="preserve">refiere que </w:t>
      </w:r>
      <w:r w:rsidR="00077683" w:rsidRPr="00A749CD">
        <w:rPr>
          <w:rStyle w:val="Ninguno"/>
          <w:rFonts w:ascii="Arial" w:hAnsi="Arial" w:cs="Arial"/>
          <w:bCs/>
        </w:rPr>
        <w:t xml:space="preserve">la Secretaria de Igualdad Sustantiva, cuenta con un equipo interdisciplinario para la atención de las víctimas </w:t>
      </w:r>
      <w:r w:rsidR="00077683" w:rsidRPr="00A749CD">
        <w:rPr>
          <w:rStyle w:val="Ninguno"/>
          <w:rFonts w:ascii="Arial" w:hAnsi="Arial" w:cs="Arial"/>
          <w:bCs/>
        </w:rPr>
        <w:lastRenderedPageBreak/>
        <w:t>de violencia, mismas que son canalizadas por dependencias públicas</w:t>
      </w:r>
      <w:r w:rsidR="006118C8" w:rsidRPr="00A749CD">
        <w:rPr>
          <w:rStyle w:val="Ninguno"/>
          <w:rFonts w:ascii="Arial" w:hAnsi="Arial" w:cs="Arial"/>
          <w:bCs/>
        </w:rPr>
        <w:t>,</w:t>
      </w:r>
      <w:r w:rsidR="00077683" w:rsidRPr="00A749CD">
        <w:rPr>
          <w:rStyle w:val="Ninguno"/>
          <w:rFonts w:ascii="Arial" w:hAnsi="Arial" w:cs="Arial"/>
          <w:bCs/>
        </w:rPr>
        <w:t xml:space="preserve"> principalmente la Fiscalía del Estado de Jalisco; en dicho proceso de atención se da seguimiento con asistencia jurídica en el caso, así como de trabajo social y en psicología.</w:t>
      </w:r>
      <w:r w:rsidR="006118C8" w:rsidRPr="00A749CD">
        <w:rPr>
          <w:rStyle w:val="Ninguno"/>
          <w:rFonts w:ascii="Arial" w:hAnsi="Arial" w:cs="Arial"/>
          <w:bCs/>
        </w:rPr>
        <w:t xml:space="preserve"> Dicha </w:t>
      </w:r>
      <w:r w:rsidRPr="00A749CD">
        <w:rPr>
          <w:rStyle w:val="Ninguno"/>
          <w:rFonts w:ascii="Arial" w:hAnsi="Arial" w:cs="Arial"/>
          <w:bCs/>
        </w:rPr>
        <w:t xml:space="preserve">la </w:t>
      </w:r>
      <w:r w:rsidR="006118C8" w:rsidRPr="00A749CD">
        <w:rPr>
          <w:rStyle w:val="Ninguno"/>
          <w:rFonts w:ascii="Arial" w:hAnsi="Arial" w:cs="Arial"/>
          <w:bCs/>
        </w:rPr>
        <w:t>Secretaria</w:t>
      </w:r>
      <w:r w:rsidRPr="00A749CD">
        <w:rPr>
          <w:rStyle w:val="Ninguno"/>
          <w:rFonts w:ascii="Arial" w:hAnsi="Arial" w:cs="Arial"/>
          <w:b/>
          <w:bCs/>
        </w:rPr>
        <w:t xml:space="preserve"> </w:t>
      </w:r>
      <w:r w:rsidRPr="00A749CD">
        <w:rPr>
          <w:rStyle w:val="Ninguno"/>
          <w:rFonts w:ascii="Arial" w:hAnsi="Arial" w:cs="Arial"/>
          <w:bCs/>
        </w:rPr>
        <w:t>con sede</w:t>
      </w:r>
      <w:r w:rsidR="006118C8" w:rsidRPr="00A749CD">
        <w:rPr>
          <w:rStyle w:val="Ninguno"/>
          <w:rFonts w:ascii="Arial" w:hAnsi="Arial" w:cs="Arial"/>
          <w:bCs/>
        </w:rPr>
        <w:t xml:space="preserve"> en esta localidad</w:t>
      </w:r>
      <w:r w:rsidR="00584F20" w:rsidRPr="00A749CD">
        <w:rPr>
          <w:rStyle w:val="Ninguno"/>
          <w:rFonts w:ascii="Arial" w:hAnsi="Arial" w:cs="Arial"/>
          <w:bCs/>
        </w:rPr>
        <w:t xml:space="preserve">, </w:t>
      </w:r>
      <w:r w:rsidR="006118C8" w:rsidRPr="00A749CD">
        <w:rPr>
          <w:rStyle w:val="Ninguno"/>
          <w:rFonts w:ascii="Arial" w:hAnsi="Arial" w:cs="Arial"/>
          <w:bCs/>
        </w:rPr>
        <w:t xml:space="preserve">dió a conocer información estadísticas </w:t>
      </w:r>
      <w:r w:rsidR="00584F20" w:rsidRPr="00A749CD">
        <w:rPr>
          <w:rStyle w:val="Ninguno"/>
          <w:rFonts w:ascii="Arial" w:hAnsi="Arial" w:cs="Arial"/>
          <w:bCs/>
        </w:rPr>
        <w:t xml:space="preserve">en relación a casos de violencia que se suscitan en </w:t>
      </w:r>
      <w:r w:rsidR="006118C8" w:rsidRPr="00A749CD">
        <w:rPr>
          <w:rStyle w:val="Ninguno"/>
          <w:rFonts w:ascii="Arial" w:hAnsi="Arial" w:cs="Arial"/>
          <w:bCs/>
        </w:rPr>
        <w:t xml:space="preserve">el </w:t>
      </w:r>
      <w:r w:rsidR="00584F20" w:rsidRPr="00A749CD">
        <w:rPr>
          <w:rStyle w:val="Ninguno"/>
          <w:rFonts w:ascii="Arial" w:hAnsi="Arial" w:cs="Arial"/>
          <w:bCs/>
        </w:rPr>
        <w:t xml:space="preserve">Municipio de Zapotlán el Grande, Jalisco, </w:t>
      </w:r>
      <w:r w:rsidR="006118C8" w:rsidRPr="00A749CD">
        <w:rPr>
          <w:rStyle w:val="Ninguno"/>
          <w:rFonts w:ascii="Arial" w:hAnsi="Arial" w:cs="Arial"/>
          <w:bCs/>
        </w:rPr>
        <w:t>aludiendo que s</w:t>
      </w:r>
      <w:r w:rsidR="00584F20" w:rsidRPr="00A749CD">
        <w:rPr>
          <w:rStyle w:val="Ninguno"/>
          <w:rFonts w:ascii="Arial" w:hAnsi="Arial" w:cs="Arial"/>
          <w:bCs/>
        </w:rPr>
        <w:t>e presentó incremento en los indices, dado que se tiene</w:t>
      </w:r>
      <w:r w:rsidR="006118C8" w:rsidRPr="00A749CD">
        <w:rPr>
          <w:rStyle w:val="Ninguno"/>
          <w:rFonts w:ascii="Arial" w:hAnsi="Arial" w:cs="Arial"/>
          <w:bCs/>
        </w:rPr>
        <w:t>n</w:t>
      </w:r>
      <w:r w:rsidR="00584F20" w:rsidRPr="00A749CD">
        <w:rPr>
          <w:rStyle w:val="Ninguno"/>
          <w:rFonts w:ascii="Arial" w:hAnsi="Arial" w:cs="Arial"/>
          <w:bCs/>
        </w:rPr>
        <w:t xml:space="preserve"> registro</w:t>
      </w:r>
      <w:r w:rsidR="006118C8" w:rsidRPr="00A749CD">
        <w:rPr>
          <w:rStyle w:val="Ninguno"/>
          <w:rFonts w:ascii="Arial" w:hAnsi="Arial" w:cs="Arial"/>
          <w:bCs/>
        </w:rPr>
        <w:t>s</w:t>
      </w:r>
      <w:r w:rsidR="00584F20" w:rsidRPr="00A749CD">
        <w:rPr>
          <w:rStyle w:val="Ninguno"/>
          <w:rFonts w:ascii="Arial" w:hAnsi="Arial" w:cs="Arial"/>
          <w:bCs/>
        </w:rPr>
        <w:t xml:space="preserve"> </w:t>
      </w:r>
      <w:r w:rsidR="006118C8" w:rsidRPr="00A749CD">
        <w:rPr>
          <w:rStyle w:val="Ninguno"/>
          <w:rFonts w:ascii="Arial" w:hAnsi="Arial" w:cs="Arial"/>
          <w:bCs/>
        </w:rPr>
        <w:t xml:space="preserve">de la atención a 216 mujeres </w:t>
      </w:r>
      <w:r w:rsidR="00584F20" w:rsidRPr="00A749CD">
        <w:rPr>
          <w:rStyle w:val="Ninguno"/>
          <w:rFonts w:ascii="Arial" w:hAnsi="Arial" w:cs="Arial"/>
          <w:bCs/>
        </w:rPr>
        <w:t xml:space="preserve">en el año 2020; mientras que en el año 2021 se atendieron 322 mujeres y </w:t>
      </w:r>
      <w:r w:rsidR="00CB3341" w:rsidRPr="00A749CD">
        <w:rPr>
          <w:rStyle w:val="Ninguno"/>
          <w:rFonts w:ascii="Arial" w:hAnsi="Arial" w:cs="Arial"/>
          <w:bCs/>
        </w:rPr>
        <w:t xml:space="preserve">en </w:t>
      </w:r>
      <w:r w:rsidR="00584F20" w:rsidRPr="00A749CD">
        <w:rPr>
          <w:rStyle w:val="Ninguno"/>
          <w:rFonts w:ascii="Arial" w:hAnsi="Arial" w:cs="Arial"/>
          <w:bCs/>
        </w:rPr>
        <w:t xml:space="preserve">el año 2022 hasta el día 15 de Marzo se atendieron 76 Mujeres, haciendo hincapié </w:t>
      </w:r>
      <w:r w:rsidR="00CB3341" w:rsidRPr="00A749CD">
        <w:rPr>
          <w:rStyle w:val="Ninguno"/>
          <w:rFonts w:ascii="Arial" w:hAnsi="Arial" w:cs="Arial"/>
          <w:bCs/>
        </w:rPr>
        <w:t xml:space="preserve">de </w:t>
      </w:r>
      <w:r w:rsidR="00584F20" w:rsidRPr="00A749CD">
        <w:rPr>
          <w:rStyle w:val="Ninguno"/>
          <w:rFonts w:ascii="Arial" w:hAnsi="Arial" w:cs="Arial"/>
          <w:bCs/>
        </w:rPr>
        <w:t xml:space="preserve">que </w:t>
      </w:r>
      <w:r w:rsidR="006118C8" w:rsidRPr="00A749CD">
        <w:rPr>
          <w:rStyle w:val="Ninguno"/>
          <w:rFonts w:ascii="Arial" w:hAnsi="Arial" w:cs="Arial"/>
          <w:bCs/>
        </w:rPr>
        <w:t xml:space="preserve">en </w:t>
      </w:r>
      <w:r w:rsidR="00584F20" w:rsidRPr="00A749CD">
        <w:rPr>
          <w:rStyle w:val="Ninguno"/>
          <w:rFonts w:ascii="Arial" w:hAnsi="Arial" w:cs="Arial"/>
          <w:bCs/>
        </w:rPr>
        <w:t xml:space="preserve">los últimos años hubo un aumento </w:t>
      </w:r>
      <w:r w:rsidR="00CB3341" w:rsidRPr="00A749CD">
        <w:rPr>
          <w:rStyle w:val="Ninguno"/>
          <w:rFonts w:ascii="Arial" w:hAnsi="Arial" w:cs="Arial"/>
          <w:bCs/>
        </w:rPr>
        <w:t xml:space="preserve">considerable </w:t>
      </w:r>
      <w:r w:rsidR="00584F20" w:rsidRPr="00A749CD">
        <w:rPr>
          <w:rStyle w:val="Ninguno"/>
          <w:rFonts w:ascii="Arial" w:hAnsi="Arial" w:cs="Arial"/>
          <w:bCs/>
        </w:rPr>
        <w:t xml:space="preserve">en </w:t>
      </w:r>
      <w:r w:rsidR="00CB3341" w:rsidRPr="00A749CD">
        <w:rPr>
          <w:rStyle w:val="Ninguno"/>
          <w:rFonts w:ascii="Arial" w:hAnsi="Arial" w:cs="Arial"/>
          <w:bCs/>
        </w:rPr>
        <w:t xml:space="preserve">la </w:t>
      </w:r>
      <w:r w:rsidR="00584F20" w:rsidRPr="00A749CD">
        <w:rPr>
          <w:rStyle w:val="Ninguno"/>
          <w:rFonts w:ascii="Arial" w:hAnsi="Arial" w:cs="Arial"/>
          <w:bCs/>
        </w:rPr>
        <w:t xml:space="preserve">atención a niñas, niños y adolescentes y como dato lamentable </w:t>
      </w:r>
      <w:r w:rsidR="006118C8" w:rsidRPr="00A749CD">
        <w:rPr>
          <w:rStyle w:val="Ninguno"/>
          <w:rFonts w:ascii="Arial" w:hAnsi="Arial" w:cs="Arial"/>
          <w:bCs/>
        </w:rPr>
        <w:t>se registró</w:t>
      </w:r>
      <w:r w:rsidR="00584F20" w:rsidRPr="00A749CD">
        <w:rPr>
          <w:rStyle w:val="Ninguno"/>
          <w:rFonts w:ascii="Arial" w:hAnsi="Arial" w:cs="Arial"/>
          <w:bCs/>
        </w:rPr>
        <w:t xml:space="preserve"> una violencia cada vez mas extrema.</w:t>
      </w:r>
    </w:p>
    <w:p w:rsidR="00E62CA8" w:rsidRPr="00A749CD" w:rsidRDefault="00E62CA8" w:rsidP="005308FA">
      <w:pPr>
        <w:spacing w:line="360" w:lineRule="auto"/>
        <w:jc w:val="both"/>
        <w:rPr>
          <w:rStyle w:val="Ninguno"/>
          <w:rFonts w:ascii="Arial" w:hAnsi="Arial" w:cs="Arial"/>
          <w:bCs/>
        </w:rPr>
      </w:pPr>
    </w:p>
    <w:p w:rsidR="00642C95" w:rsidRPr="00A749CD" w:rsidRDefault="00140C0A" w:rsidP="005308FA">
      <w:pPr>
        <w:spacing w:line="360" w:lineRule="auto"/>
        <w:jc w:val="both"/>
        <w:rPr>
          <w:rStyle w:val="Ninguno"/>
          <w:rFonts w:ascii="Arial" w:hAnsi="Arial" w:cs="Arial"/>
          <w:bCs/>
        </w:rPr>
      </w:pPr>
      <w:r w:rsidRPr="00A749CD">
        <w:rPr>
          <w:rStyle w:val="Ninguno"/>
          <w:rFonts w:ascii="Arial" w:hAnsi="Arial" w:cs="Arial"/>
          <w:bCs/>
        </w:rPr>
        <w:t xml:space="preserve">De igual forma </w:t>
      </w:r>
      <w:r w:rsidR="00E02BB4" w:rsidRPr="00A749CD">
        <w:rPr>
          <w:rStyle w:val="Ninguno"/>
          <w:rFonts w:ascii="Arial" w:hAnsi="Arial" w:cs="Arial"/>
          <w:bCs/>
        </w:rPr>
        <w:t xml:space="preserve">a la </w:t>
      </w:r>
      <w:r w:rsidRPr="00A749CD">
        <w:rPr>
          <w:rStyle w:val="Ninguno"/>
          <w:rFonts w:ascii="Arial" w:hAnsi="Arial" w:cs="Arial"/>
          <w:bCs/>
        </w:rPr>
        <w:t>titular del Instituto Municipal de la Mujer Zapotlense</w:t>
      </w:r>
      <w:r w:rsidR="00E02BB4" w:rsidRPr="00A749CD">
        <w:rPr>
          <w:rStyle w:val="Ninguno"/>
          <w:rFonts w:ascii="Arial" w:hAnsi="Arial" w:cs="Arial"/>
          <w:bCs/>
        </w:rPr>
        <w:t>, C. Alma Yadira Figueroa Coronel</w:t>
      </w:r>
      <w:r w:rsidRPr="00A749CD">
        <w:rPr>
          <w:rStyle w:val="Ninguno"/>
          <w:rFonts w:ascii="Arial" w:hAnsi="Arial" w:cs="Arial"/>
          <w:bCs/>
        </w:rPr>
        <w:t xml:space="preserve">, </w:t>
      </w:r>
      <w:r w:rsidR="00E02BB4" w:rsidRPr="00A749CD">
        <w:rPr>
          <w:rStyle w:val="Ninguno"/>
          <w:rFonts w:ascii="Arial" w:hAnsi="Arial" w:cs="Arial"/>
          <w:bCs/>
        </w:rPr>
        <w:t>informó que respecto a atención brindada durante los años 2019, 2020 y 2021 a mujeres por casos relacionados a violencia, se localizaron en los archivos del IMMZ registros d</w:t>
      </w:r>
      <w:r w:rsidR="00642C95" w:rsidRPr="00A749CD">
        <w:rPr>
          <w:rStyle w:val="Ninguno"/>
          <w:rFonts w:ascii="Arial" w:hAnsi="Arial" w:cs="Arial"/>
          <w:bCs/>
        </w:rPr>
        <w:t xml:space="preserve">el año 2019 </w:t>
      </w:r>
      <w:r w:rsidR="00E02BB4" w:rsidRPr="00A749CD">
        <w:rPr>
          <w:rStyle w:val="Ninguno"/>
          <w:rFonts w:ascii="Arial" w:hAnsi="Arial" w:cs="Arial"/>
          <w:bCs/>
        </w:rPr>
        <w:t xml:space="preserve">en que </w:t>
      </w:r>
      <w:r w:rsidR="00642C95" w:rsidRPr="00A749CD">
        <w:rPr>
          <w:rStyle w:val="Ninguno"/>
          <w:rFonts w:ascii="Arial" w:hAnsi="Arial" w:cs="Arial"/>
          <w:bCs/>
        </w:rPr>
        <w:t>atendieron a 62 mujeres y 2 hombres hac</w:t>
      </w:r>
      <w:r w:rsidR="00E02BB4" w:rsidRPr="00A749CD">
        <w:rPr>
          <w:rStyle w:val="Ninguno"/>
          <w:rFonts w:ascii="Arial" w:hAnsi="Arial" w:cs="Arial"/>
          <w:bCs/>
        </w:rPr>
        <w:t>iéndose un total de 64 usuarios, e</w:t>
      </w:r>
      <w:r w:rsidR="00642C95" w:rsidRPr="00A749CD">
        <w:rPr>
          <w:rStyle w:val="Ninguno"/>
          <w:rFonts w:ascii="Arial" w:hAnsi="Arial" w:cs="Arial"/>
          <w:bCs/>
        </w:rPr>
        <w:t xml:space="preserve">n el año 2020 se atendieron a 37 mujeres y 2 hombres </w:t>
      </w:r>
      <w:r w:rsidR="00330D90">
        <w:rPr>
          <w:rStyle w:val="Ninguno"/>
          <w:rFonts w:ascii="Arial" w:hAnsi="Arial" w:cs="Arial"/>
          <w:bCs/>
        </w:rPr>
        <w:t>sumando</w:t>
      </w:r>
      <w:r w:rsidR="00642C95" w:rsidRPr="00A749CD">
        <w:rPr>
          <w:rStyle w:val="Ninguno"/>
          <w:rFonts w:ascii="Arial" w:hAnsi="Arial" w:cs="Arial"/>
          <w:bCs/>
        </w:rPr>
        <w:t xml:space="preserve"> un total de 39 usuarios</w:t>
      </w:r>
      <w:r w:rsidR="00E02BB4" w:rsidRPr="00A749CD">
        <w:rPr>
          <w:rStyle w:val="Ninguno"/>
          <w:rFonts w:ascii="Arial" w:hAnsi="Arial" w:cs="Arial"/>
          <w:bCs/>
        </w:rPr>
        <w:t xml:space="preserve"> y e</w:t>
      </w:r>
      <w:r w:rsidR="00642C95" w:rsidRPr="00A749CD">
        <w:rPr>
          <w:rStyle w:val="Ninguno"/>
          <w:rFonts w:ascii="Arial" w:hAnsi="Arial" w:cs="Arial"/>
          <w:bCs/>
        </w:rPr>
        <w:t>n el año 2021 se atendieron 58 mujeres.</w:t>
      </w:r>
      <w:r w:rsidR="004A38E8" w:rsidRPr="00A749CD">
        <w:rPr>
          <w:rStyle w:val="Ninguno"/>
          <w:rFonts w:ascii="Arial" w:hAnsi="Arial" w:cs="Arial"/>
          <w:bCs/>
        </w:rPr>
        <w:t xml:space="preserve"> Respecto del año 2022 </w:t>
      </w:r>
      <w:r w:rsidR="00330D90">
        <w:rPr>
          <w:rStyle w:val="Ninguno"/>
          <w:rFonts w:ascii="Arial" w:hAnsi="Arial" w:cs="Arial"/>
          <w:bCs/>
        </w:rPr>
        <w:t>se atendieron en total a 71 personas; de las que 67 fueron mujeres y 4 hombres</w:t>
      </w:r>
      <w:r w:rsidR="009B1050">
        <w:rPr>
          <w:rStyle w:val="Ninguno"/>
          <w:rFonts w:ascii="Arial" w:hAnsi="Arial" w:cs="Arial"/>
          <w:bCs/>
        </w:rPr>
        <w:t xml:space="preserve">.   </w:t>
      </w:r>
      <w:r w:rsidR="00330D90">
        <w:rPr>
          <w:rStyle w:val="Ninguno"/>
          <w:rFonts w:ascii="Arial" w:hAnsi="Arial" w:cs="Arial"/>
          <w:bCs/>
        </w:rPr>
        <w:t xml:space="preserve"> A partir del 1º de enero del año 2023, fecha en que entra en vigencia el Reglamento del Gobierno y la Administración Pública de Zapotlan el Grande Jalisco se crea la Dirección para la igual</w:t>
      </w:r>
      <w:r w:rsidR="00D66088">
        <w:rPr>
          <w:rStyle w:val="Ninguno"/>
          <w:rFonts w:ascii="Arial" w:hAnsi="Arial" w:cs="Arial"/>
          <w:bCs/>
        </w:rPr>
        <w:t>dad Sustantiva entre Mujeres y H</w:t>
      </w:r>
      <w:r w:rsidR="00330D90">
        <w:rPr>
          <w:rStyle w:val="Ninguno"/>
          <w:rFonts w:ascii="Arial" w:hAnsi="Arial" w:cs="Arial"/>
          <w:bCs/>
        </w:rPr>
        <w:t xml:space="preserve">ombres, cuya titular reporta que </w:t>
      </w:r>
      <w:r w:rsidR="009B1050">
        <w:rPr>
          <w:rStyle w:val="Ninguno"/>
          <w:rFonts w:ascii="Arial" w:hAnsi="Arial" w:cs="Arial"/>
          <w:bCs/>
        </w:rPr>
        <w:t xml:space="preserve">en lo que va del año </w:t>
      </w:r>
      <w:r w:rsidR="00330D90">
        <w:rPr>
          <w:rStyle w:val="Ninguno"/>
          <w:rFonts w:ascii="Arial" w:hAnsi="Arial" w:cs="Arial"/>
          <w:bCs/>
        </w:rPr>
        <w:t>se han atendido un total de 71 usuarios</w:t>
      </w:r>
      <w:r w:rsidR="009B1050">
        <w:rPr>
          <w:rStyle w:val="Ninguno"/>
          <w:rFonts w:ascii="Arial" w:hAnsi="Arial" w:cs="Arial"/>
          <w:bCs/>
        </w:rPr>
        <w:t xml:space="preserve"> por los casos relacionados a violencia</w:t>
      </w:r>
      <w:r w:rsidR="006E1E2A" w:rsidRPr="00A749CD">
        <w:rPr>
          <w:rStyle w:val="Ninguno"/>
          <w:rFonts w:ascii="Arial" w:hAnsi="Arial" w:cs="Arial"/>
          <w:bCs/>
        </w:rPr>
        <w:t>.</w:t>
      </w:r>
    </w:p>
    <w:p w:rsidR="00D8717B" w:rsidRPr="00A749CD" w:rsidRDefault="00D8717B" w:rsidP="005308FA">
      <w:pPr>
        <w:spacing w:line="360" w:lineRule="auto"/>
        <w:jc w:val="both"/>
        <w:rPr>
          <w:rStyle w:val="Ninguno"/>
          <w:rFonts w:ascii="Arial" w:hAnsi="Arial" w:cs="Arial"/>
          <w:bCs/>
        </w:rPr>
      </w:pPr>
    </w:p>
    <w:p w:rsidR="00D8717B" w:rsidRPr="00A749CD" w:rsidRDefault="00E02BB4" w:rsidP="005308FA">
      <w:pPr>
        <w:spacing w:line="360" w:lineRule="auto"/>
        <w:jc w:val="both"/>
        <w:rPr>
          <w:rStyle w:val="Ninguno"/>
          <w:rFonts w:ascii="Arial" w:hAnsi="Arial" w:cs="Arial"/>
          <w:bCs/>
        </w:rPr>
      </w:pPr>
      <w:r w:rsidRPr="00A749CD">
        <w:rPr>
          <w:rStyle w:val="Ninguno"/>
          <w:rFonts w:ascii="Arial" w:hAnsi="Arial" w:cs="Arial"/>
          <w:bCs/>
        </w:rPr>
        <w:t>Por otra parte, e</w:t>
      </w:r>
      <w:r w:rsidR="00140C0A" w:rsidRPr="00A749CD">
        <w:rPr>
          <w:rStyle w:val="Ninguno"/>
          <w:rFonts w:ascii="Arial" w:hAnsi="Arial" w:cs="Arial"/>
          <w:bCs/>
        </w:rPr>
        <w:t xml:space="preserve">l Dr. Israel Octavio Ortega Sánchez, Coordinador de Área de la Región Sanitaria VI </w:t>
      </w:r>
      <w:r w:rsidRPr="00A749CD">
        <w:rPr>
          <w:rStyle w:val="Ninguno"/>
          <w:rFonts w:ascii="Arial" w:hAnsi="Arial" w:cs="Arial"/>
          <w:bCs/>
        </w:rPr>
        <w:t>de la Secretaría de Salud Jalisco</w:t>
      </w:r>
      <w:r w:rsidR="007E5E05" w:rsidRPr="00A749CD">
        <w:rPr>
          <w:rStyle w:val="Ninguno"/>
          <w:rFonts w:ascii="Arial" w:hAnsi="Arial" w:cs="Arial"/>
          <w:bCs/>
        </w:rPr>
        <w:t>, informó mediante oficio</w:t>
      </w:r>
      <w:r w:rsidR="006E1E2A" w:rsidRPr="00A749CD">
        <w:rPr>
          <w:rStyle w:val="Ninguno"/>
          <w:rFonts w:ascii="Arial" w:hAnsi="Arial" w:cs="Arial"/>
          <w:bCs/>
        </w:rPr>
        <w:t xml:space="preserve"> S/N</w:t>
      </w:r>
      <w:r w:rsidR="007E5E05" w:rsidRPr="00A749CD">
        <w:rPr>
          <w:rStyle w:val="Ninguno"/>
          <w:rFonts w:ascii="Arial" w:hAnsi="Arial" w:cs="Arial"/>
          <w:bCs/>
        </w:rPr>
        <w:t xml:space="preserve"> acerca de las atenciones realizadas en las instituciones de salud del municipio respecto de mujeres que presentaron violencia familiar. </w:t>
      </w:r>
    </w:p>
    <w:p w:rsidR="00D8717B" w:rsidRPr="00A749CD" w:rsidRDefault="00D8717B" w:rsidP="005308FA">
      <w:pPr>
        <w:spacing w:line="360" w:lineRule="auto"/>
        <w:jc w:val="both"/>
        <w:rPr>
          <w:rStyle w:val="Ninguno"/>
          <w:rFonts w:ascii="Arial" w:hAnsi="Arial" w:cs="Arial"/>
          <w:bCs/>
        </w:rPr>
      </w:pPr>
    </w:p>
    <w:tbl>
      <w:tblPr>
        <w:tblStyle w:val="Tablaconcuadrcula"/>
        <w:tblW w:w="0" w:type="auto"/>
        <w:jc w:val="center"/>
        <w:tblLook w:val="04A0" w:firstRow="1" w:lastRow="0" w:firstColumn="1" w:lastColumn="0" w:noHBand="0" w:noVBand="1"/>
      </w:tblPr>
      <w:tblGrid>
        <w:gridCol w:w="2071"/>
        <w:gridCol w:w="1753"/>
        <w:gridCol w:w="1754"/>
        <w:gridCol w:w="1754"/>
      </w:tblGrid>
      <w:tr w:rsidR="00A749CD" w:rsidRPr="00A749CD" w:rsidTr="001550F1">
        <w:trPr>
          <w:jc w:val="center"/>
        </w:trPr>
        <w:tc>
          <w:tcPr>
            <w:tcW w:w="2071" w:type="dxa"/>
          </w:tcPr>
          <w:p w:rsidR="001550F1" w:rsidRPr="00A749CD" w:rsidRDefault="001550F1" w:rsidP="0089296D">
            <w:pPr>
              <w:spacing w:line="360" w:lineRule="auto"/>
              <w:jc w:val="both"/>
              <w:rPr>
                <w:rStyle w:val="Ninguno"/>
                <w:rFonts w:ascii="Arial" w:hAnsi="Arial" w:cs="Arial"/>
                <w:b/>
                <w:bCs/>
              </w:rPr>
            </w:pPr>
            <w:r w:rsidRPr="00A749CD">
              <w:rPr>
                <w:rStyle w:val="Ninguno"/>
                <w:rFonts w:ascii="Arial" w:hAnsi="Arial" w:cs="Arial"/>
                <w:b/>
                <w:bCs/>
              </w:rPr>
              <w:lastRenderedPageBreak/>
              <w:t>INSTITUCION</w:t>
            </w:r>
          </w:p>
        </w:tc>
        <w:tc>
          <w:tcPr>
            <w:tcW w:w="1753" w:type="dxa"/>
          </w:tcPr>
          <w:p w:rsidR="001550F1" w:rsidRPr="00A749CD" w:rsidRDefault="001550F1" w:rsidP="005308FA">
            <w:pPr>
              <w:spacing w:line="360" w:lineRule="auto"/>
              <w:jc w:val="both"/>
              <w:rPr>
                <w:rStyle w:val="Ninguno"/>
                <w:rFonts w:ascii="Arial" w:hAnsi="Arial" w:cs="Arial"/>
                <w:b/>
                <w:bCs/>
              </w:rPr>
            </w:pPr>
            <w:r w:rsidRPr="00A749CD">
              <w:rPr>
                <w:rStyle w:val="Ninguno"/>
                <w:rFonts w:ascii="Arial" w:hAnsi="Arial" w:cs="Arial"/>
                <w:b/>
                <w:bCs/>
              </w:rPr>
              <w:t>2019</w:t>
            </w:r>
          </w:p>
        </w:tc>
        <w:tc>
          <w:tcPr>
            <w:tcW w:w="1754" w:type="dxa"/>
          </w:tcPr>
          <w:p w:rsidR="001550F1" w:rsidRPr="00A749CD" w:rsidRDefault="001550F1" w:rsidP="005308FA">
            <w:pPr>
              <w:spacing w:line="360" w:lineRule="auto"/>
              <w:jc w:val="both"/>
              <w:rPr>
                <w:rStyle w:val="Ninguno"/>
                <w:rFonts w:ascii="Arial" w:hAnsi="Arial" w:cs="Arial"/>
                <w:b/>
                <w:bCs/>
              </w:rPr>
            </w:pPr>
            <w:r w:rsidRPr="00A749CD">
              <w:rPr>
                <w:rStyle w:val="Ninguno"/>
                <w:rFonts w:ascii="Arial" w:hAnsi="Arial" w:cs="Arial"/>
                <w:b/>
                <w:bCs/>
              </w:rPr>
              <w:t>2020</w:t>
            </w:r>
          </w:p>
        </w:tc>
        <w:tc>
          <w:tcPr>
            <w:tcW w:w="1754" w:type="dxa"/>
          </w:tcPr>
          <w:p w:rsidR="001550F1" w:rsidRPr="00A749CD" w:rsidRDefault="001550F1" w:rsidP="005308FA">
            <w:pPr>
              <w:spacing w:line="360" w:lineRule="auto"/>
              <w:jc w:val="both"/>
              <w:rPr>
                <w:rStyle w:val="Ninguno"/>
                <w:rFonts w:ascii="Arial" w:hAnsi="Arial" w:cs="Arial"/>
                <w:b/>
                <w:bCs/>
              </w:rPr>
            </w:pPr>
            <w:r w:rsidRPr="00A749CD">
              <w:rPr>
                <w:rStyle w:val="Ninguno"/>
                <w:rFonts w:ascii="Arial" w:hAnsi="Arial" w:cs="Arial"/>
                <w:b/>
                <w:bCs/>
              </w:rPr>
              <w:t>2021</w:t>
            </w:r>
          </w:p>
        </w:tc>
      </w:tr>
      <w:tr w:rsidR="00A749CD" w:rsidRPr="00A749CD" w:rsidTr="001550F1">
        <w:trPr>
          <w:jc w:val="center"/>
        </w:trPr>
        <w:tc>
          <w:tcPr>
            <w:tcW w:w="2071"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
                <w:bCs/>
              </w:rPr>
              <w:t>Centro de Salud Cd. Guzmán I</w:t>
            </w:r>
          </w:p>
        </w:tc>
        <w:tc>
          <w:tcPr>
            <w:tcW w:w="1753"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4 Consultas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7 Consultas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13 Consultas</w:t>
            </w:r>
          </w:p>
        </w:tc>
      </w:tr>
      <w:tr w:rsidR="00A749CD" w:rsidRPr="00A749CD" w:rsidTr="001550F1">
        <w:trPr>
          <w:jc w:val="center"/>
        </w:trPr>
        <w:tc>
          <w:tcPr>
            <w:tcW w:w="2071" w:type="dxa"/>
          </w:tcPr>
          <w:p w:rsidR="001550F1" w:rsidRPr="00A749CD" w:rsidRDefault="001550F1" w:rsidP="005308FA">
            <w:pPr>
              <w:spacing w:line="360" w:lineRule="auto"/>
              <w:jc w:val="both"/>
              <w:rPr>
                <w:rStyle w:val="Ninguno"/>
                <w:rFonts w:ascii="Arial" w:hAnsi="Arial" w:cs="Arial"/>
                <w:b/>
                <w:bCs/>
              </w:rPr>
            </w:pPr>
            <w:r w:rsidRPr="00A749CD">
              <w:rPr>
                <w:rStyle w:val="Ninguno"/>
                <w:rFonts w:ascii="Arial" w:hAnsi="Arial" w:cs="Arial"/>
                <w:b/>
                <w:bCs/>
              </w:rPr>
              <w:t>Centro de Salud Cd. Guzmán II</w:t>
            </w:r>
          </w:p>
        </w:tc>
        <w:tc>
          <w:tcPr>
            <w:tcW w:w="1753"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1 Consultas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1 Consultas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3 Consultas</w:t>
            </w:r>
          </w:p>
        </w:tc>
      </w:tr>
      <w:tr w:rsidR="00A749CD" w:rsidRPr="00A749CD" w:rsidTr="001550F1">
        <w:trPr>
          <w:jc w:val="center"/>
        </w:trPr>
        <w:tc>
          <w:tcPr>
            <w:tcW w:w="2071" w:type="dxa"/>
            <w:vMerge w:val="restart"/>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
                <w:bCs/>
              </w:rPr>
              <w:t>Hospital Regional de Cd. Guzmán</w:t>
            </w:r>
            <w:r w:rsidRPr="00A749CD">
              <w:rPr>
                <w:rStyle w:val="Ninguno"/>
                <w:rFonts w:ascii="Arial" w:hAnsi="Arial" w:cs="Arial"/>
                <w:bCs/>
              </w:rPr>
              <w:t xml:space="preserve"> </w:t>
            </w:r>
          </w:p>
          <w:p w:rsidR="001550F1" w:rsidRPr="00A749CD" w:rsidRDefault="001550F1" w:rsidP="005308FA">
            <w:pPr>
              <w:spacing w:line="360" w:lineRule="auto"/>
              <w:jc w:val="both"/>
              <w:rPr>
                <w:rStyle w:val="Ninguno"/>
                <w:rFonts w:ascii="Arial" w:hAnsi="Arial" w:cs="Arial"/>
                <w:bCs/>
              </w:rPr>
            </w:pPr>
          </w:p>
        </w:tc>
        <w:tc>
          <w:tcPr>
            <w:tcW w:w="1753"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418 Consultas de primera vez</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246 Consultas de primera vez</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489 Consultas de primera vez</w:t>
            </w:r>
          </w:p>
        </w:tc>
      </w:tr>
      <w:tr w:rsidR="001550F1" w:rsidRPr="00A749CD" w:rsidTr="001550F1">
        <w:trPr>
          <w:jc w:val="center"/>
        </w:trPr>
        <w:tc>
          <w:tcPr>
            <w:tcW w:w="2071" w:type="dxa"/>
            <w:vMerge/>
          </w:tcPr>
          <w:p w:rsidR="001550F1" w:rsidRPr="00A749CD" w:rsidRDefault="001550F1" w:rsidP="005308FA">
            <w:pPr>
              <w:spacing w:line="360" w:lineRule="auto"/>
              <w:jc w:val="both"/>
              <w:rPr>
                <w:rStyle w:val="Ninguno"/>
                <w:rFonts w:ascii="Arial" w:hAnsi="Arial" w:cs="Arial"/>
                <w:bCs/>
              </w:rPr>
            </w:pPr>
          </w:p>
        </w:tc>
        <w:tc>
          <w:tcPr>
            <w:tcW w:w="1753"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684 subsecuentes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432 subsecuentes</w:t>
            </w:r>
          </w:p>
        </w:tc>
        <w:tc>
          <w:tcPr>
            <w:tcW w:w="1754" w:type="dxa"/>
          </w:tcPr>
          <w:p w:rsidR="001550F1" w:rsidRPr="00A749CD" w:rsidRDefault="001550F1" w:rsidP="005308FA">
            <w:pPr>
              <w:spacing w:line="360" w:lineRule="auto"/>
              <w:jc w:val="both"/>
              <w:rPr>
                <w:rStyle w:val="Ninguno"/>
                <w:rFonts w:ascii="Arial" w:hAnsi="Arial" w:cs="Arial"/>
                <w:bCs/>
              </w:rPr>
            </w:pPr>
            <w:r w:rsidRPr="00A749CD">
              <w:rPr>
                <w:rStyle w:val="Ninguno"/>
                <w:rFonts w:ascii="Arial" w:hAnsi="Arial" w:cs="Arial"/>
                <w:bCs/>
              </w:rPr>
              <w:t>526 subsecuentes</w:t>
            </w:r>
          </w:p>
        </w:tc>
      </w:tr>
    </w:tbl>
    <w:p w:rsidR="007E5E05" w:rsidRPr="00A749CD" w:rsidRDefault="007E5E05" w:rsidP="005308FA">
      <w:pPr>
        <w:spacing w:line="360" w:lineRule="auto"/>
        <w:jc w:val="both"/>
        <w:rPr>
          <w:rStyle w:val="Ninguno"/>
          <w:rFonts w:ascii="Arial" w:hAnsi="Arial" w:cs="Arial"/>
          <w:bCs/>
        </w:rPr>
      </w:pPr>
    </w:p>
    <w:p w:rsidR="00D8717B" w:rsidRPr="00A749CD" w:rsidRDefault="007E5E05" w:rsidP="005308FA">
      <w:pPr>
        <w:spacing w:line="360" w:lineRule="auto"/>
        <w:jc w:val="both"/>
        <w:rPr>
          <w:rStyle w:val="Ninguno"/>
          <w:rFonts w:ascii="Arial" w:hAnsi="Arial" w:cs="Arial"/>
          <w:bCs/>
          <w:i/>
        </w:rPr>
      </w:pPr>
      <w:r w:rsidRPr="00A749CD">
        <w:rPr>
          <w:rStyle w:val="Ninguno"/>
          <w:rFonts w:ascii="Arial" w:hAnsi="Arial" w:cs="Arial"/>
          <w:bCs/>
        </w:rPr>
        <w:t>Brindadando en el</w:t>
      </w:r>
      <w:r w:rsidR="00B33FD4" w:rsidRPr="00A749CD">
        <w:rPr>
          <w:rStyle w:val="Ninguno"/>
          <w:rFonts w:ascii="Arial" w:hAnsi="Arial" w:cs="Arial"/>
          <w:bCs/>
        </w:rPr>
        <w:t xml:space="preserve"> año</w:t>
      </w:r>
      <w:r w:rsidRPr="00A749CD">
        <w:rPr>
          <w:rStyle w:val="Ninguno"/>
          <w:rFonts w:ascii="Arial" w:hAnsi="Arial" w:cs="Arial"/>
          <w:bCs/>
        </w:rPr>
        <w:t xml:space="preserve"> 2019 </w:t>
      </w:r>
      <w:r w:rsidR="00B33FD4" w:rsidRPr="00A749CD">
        <w:rPr>
          <w:rStyle w:val="Ninguno"/>
          <w:rFonts w:ascii="Arial" w:hAnsi="Arial" w:cs="Arial"/>
          <w:bCs/>
        </w:rPr>
        <w:t xml:space="preserve">un total de </w:t>
      </w:r>
      <w:r w:rsidR="001550F1" w:rsidRPr="00A749CD">
        <w:rPr>
          <w:rStyle w:val="Ninguno"/>
          <w:rFonts w:ascii="Arial" w:hAnsi="Arial" w:cs="Arial"/>
          <w:bCs/>
        </w:rPr>
        <w:t>1,</w:t>
      </w:r>
      <w:r w:rsidRPr="00A749CD">
        <w:rPr>
          <w:rStyle w:val="Ninguno"/>
          <w:rFonts w:ascii="Arial" w:hAnsi="Arial" w:cs="Arial"/>
          <w:bCs/>
        </w:rPr>
        <w:t>107 consultas</w:t>
      </w:r>
      <w:r w:rsidR="001550F1" w:rsidRPr="00A749CD">
        <w:rPr>
          <w:rStyle w:val="Ninguno"/>
          <w:rFonts w:ascii="Arial" w:hAnsi="Arial" w:cs="Arial"/>
          <w:bCs/>
        </w:rPr>
        <w:t>, en el año 2020, 686 atenciones y en el año 2021, 1,031 consultas.</w:t>
      </w:r>
    </w:p>
    <w:p w:rsidR="00140C0A" w:rsidRPr="00A749CD" w:rsidRDefault="00140C0A" w:rsidP="005308FA">
      <w:pPr>
        <w:spacing w:line="360" w:lineRule="auto"/>
        <w:jc w:val="both"/>
        <w:rPr>
          <w:rStyle w:val="Ninguno"/>
          <w:rFonts w:ascii="Arial" w:hAnsi="Arial" w:cs="Arial"/>
          <w:bCs/>
        </w:rPr>
      </w:pPr>
    </w:p>
    <w:p w:rsidR="00FC2CC0" w:rsidRPr="00A749CD" w:rsidRDefault="00FC2CC0" w:rsidP="005308FA">
      <w:pPr>
        <w:spacing w:line="360" w:lineRule="auto"/>
        <w:jc w:val="both"/>
        <w:rPr>
          <w:rStyle w:val="Ninguno"/>
          <w:rFonts w:ascii="Arial" w:hAnsi="Arial" w:cs="Arial"/>
          <w:bCs/>
        </w:rPr>
      </w:pPr>
      <w:r w:rsidRPr="00A749CD">
        <w:rPr>
          <w:rStyle w:val="Ninguno"/>
          <w:rFonts w:ascii="Arial" w:hAnsi="Arial" w:cs="Arial"/>
          <w:bCs/>
        </w:rPr>
        <w:t xml:space="preserve">De igual forma se recibió </w:t>
      </w:r>
      <w:r w:rsidR="006E1E2A" w:rsidRPr="00A749CD">
        <w:rPr>
          <w:rStyle w:val="Ninguno"/>
          <w:rFonts w:ascii="Arial" w:hAnsi="Arial" w:cs="Arial"/>
          <w:bCs/>
        </w:rPr>
        <w:t>documento con fecha Marzo 3 de 2022,</w:t>
      </w:r>
      <w:r w:rsidRPr="00A749CD">
        <w:rPr>
          <w:rStyle w:val="Ninguno"/>
          <w:rFonts w:ascii="Arial" w:hAnsi="Arial" w:cs="Arial"/>
          <w:bCs/>
        </w:rPr>
        <w:t xml:space="preserve"> suscrito por la C. Consuelo Cortes Sánchez, administradora de la Delegación de la Cruz Roja de Zapotlán el Grande, mediante el cual proporcionó información estadística sobre</w:t>
      </w:r>
      <w:r w:rsidR="00F92B19" w:rsidRPr="00A749CD">
        <w:rPr>
          <w:rStyle w:val="Ninguno"/>
          <w:rFonts w:ascii="Arial" w:hAnsi="Arial" w:cs="Arial"/>
          <w:bCs/>
        </w:rPr>
        <w:t xml:space="preserve"> atenciones brindadas por parte de dicha institución, por diversas agresiones sufridas por</w:t>
      </w:r>
      <w:r w:rsidRPr="00A749CD">
        <w:rPr>
          <w:rStyle w:val="Ninguno"/>
          <w:rFonts w:ascii="Arial" w:hAnsi="Arial" w:cs="Arial"/>
          <w:bCs/>
        </w:rPr>
        <w:t xml:space="preserve"> mujeres en el periodo </w:t>
      </w:r>
      <w:r w:rsidR="00F92B19" w:rsidRPr="00A749CD">
        <w:rPr>
          <w:rStyle w:val="Ninguno"/>
          <w:rFonts w:ascii="Arial" w:hAnsi="Arial" w:cs="Arial"/>
          <w:bCs/>
        </w:rPr>
        <w:t xml:space="preserve">comprendido del enero de 2019 a </w:t>
      </w:r>
      <w:r w:rsidRPr="00A749CD">
        <w:rPr>
          <w:rStyle w:val="Ninguno"/>
          <w:rFonts w:ascii="Arial" w:hAnsi="Arial" w:cs="Arial"/>
          <w:bCs/>
        </w:rPr>
        <w:t>febrero de 2022</w:t>
      </w:r>
      <w:r w:rsidR="00F92B19" w:rsidRPr="00A749CD">
        <w:rPr>
          <w:rStyle w:val="Ninguno"/>
          <w:rFonts w:ascii="Arial" w:hAnsi="Arial" w:cs="Arial"/>
          <w:bCs/>
        </w:rPr>
        <w:t xml:space="preserve">, </w:t>
      </w:r>
      <w:r w:rsidR="006E1E2A" w:rsidRPr="00A749CD">
        <w:rPr>
          <w:rStyle w:val="Ninguno"/>
          <w:rFonts w:ascii="Arial" w:hAnsi="Arial" w:cs="Arial"/>
          <w:bCs/>
        </w:rPr>
        <w:t xml:space="preserve">cuyo rango de edad fue de </w:t>
      </w:r>
      <w:r w:rsidR="00886467" w:rsidRPr="00A749CD">
        <w:rPr>
          <w:rStyle w:val="Ninguno"/>
          <w:rFonts w:ascii="Arial" w:hAnsi="Arial" w:cs="Arial"/>
          <w:bCs/>
        </w:rPr>
        <w:t xml:space="preserve">13 a 66 años de edad, existiendo los casos lamentables de 2 menores de 2 años de edad, </w:t>
      </w:r>
      <w:r w:rsidR="00F92B19" w:rsidRPr="00A749CD">
        <w:rPr>
          <w:rStyle w:val="Ninguno"/>
          <w:rFonts w:ascii="Arial" w:hAnsi="Arial" w:cs="Arial"/>
          <w:bCs/>
        </w:rPr>
        <w:t>reportando</w:t>
      </w:r>
      <w:r w:rsidR="00886467" w:rsidRPr="00A749CD">
        <w:rPr>
          <w:rStyle w:val="Ninguno"/>
          <w:rFonts w:ascii="Arial" w:hAnsi="Arial" w:cs="Arial"/>
          <w:bCs/>
        </w:rPr>
        <w:t xml:space="preserve"> de forma anual</w:t>
      </w:r>
      <w:r w:rsidR="00F92B19" w:rsidRPr="00A749CD">
        <w:rPr>
          <w:rStyle w:val="Ninguno"/>
          <w:rFonts w:ascii="Arial" w:hAnsi="Arial" w:cs="Arial"/>
          <w:bCs/>
        </w:rPr>
        <w:t xml:space="preserve"> lo siguiente:</w:t>
      </w:r>
    </w:p>
    <w:p w:rsidR="00FC2CC0" w:rsidRPr="00A749CD" w:rsidRDefault="00FC2CC0" w:rsidP="005308FA">
      <w:pPr>
        <w:pStyle w:val="Prrafodelista"/>
        <w:numPr>
          <w:ilvl w:val="0"/>
          <w:numId w:val="5"/>
        </w:numPr>
        <w:spacing w:line="360" w:lineRule="auto"/>
        <w:jc w:val="both"/>
        <w:rPr>
          <w:rStyle w:val="Ninguno"/>
          <w:rFonts w:ascii="Arial" w:hAnsi="Arial" w:cs="Arial"/>
          <w:bCs/>
          <w:sz w:val="24"/>
          <w:szCs w:val="24"/>
          <w:lang w:val="es-ES_tradnl"/>
        </w:rPr>
      </w:pPr>
      <w:r w:rsidRPr="00A749CD">
        <w:rPr>
          <w:rStyle w:val="Ninguno"/>
          <w:rFonts w:ascii="Arial" w:hAnsi="Arial" w:cs="Arial"/>
          <w:bCs/>
          <w:sz w:val="24"/>
          <w:szCs w:val="24"/>
          <w:lang w:val="es-ES_tradnl"/>
        </w:rPr>
        <w:t>Año 2019 se atendieron a 33 mujeres.</w:t>
      </w:r>
    </w:p>
    <w:p w:rsidR="00FC2CC0" w:rsidRPr="00A749CD" w:rsidRDefault="00FC2CC0" w:rsidP="005308FA">
      <w:pPr>
        <w:pStyle w:val="Prrafodelista"/>
        <w:numPr>
          <w:ilvl w:val="0"/>
          <w:numId w:val="5"/>
        </w:numPr>
        <w:spacing w:line="360" w:lineRule="auto"/>
        <w:jc w:val="both"/>
        <w:rPr>
          <w:rStyle w:val="Ninguno"/>
          <w:rFonts w:ascii="Arial" w:hAnsi="Arial" w:cs="Arial"/>
          <w:bCs/>
          <w:sz w:val="24"/>
          <w:szCs w:val="24"/>
          <w:lang w:val="es-ES_tradnl"/>
        </w:rPr>
      </w:pPr>
      <w:r w:rsidRPr="00A749CD">
        <w:rPr>
          <w:rStyle w:val="Ninguno"/>
          <w:rFonts w:ascii="Arial" w:hAnsi="Arial" w:cs="Arial"/>
          <w:bCs/>
          <w:sz w:val="24"/>
          <w:szCs w:val="24"/>
          <w:lang w:val="es-ES_tradnl"/>
        </w:rPr>
        <w:t>Año 2020 se atendieron a 48 mujeres.</w:t>
      </w:r>
    </w:p>
    <w:p w:rsidR="00FC2CC0" w:rsidRPr="00A749CD" w:rsidRDefault="00FC2CC0" w:rsidP="005308FA">
      <w:pPr>
        <w:pStyle w:val="Prrafodelista"/>
        <w:numPr>
          <w:ilvl w:val="0"/>
          <w:numId w:val="5"/>
        </w:numPr>
        <w:spacing w:line="360" w:lineRule="auto"/>
        <w:jc w:val="both"/>
        <w:rPr>
          <w:rStyle w:val="Ninguno"/>
          <w:rFonts w:ascii="Arial" w:hAnsi="Arial" w:cs="Arial"/>
          <w:bCs/>
          <w:sz w:val="24"/>
          <w:szCs w:val="24"/>
          <w:lang w:val="es-ES_tradnl"/>
        </w:rPr>
      </w:pPr>
      <w:r w:rsidRPr="00A749CD">
        <w:rPr>
          <w:rStyle w:val="Ninguno"/>
          <w:rFonts w:ascii="Arial" w:hAnsi="Arial" w:cs="Arial"/>
          <w:bCs/>
          <w:sz w:val="24"/>
          <w:szCs w:val="24"/>
          <w:lang w:val="es-ES_tradnl"/>
        </w:rPr>
        <w:t>Año 2021 se atendieron a 35 mujeres.</w:t>
      </w:r>
    </w:p>
    <w:p w:rsidR="00886467" w:rsidRPr="00A749CD" w:rsidRDefault="00FC2CC0" w:rsidP="00886467">
      <w:pPr>
        <w:pStyle w:val="Prrafodelista"/>
        <w:numPr>
          <w:ilvl w:val="0"/>
          <w:numId w:val="5"/>
        </w:numPr>
        <w:spacing w:line="360" w:lineRule="auto"/>
        <w:jc w:val="both"/>
        <w:rPr>
          <w:rStyle w:val="Ninguno"/>
          <w:rFonts w:ascii="Arial" w:hAnsi="Arial" w:cs="Arial"/>
          <w:bCs/>
          <w:sz w:val="24"/>
          <w:szCs w:val="24"/>
          <w:lang w:val="es-ES_tradnl"/>
        </w:rPr>
      </w:pPr>
      <w:r w:rsidRPr="00A749CD">
        <w:rPr>
          <w:rStyle w:val="Ninguno"/>
          <w:rFonts w:ascii="Arial" w:hAnsi="Arial" w:cs="Arial"/>
          <w:bCs/>
          <w:sz w:val="24"/>
          <w:szCs w:val="24"/>
          <w:lang w:val="es-ES_tradnl"/>
        </w:rPr>
        <w:t>Año 20</w:t>
      </w:r>
      <w:r w:rsidR="00F92B19" w:rsidRPr="00A749CD">
        <w:rPr>
          <w:rStyle w:val="Ninguno"/>
          <w:rFonts w:ascii="Arial" w:hAnsi="Arial" w:cs="Arial"/>
          <w:bCs/>
          <w:sz w:val="24"/>
          <w:szCs w:val="24"/>
          <w:lang w:val="es-ES_tradnl"/>
        </w:rPr>
        <w:t>2</w:t>
      </w:r>
      <w:r w:rsidRPr="00A749CD">
        <w:rPr>
          <w:rStyle w:val="Ninguno"/>
          <w:rFonts w:ascii="Arial" w:hAnsi="Arial" w:cs="Arial"/>
          <w:bCs/>
          <w:sz w:val="24"/>
          <w:szCs w:val="24"/>
          <w:lang w:val="es-ES_tradnl"/>
        </w:rPr>
        <w:t xml:space="preserve">2 </w:t>
      </w:r>
      <w:r w:rsidR="006E1E2A" w:rsidRPr="00A749CD">
        <w:rPr>
          <w:rStyle w:val="Ninguno"/>
          <w:rFonts w:ascii="Arial" w:hAnsi="Arial" w:cs="Arial"/>
          <w:bCs/>
          <w:sz w:val="24"/>
          <w:szCs w:val="24"/>
          <w:lang w:val="es-ES_tradnl"/>
        </w:rPr>
        <w:t xml:space="preserve">se atendieron </w:t>
      </w:r>
      <w:r w:rsidRPr="00A749CD">
        <w:rPr>
          <w:rStyle w:val="Ninguno"/>
          <w:rFonts w:ascii="Arial" w:hAnsi="Arial" w:cs="Arial"/>
          <w:bCs/>
          <w:sz w:val="24"/>
          <w:szCs w:val="24"/>
          <w:lang w:val="es-ES_tradnl"/>
        </w:rPr>
        <w:t>hasta el mes de febrero</w:t>
      </w:r>
      <w:r w:rsidR="006E1E2A" w:rsidRPr="00A749CD">
        <w:rPr>
          <w:rStyle w:val="Ninguno"/>
          <w:rFonts w:ascii="Arial" w:hAnsi="Arial" w:cs="Arial"/>
          <w:bCs/>
          <w:sz w:val="24"/>
          <w:szCs w:val="24"/>
          <w:lang w:val="es-ES_tradnl"/>
        </w:rPr>
        <w:t xml:space="preserve"> a</w:t>
      </w:r>
      <w:r w:rsidRPr="00A749CD">
        <w:rPr>
          <w:rStyle w:val="Ninguno"/>
          <w:rFonts w:ascii="Arial" w:hAnsi="Arial" w:cs="Arial"/>
          <w:bCs/>
          <w:sz w:val="24"/>
          <w:szCs w:val="24"/>
          <w:lang w:val="es-ES_tradnl"/>
        </w:rPr>
        <w:t xml:space="preserve"> 12 mujeres.</w:t>
      </w:r>
    </w:p>
    <w:p w:rsidR="00140C0A" w:rsidRPr="00A749CD" w:rsidRDefault="00140C0A" w:rsidP="005308FA">
      <w:pPr>
        <w:spacing w:line="360" w:lineRule="auto"/>
        <w:jc w:val="both"/>
        <w:rPr>
          <w:rStyle w:val="Ninguno"/>
          <w:rFonts w:ascii="Arial" w:hAnsi="Arial" w:cs="Arial"/>
          <w:bCs/>
        </w:rPr>
      </w:pPr>
      <w:r w:rsidRPr="00A749CD">
        <w:rPr>
          <w:rStyle w:val="Ninguno"/>
          <w:rFonts w:ascii="Arial" w:hAnsi="Arial" w:cs="Arial"/>
          <w:bCs/>
        </w:rPr>
        <w:t>De la misma forma se solicitó a</w:t>
      </w:r>
      <w:r w:rsidR="00886467" w:rsidRPr="00A749CD">
        <w:rPr>
          <w:rStyle w:val="Ninguno"/>
          <w:rFonts w:ascii="Arial" w:hAnsi="Arial" w:cs="Arial"/>
          <w:bCs/>
        </w:rPr>
        <w:t xml:space="preserve"> </w:t>
      </w:r>
      <w:r w:rsidRPr="00A749CD">
        <w:rPr>
          <w:rStyle w:val="Ninguno"/>
          <w:rFonts w:ascii="Arial" w:hAnsi="Arial" w:cs="Arial"/>
          <w:bCs/>
        </w:rPr>
        <w:t>l</w:t>
      </w:r>
      <w:r w:rsidR="00886467" w:rsidRPr="00A749CD">
        <w:rPr>
          <w:rStyle w:val="Ninguno"/>
          <w:rFonts w:ascii="Arial" w:hAnsi="Arial" w:cs="Arial"/>
          <w:bCs/>
        </w:rPr>
        <w:t>a</w:t>
      </w:r>
      <w:r w:rsidRPr="00A749CD">
        <w:rPr>
          <w:rStyle w:val="Ninguno"/>
          <w:rFonts w:ascii="Arial" w:hAnsi="Arial" w:cs="Arial"/>
          <w:bCs/>
        </w:rPr>
        <w:t xml:space="preserve"> Direc</w:t>
      </w:r>
      <w:r w:rsidR="00886467" w:rsidRPr="00A749CD">
        <w:rPr>
          <w:rStyle w:val="Ninguno"/>
          <w:rFonts w:ascii="Arial" w:hAnsi="Arial" w:cs="Arial"/>
          <w:bCs/>
        </w:rPr>
        <w:t xml:space="preserve">ción </w:t>
      </w:r>
      <w:r w:rsidRPr="00A749CD">
        <w:rPr>
          <w:rStyle w:val="Ninguno"/>
          <w:rFonts w:ascii="Arial" w:hAnsi="Arial" w:cs="Arial"/>
          <w:bCs/>
        </w:rPr>
        <w:t>de Seguridad Publica, una estadística de los reportes que se han atendido</w:t>
      </w:r>
      <w:r w:rsidR="00886467" w:rsidRPr="00A749CD">
        <w:rPr>
          <w:rStyle w:val="Ninguno"/>
          <w:rFonts w:ascii="Arial" w:hAnsi="Arial" w:cs="Arial"/>
          <w:bCs/>
        </w:rPr>
        <w:t>,</w:t>
      </w:r>
      <w:r w:rsidRPr="00A749CD">
        <w:rPr>
          <w:rStyle w:val="Ninguno"/>
          <w:rFonts w:ascii="Arial" w:hAnsi="Arial" w:cs="Arial"/>
          <w:bCs/>
        </w:rPr>
        <w:t xml:space="preserve"> referentes al tema de violencia familiar y</w:t>
      </w:r>
      <w:r w:rsidR="00886467" w:rsidRPr="00A749CD">
        <w:rPr>
          <w:rStyle w:val="Ninguno"/>
          <w:rFonts w:ascii="Arial" w:hAnsi="Arial" w:cs="Arial"/>
          <w:bCs/>
        </w:rPr>
        <w:t>/</w:t>
      </w:r>
      <w:r w:rsidRPr="00A749CD">
        <w:rPr>
          <w:rStyle w:val="Ninguno"/>
          <w:rFonts w:ascii="Arial" w:hAnsi="Arial" w:cs="Arial"/>
          <w:bCs/>
        </w:rPr>
        <w:t xml:space="preserve">o violencia contra la mujer durante los años 2019, 2020, 2021 y 2022, así como cual </w:t>
      </w:r>
      <w:r w:rsidR="00886467" w:rsidRPr="00A749CD">
        <w:rPr>
          <w:rStyle w:val="Ninguno"/>
          <w:rFonts w:ascii="Arial" w:hAnsi="Arial" w:cs="Arial"/>
          <w:bCs/>
        </w:rPr>
        <w:lastRenderedPageBreak/>
        <w:t>h</w:t>
      </w:r>
      <w:r w:rsidRPr="00A749CD">
        <w:rPr>
          <w:rStyle w:val="Ninguno"/>
          <w:rFonts w:ascii="Arial" w:hAnsi="Arial" w:cs="Arial"/>
          <w:bCs/>
        </w:rPr>
        <w:t>a</w:t>
      </w:r>
      <w:r w:rsidR="00886467" w:rsidRPr="00A749CD">
        <w:rPr>
          <w:rStyle w:val="Ninguno"/>
          <w:rFonts w:ascii="Arial" w:hAnsi="Arial" w:cs="Arial"/>
          <w:bCs/>
        </w:rPr>
        <w:t xml:space="preserve"> </w:t>
      </w:r>
      <w:r w:rsidRPr="00A749CD">
        <w:rPr>
          <w:rStyle w:val="Ninguno"/>
          <w:rFonts w:ascii="Arial" w:hAnsi="Arial" w:cs="Arial"/>
          <w:bCs/>
        </w:rPr>
        <w:t>sido el seguimiento que se les ha dado a las mismas</w:t>
      </w:r>
      <w:r w:rsidR="005D2B34" w:rsidRPr="00A749CD">
        <w:rPr>
          <w:rStyle w:val="Ninguno"/>
          <w:rFonts w:ascii="Arial" w:hAnsi="Arial" w:cs="Arial"/>
          <w:bCs/>
        </w:rPr>
        <w:t xml:space="preserve">, dando a conocer </w:t>
      </w:r>
      <w:r w:rsidR="00B0793E" w:rsidRPr="00A749CD">
        <w:rPr>
          <w:rStyle w:val="Ninguno"/>
          <w:rFonts w:ascii="Arial" w:hAnsi="Arial" w:cs="Arial"/>
          <w:bCs/>
        </w:rPr>
        <w:t xml:space="preserve">el siguiente reporte </w:t>
      </w:r>
      <w:r w:rsidR="005D2B34" w:rsidRPr="00A749CD">
        <w:rPr>
          <w:rStyle w:val="Ninguno"/>
          <w:rFonts w:ascii="Arial" w:hAnsi="Arial" w:cs="Arial"/>
          <w:bCs/>
        </w:rPr>
        <w:t>de acuerdo a sus registros</w:t>
      </w:r>
      <w:r w:rsidR="00B0793E" w:rsidRPr="00A749CD">
        <w:rPr>
          <w:rStyle w:val="Ninguno"/>
          <w:rFonts w:ascii="Arial" w:hAnsi="Arial" w:cs="Arial"/>
          <w:bCs/>
        </w:rPr>
        <w:t>:</w:t>
      </w:r>
      <w:r w:rsidRPr="00A749CD">
        <w:rPr>
          <w:rStyle w:val="Ninguno"/>
          <w:rFonts w:ascii="Arial" w:hAnsi="Arial" w:cs="Arial"/>
          <w:bCs/>
        </w:rPr>
        <w:t xml:space="preserve">. </w:t>
      </w:r>
    </w:p>
    <w:p w:rsidR="0013739A" w:rsidRPr="00A749CD" w:rsidRDefault="0013739A" w:rsidP="005308FA">
      <w:pPr>
        <w:spacing w:line="360" w:lineRule="auto"/>
        <w:jc w:val="both"/>
        <w:rPr>
          <w:rFonts w:ascii="Arial" w:hAnsi="Arial" w:cs="Arial"/>
          <w:bCs/>
        </w:rPr>
      </w:pPr>
    </w:p>
    <w:tbl>
      <w:tblPr>
        <w:tblStyle w:val="Tablaconcuadrcula"/>
        <w:tblW w:w="0" w:type="auto"/>
        <w:tblLook w:val="04A0" w:firstRow="1" w:lastRow="0" w:firstColumn="1" w:lastColumn="0" w:noHBand="0" w:noVBand="1"/>
      </w:tblPr>
      <w:tblGrid>
        <w:gridCol w:w="1439"/>
        <w:gridCol w:w="1507"/>
        <w:gridCol w:w="1507"/>
        <w:gridCol w:w="1507"/>
        <w:gridCol w:w="1507"/>
        <w:gridCol w:w="1361"/>
      </w:tblGrid>
      <w:tr w:rsidR="00A749CD" w:rsidRPr="00A749CD" w:rsidTr="00B33FD4">
        <w:tc>
          <w:tcPr>
            <w:tcW w:w="1439"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AÑO</w:t>
            </w:r>
          </w:p>
        </w:tc>
        <w:tc>
          <w:tcPr>
            <w:tcW w:w="1507"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2018</w:t>
            </w:r>
          </w:p>
        </w:tc>
        <w:tc>
          <w:tcPr>
            <w:tcW w:w="1507"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2019</w:t>
            </w:r>
          </w:p>
        </w:tc>
        <w:tc>
          <w:tcPr>
            <w:tcW w:w="1507"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2020</w:t>
            </w:r>
          </w:p>
        </w:tc>
        <w:tc>
          <w:tcPr>
            <w:tcW w:w="1507"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2021</w:t>
            </w:r>
          </w:p>
        </w:tc>
        <w:tc>
          <w:tcPr>
            <w:tcW w:w="1361" w:type="dxa"/>
          </w:tcPr>
          <w:p w:rsidR="00B33FD4" w:rsidRPr="00A749CD" w:rsidRDefault="00B33FD4" w:rsidP="00B0793E">
            <w:pPr>
              <w:spacing w:line="360" w:lineRule="auto"/>
              <w:jc w:val="center"/>
              <w:rPr>
                <w:rFonts w:ascii="Arial" w:hAnsi="Arial" w:cs="Arial"/>
                <w:b/>
                <w:bCs/>
              </w:rPr>
            </w:pPr>
            <w:r w:rsidRPr="00A749CD">
              <w:rPr>
                <w:rFonts w:ascii="Arial" w:hAnsi="Arial" w:cs="Arial"/>
                <w:b/>
                <w:bCs/>
              </w:rPr>
              <w:t>2022</w:t>
            </w:r>
          </w:p>
        </w:tc>
      </w:tr>
      <w:tr w:rsidR="00B33FD4" w:rsidRPr="00A749CD" w:rsidTr="00B33FD4">
        <w:tc>
          <w:tcPr>
            <w:tcW w:w="1439" w:type="dxa"/>
          </w:tcPr>
          <w:p w:rsidR="00B33FD4" w:rsidRPr="00A749CD" w:rsidRDefault="00B33FD4" w:rsidP="00B0793E">
            <w:pPr>
              <w:spacing w:line="360" w:lineRule="auto"/>
              <w:jc w:val="center"/>
              <w:rPr>
                <w:rFonts w:ascii="Arial" w:hAnsi="Arial" w:cs="Arial"/>
                <w:bCs/>
              </w:rPr>
            </w:pPr>
            <w:r w:rsidRPr="00A749CD">
              <w:rPr>
                <w:rFonts w:ascii="Arial" w:hAnsi="Arial" w:cs="Arial"/>
                <w:bCs/>
              </w:rPr>
              <w:t>Casos</w:t>
            </w:r>
          </w:p>
        </w:tc>
        <w:tc>
          <w:tcPr>
            <w:tcW w:w="1507" w:type="dxa"/>
          </w:tcPr>
          <w:p w:rsidR="00B33FD4" w:rsidRPr="00A749CD" w:rsidRDefault="00B33FD4" w:rsidP="00B0793E">
            <w:pPr>
              <w:spacing w:line="360" w:lineRule="auto"/>
              <w:jc w:val="center"/>
              <w:rPr>
                <w:rFonts w:ascii="Arial" w:hAnsi="Arial" w:cs="Arial"/>
                <w:bCs/>
              </w:rPr>
            </w:pPr>
            <w:r w:rsidRPr="00A749CD">
              <w:rPr>
                <w:rFonts w:ascii="Arial" w:hAnsi="Arial" w:cs="Arial"/>
                <w:bCs/>
              </w:rPr>
              <w:t>255</w:t>
            </w:r>
          </w:p>
        </w:tc>
        <w:tc>
          <w:tcPr>
            <w:tcW w:w="1507" w:type="dxa"/>
          </w:tcPr>
          <w:p w:rsidR="00B33FD4" w:rsidRPr="00A749CD" w:rsidRDefault="00B33FD4" w:rsidP="00B0793E">
            <w:pPr>
              <w:spacing w:line="360" w:lineRule="auto"/>
              <w:jc w:val="center"/>
              <w:rPr>
                <w:rFonts w:ascii="Arial" w:hAnsi="Arial" w:cs="Arial"/>
                <w:bCs/>
              </w:rPr>
            </w:pPr>
            <w:r w:rsidRPr="00A749CD">
              <w:rPr>
                <w:rFonts w:ascii="Arial" w:hAnsi="Arial" w:cs="Arial"/>
                <w:bCs/>
              </w:rPr>
              <w:t>207</w:t>
            </w:r>
          </w:p>
        </w:tc>
        <w:tc>
          <w:tcPr>
            <w:tcW w:w="1507" w:type="dxa"/>
          </w:tcPr>
          <w:p w:rsidR="00B33FD4" w:rsidRPr="00A749CD" w:rsidRDefault="00B33FD4" w:rsidP="00B0793E">
            <w:pPr>
              <w:spacing w:line="360" w:lineRule="auto"/>
              <w:jc w:val="center"/>
              <w:rPr>
                <w:rFonts w:ascii="Arial" w:hAnsi="Arial" w:cs="Arial"/>
                <w:bCs/>
              </w:rPr>
            </w:pPr>
            <w:r w:rsidRPr="00A749CD">
              <w:rPr>
                <w:rFonts w:ascii="Arial" w:hAnsi="Arial" w:cs="Arial"/>
                <w:bCs/>
              </w:rPr>
              <w:t>278</w:t>
            </w:r>
          </w:p>
        </w:tc>
        <w:tc>
          <w:tcPr>
            <w:tcW w:w="1507" w:type="dxa"/>
          </w:tcPr>
          <w:p w:rsidR="00B33FD4" w:rsidRPr="00A749CD" w:rsidRDefault="00B33FD4" w:rsidP="00B0793E">
            <w:pPr>
              <w:spacing w:line="360" w:lineRule="auto"/>
              <w:jc w:val="center"/>
              <w:rPr>
                <w:rFonts w:ascii="Arial" w:hAnsi="Arial" w:cs="Arial"/>
                <w:bCs/>
              </w:rPr>
            </w:pPr>
            <w:r w:rsidRPr="00A749CD">
              <w:rPr>
                <w:rFonts w:ascii="Arial" w:hAnsi="Arial" w:cs="Arial"/>
                <w:bCs/>
              </w:rPr>
              <w:t>437</w:t>
            </w:r>
          </w:p>
        </w:tc>
        <w:tc>
          <w:tcPr>
            <w:tcW w:w="1361" w:type="dxa"/>
          </w:tcPr>
          <w:p w:rsidR="00B33FD4" w:rsidRPr="00A749CD" w:rsidRDefault="00B7751F" w:rsidP="00B7751F">
            <w:pPr>
              <w:spacing w:line="360" w:lineRule="auto"/>
              <w:jc w:val="center"/>
              <w:rPr>
                <w:rFonts w:ascii="Arial" w:hAnsi="Arial" w:cs="Arial"/>
                <w:bCs/>
              </w:rPr>
            </w:pPr>
            <w:r w:rsidRPr="00A749CD">
              <w:rPr>
                <w:rFonts w:ascii="Arial" w:hAnsi="Arial" w:cs="Arial"/>
                <w:bCs/>
              </w:rPr>
              <w:t>303</w:t>
            </w:r>
          </w:p>
        </w:tc>
      </w:tr>
    </w:tbl>
    <w:p w:rsidR="001D0475" w:rsidRPr="00A749CD" w:rsidRDefault="001D0475" w:rsidP="00B0793E">
      <w:pPr>
        <w:spacing w:line="360" w:lineRule="auto"/>
        <w:jc w:val="center"/>
        <w:rPr>
          <w:rFonts w:ascii="Arial" w:hAnsi="Arial" w:cs="Arial"/>
          <w:bCs/>
        </w:rPr>
      </w:pPr>
    </w:p>
    <w:p w:rsidR="00B33FD4" w:rsidRPr="00A749CD" w:rsidRDefault="00B33FD4" w:rsidP="0097612C">
      <w:pPr>
        <w:spacing w:line="360" w:lineRule="auto"/>
        <w:jc w:val="both"/>
        <w:rPr>
          <w:rFonts w:ascii="Arial" w:eastAsia="Arial" w:hAnsi="Arial" w:cs="Arial"/>
        </w:rPr>
      </w:pPr>
      <w:r w:rsidRPr="00A749CD">
        <w:rPr>
          <w:rFonts w:ascii="Arial" w:eastAsia="Arial" w:hAnsi="Arial" w:cs="Arial"/>
        </w:rPr>
        <w:t xml:space="preserve">Asi mismo </w:t>
      </w:r>
      <w:r w:rsidR="004909D1" w:rsidRPr="00A749CD">
        <w:rPr>
          <w:rFonts w:ascii="Arial" w:eastAsia="Arial" w:hAnsi="Arial" w:cs="Arial"/>
        </w:rPr>
        <w:t>s</w:t>
      </w:r>
      <w:r w:rsidRPr="00A749CD">
        <w:rPr>
          <w:rFonts w:ascii="Arial" w:eastAsia="Arial" w:hAnsi="Arial" w:cs="Arial"/>
        </w:rPr>
        <w:t>e hace</w:t>
      </w:r>
      <w:r w:rsidR="004909D1" w:rsidRPr="00A749CD">
        <w:rPr>
          <w:rFonts w:ascii="Arial" w:eastAsia="Arial" w:hAnsi="Arial" w:cs="Arial"/>
        </w:rPr>
        <w:t>n</w:t>
      </w:r>
      <w:r w:rsidRPr="00A749CD">
        <w:rPr>
          <w:rFonts w:ascii="Arial" w:eastAsia="Arial" w:hAnsi="Arial" w:cs="Arial"/>
        </w:rPr>
        <w:t xml:space="preserve"> de conocimiento </w:t>
      </w:r>
      <w:r w:rsidR="00B7751F" w:rsidRPr="00A749CD">
        <w:rPr>
          <w:rFonts w:ascii="Arial" w:eastAsia="Arial" w:hAnsi="Arial" w:cs="Arial"/>
        </w:rPr>
        <w:t>41 denuncias por violencia intrafamiliar</w:t>
      </w:r>
      <w:r w:rsidR="004909D1" w:rsidRPr="00A749CD">
        <w:rPr>
          <w:rFonts w:ascii="Arial" w:eastAsia="Arial" w:hAnsi="Arial" w:cs="Arial"/>
        </w:rPr>
        <w:t xml:space="preserve"> y la</w:t>
      </w:r>
      <w:r w:rsidR="00B7751F" w:rsidRPr="00A749CD">
        <w:rPr>
          <w:rFonts w:ascii="Arial" w:eastAsia="Arial" w:hAnsi="Arial" w:cs="Arial"/>
        </w:rPr>
        <w:t xml:space="preserve"> atención de 109 mujeres por casos de violencia, asi como 5 menores</w:t>
      </w:r>
      <w:r w:rsidR="00626E20" w:rsidRPr="00A749CD">
        <w:rPr>
          <w:rFonts w:ascii="Arial" w:eastAsia="Arial" w:hAnsi="Arial" w:cs="Arial"/>
        </w:rPr>
        <w:t>,</w:t>
      </w:r>
      <w:r w:rsidR="00B7751F" w:rsidRPr="00A749CD">
        <w:rPr>
          <w:rFonts w:ascii="Arial" w:eastAsia="Arial" w:hAnsi="Arial" w:cs="Arial"/>
        </w:rPr>
        <w:t xml:space="preserve"> hasta el 27 de abril del 2023</w:t>
      </w:r>
      <w:r w:rsidR="00626E20" w:rsidRPr="00A749CD">
        <w:rPr>
          <w:rFonts w:ascii="Arial" w:eastAsia="Arial" w:hAnsi="Arial" w:cs="Arial"/>
        </w:rPr>
        <w:t>.</w:t>
      </w:r>
    </w:p>
    <w:p w:rsidR="00B33FD4" w:rsidRPr="00A749CD" w:rsidRDefault="00B33FD4" w:rsidP="0097612C">
      <w:pPr>
        <w:spacing w:line="360" w:lineRule="auto"/>
        <w:jc w:val="both"/>
        <w:rPr>
          <w:rFonts w:ascii="Arial" w:eastAsia="Arial" w:hAnsi="Arial" w:cs="Arial"/>
        </w:rPr>
      </w:pPr>
    </w:p>
    <w:p w:rsidR="00B8544E" w:rsidRDefault="00B8544E" w:rsidP="00886467">
      <w:pPr>
        <w:spacing w:line="360" w:lineRule="auto"/>
        <w:jc w:val="both"/>
        <w:rPr>
          <w:rFonts w:ascii="Arial" w:eastAsia="Arial" w:hAnsi="Arial" w:cs="Arial"/>
        </w:rPr>
      </w:pPr>
      <w:r>
        <w:rPr>
          <w:rFonts w:ascii="Arial" w:eastAsia="Arial" w:hAnsi="Arial" w:cs="Arial"/>
        </w:rPr>
        <w:t xml:space="preserve">Por parte del Sistema DIF hace de conocimiento que del 1° de Octubre del año 2021 a diciembre del 2022 se brindo atención a un aproximado de 220 mujeres que reportaron ser víctimas de violencia en ese momento o en el pasado. La atención brindadada va desde la orientación en trabajo social, jurídica, atención psicologica y son proporcionadas por asistencia del personal de la Unidad de Atención a la Violencia Familiar </w:t>
      </w:r>
      <w:r w:rsidR="007C11BA">
        <w:rPr>
          <w:rFonts w:ascii="Arial" w:eastAsia="Arial" w:hAnsi="Arial" w:cs="Arial"/>
        </w:rPr>
        <w:t>(UAVIFAM)  por derivación de oficinas del Sistema DIF o de alguna instancia externa, como lo puede ser la Fiscalía del Estado, el Juzgado de Control de Juicios Orales, entre otras.</w:t>
      </w:r>
    </w:p>
    <w:p w:rsidR="007C11BA" w:rsidRDefault="007C11BA" w:rsidP="00886467">
      <w:pPr>
        <w:spacing w:line="360" w:lineRule="auto"/>
        <w:jc w:val="both"/>
        <w:rPr>
          <w:rFonts w:ascii="Arial" w:eastAsia="Arial" w:hAnsi="Arial" w:cs="Arial"/>
        </w:rPr>
      </w:pPr>
      <w:r>
        <w:rPr>
          <w:rFonts w:ascii="Arial" w:eastAsia="Arial" w:hAnsi="Arial" w:cs="Arial"/>
        </w:rPr>
        <w:t>En lo que va del año 2023 hasta el mes de abril, se ha brindado atención a un aproximado de 81 mujeres, destacando que la gran mayoria de casos llegan de primera instancia a las oficinas centrales del Sistema DIF de Zapotlán el Grande; Jalisco, de donde son remitidas a ésta Unidad (UAVIFAM).</w:t>
      </w:r>
    </w:p>
    <w:p w:rsidR="00B8544E" w:rsidRDefault="00B8544E" w:rsidP="00886467">
      <w:pPr>
        <w:spacing w:line="360" w:lineRule="auto"/>
        <w:jc w:val="both"/>
        <w:rPr>
          <w:rFonts w:ascii="Arial" w:eastAsia="Arial" w:hAnsi="Arial" w:cs="Arial"/>
        </w:rPr>
      </w:pPr>
    </w:p>
    <w:p w:rsidR="00AE1D17" w:rsidRPr="00A749CD" w:rsidRDefault="00AE1D17" w:rsidP="00886467">
      <w:pPr>
        <w:spacing w:line="360" w:lineRule="auto"/>
        <w:jc w:val="both"/>
        <w:rPr>
          <w:rFonts w:ascii="Arial" w:eastAsia="Arial" w:hAnsi="Arial" w:cs="Arial"/>
        </w:rPr>
      </w:pPr>
      <w:r w:rsidRPr="00A749CD">
        <w:rPr>
          <w:rFonts w:ascii="Arial" w:eastAsia="Arial" w:hAnsi="Arial" w:cs="Arial"/>
        </w:rPr>
        <w:t>Con respecto a casos de violencia atendidos por parte de la Unidad Regional de Atencion Integral a las Mujeres y la Niñez</w:t>
      </w:r>
      <w:r w:rsidR="001B086B" w:rsidRPr="00A749CD">
        <w:rPr>
          <w:rFonts w:ascii="Arial" w:eastAsia="Arial" w:hAnsi="Arial" w:cs="Arial"/>
        </w:rPr>
        <w:t>, cuya</w:t>
      </w:r>
      <w:r w:rsidR="00886467" w:rsidRPr="00A749CD">
        <w:rPr>
          <w:rFonts w:ascii="Arial" w:eastAsia="Arial" w:hAnsi="Arial" w:cs="Arial"/>
        </w:rPr>
        <w:t xml:space="preserve">s </w:t>
      </w:r>
      <w:r w:rsidR="001B086B" w:rsidRPr="00A749CD">
        <w:rPr>
          <w:rFonts w:ascii="Arial" w:eastAsia="Arial" w:hAnsi="Arial" w:cs="Arial"/>
        </w:rPr>
        <w:t xml:space="preserve"> </w:t>
      </w:r>
      <w:r w:rsidR="00886467" w:rsidRPr="00A749CD">
        <w:rPr>
          <w:rFonts w:ascii="Arial" w:eastAsia="Arial" w:hAnsi="Arial" w:cs="Arial"/>
        </w:rPr>
        <w:t xml:space="preserve">personas atendidas, señalaron como lugar de residencia, se encontrara </w:t>
      </w:r>
      <w:r w:rsidR="001B086B" w:rsidRPr="0071397B">
        <w:t>fuera</w:t>
      </w:r>
      <w:r w:rsidR="001B086B" w:rsidRPr="00A749CD">
        <w:rPr>
          <w:rFonts w:ascii="Arial" w:eastAsia="Arial" w:hAnsi="Arial" w:cs="Arial"/>
        </w:rPr>
        <w:t xml:space="preserve"> el muncipio de Zapotlán el Grande, Jalisco</w:t>
      </w:r>
      <w:r w:rsidRPr="00A749CD">
        <w:rPr>
          <w:rFonts w:ascii="Arial" w:eastAsia="Arial" w:hAnsi="Arial" w:cs="Arial"/>
        </w:rPr>
        <w:t xml:space="preserve">, </w:t>
      </w:r>
      <w:r w:rsidR="00886467" w:rsidRPr="00A749CD">
        <w:rPr>
          <w:rFonts w:ascii="Arial" w:eastAsia="Arial" w:hAnsi="Arial" w:cs="Arial"/>
        </w:rPr>
        <w:t xml:space="preserve">por lo que </w:t>
      </w:r>
      <w:r w:rsidRPr="00A749CD">
        <w:rPr>
          <w:rFonts w:ascii="Arial" w:eastAsia="Arial" w:hAnsi="Arial" w:cs="Arial"/>
        </w:rPr>
        <w:t xml:space="preserve">se hizo de conocimiento </w:t>
      </w:r>
      <w:r w:rsidR="001B086B" w:rsidRPr="00A749CD">
        <w:rPr>
          <w:rFonts w:ascii="Arial" w:eastAsia="Arial" w:hAnsi="Arial" w:cs="Arial"/>
        </w:rPr>
        <w:t>mediate oficio SISEMH/SSAMVL/LERH/DAMVV/379/2023, que durante el año 2022 y lo que va del 2023 hasta el 21 de abril del presente</w:t>
      </w:r>
      <w:r w:rsidR="008124BE" w:rsidRPr="00A749CD">
        <w:rPr>
          <w:rFonts w:ascii="Arial" w:eastAsia="Arial" w:hAnsi="Arial" w:cs="Arial"/>
        </w:rPr>
        <w:t xml:space="preserve"> se atendieron 370 mujeres, de las cuales </w:t>
      </w:r>
      <w:r w:rsidR="008124BE" w:rsidRPr="00A749CD">
        <w:rPr>
          <w:rFonts w:ascii="Arial" w:eastAsia="Arial" w:hAnsi="Arial" w:cs="Arial"/>
        </w:rPr>
        <w:lastRenderedPageBreak/>
        <w:t>se reportan sus rangos de edad, situación conyugal, ocupación como se muestra en las siguientes tablas:</w:t>
      </w:r>
    </w:p>
    <w:p w:rsidR="00E505CE" w:rsidRPr="00A749CD" w:rsidRDefault="00E505CE"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E505CE" w:rsidRPr="00A749CD" w:rsidRDefault="00E505CE" w:rsidP="00110B27">
            <w:pPr>
              <w:spacing w:line="360" w:lineRule="auto"/>
              <w:jc w:val="center"/>
              <w:rPr>
                <w:rFonts w:ascii="Arial" w:eastAsia="Arial" w:hAnsi="Arial" w:cs="Arial"/>
                <w:b/>
                <w:sz w:val="22"/>
                <w:szCs w:val="22"/>
              </w:rPr>
            </w:pPr>
            <w:r w:rsidRPr="00A749CD">
              <w:rPr>
                <w:rFonts w:ascii="Arial" w:eastAsia="Arial" w:hAnsi="Arial" w:cs="Arial"/>
                <w:b/>
                <w:sz w:val="22"/>
                <w:szCs w:val="22"/>
              </w:rPr>
              <w:t>Rango de edad</w:t>
            </w:r>
          </w:p>
        </w:tc>
        <w:tc>
          <w:tcPr>
            <w:tcW w:w="2245" w:type="dxa"/>
            <w:shd w:val="clear" w:color="auto" w:fill="D9D9D9" w:themeFill="background1" w:themeFillShade="D9"/>
          </w:tcPr>
          <w:p w:rsidR="00E505CE" w:rsidRPr="00A749CD" w:rsidRDefault="00E505CE" w:rsidP="00110B27">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EB5C1D">
        <w:trPr>
          <w:trHeight w:val="369"/>
          <w:jc w:val="center"/>
        </w:trPr>
        <w:tc>
          <w:tcPr>
            <w:tcW w:w="2405" w:type="dxa"/>
          </w:tcPr>
          <w:p w:rsidR="00E505CE" w:rsidRPr="00A749CD" w:rsidRDefault="00E505CE" w:rsidP="00E505CE">
            <w:pPr>
              <w:pStyle w:val="Prrafodelista"/>
              <w:spacing w:line="360" w:lineRule="auto"/>
              <w:rPr>
                <w:rFonts w:ascii="Arial" w:eastAsia="Arial" w:hAnsi="Arial" w:cs="Arial"/>
                <w:lang w:val="es-ES_tradnl"/>
              </w:rPr>
            </w:pPr>
            <w:r w:rsidRPr="00A749CD">
              <w:rPr>
                <w:rFonts w:ascii="Arial" w:eastAsia="Arial" w:hAnsi="Arial" w:cs="Arial"/>
                <w:lang w:val="es-ES_tradnl"/>
              </w:rPr>
              <w:t>0-14</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3</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15-19</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30</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20-24</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36</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25-29</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41</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30-34</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49</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35-39</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69</w:t>
            </w:r>
          </w:p>
        </w:tc>
      </w:tr>
      <w:tr w:rsidR="00A749CD" w:rsidRPr="00A749CD" w:rsidTr="00E505CE">
        <w:trPr>
          <w:jc w:val="center"/>
        </w:trPr>
        <w:tc>
          <w:tcPr>
            <w:tcW w:w="2405" w:type="dxa"/>
          </w:tcPr>
          <w:p w:rsidR="00E505CE" w:rsidRPr="00A749CD" w:rsidRDefault="00E505CE" w:rsidP="00110B27">
            <w:pPr>
              <w:spacing w:line="360" w:lineRule="auto"/>
              <w:jc w:val="center"/>
              <w:rPr>
                <w:rFonts w:ascii="Arial" w:eastAsia="Arial" w:hAnsi="Arial" w:cs="Arial"/>
                <w:sz w:val="22"/>
                <w:szCs w:val="22"/>
              </w:rPr>
            </w:pPr>
            <w:r w:rsidRPr="00A749CD">
              <w:rPr>
                <w:rFonts w:ascii="Arial" w:eastAsia="Arial" w:hAnsi="Arial" w:cs="Arial"/>
                <w:sz w:val="22"/>
                <w:szCs w:val="22"/>
              </w:rPr>
              <w:t>40-44</w:t>
            </w:r>
          </w:p>
        </w:tc>
        <w:tc>
          <w:tcPr>
            <w:tcW w:w="2245" w:type="dxa"/>
          </w:tcPr>
          <w:p w:rsidR="00E505CE"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53</w:t>
            </w:r>
          </w:p>
        </w:tc>
      </w:tr>
      <w:tr w:rsidR="00A749CD" w:rsidRPr="00A749CD" w:rsidTr="00E505CE">
        <w:trPr>
          <w:jc w:val="center"/>
        </w:trPr>
        <w:tc>
          <w:tcPr>
            <w:tcW w:w="240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45-49</w:t>
            </w:r>
          </w:p>
        </w:tc>
        <w:tc>
          <w:tcPr>
            <w:tcW w:w="224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44</w:t>
            </w:r>
          </w:p>
        </w:tc>
      </w:tr>
      <w:tr w:rsidR="00A749CD" w:rsidRPr="00A749CD" w:rsidTr="00E505CE">
        <w:trPr>
          <w:jc w:val="center"/>
        </w:trPr>
        <w:tc>
          <w:tcPr>
            <w:tcW w:w="240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50-54</w:t>
            </w:r>
          </w:p>
        </w:tc>
        <w:tc>
          <w:tcPr>
            <w:tcW w:w="224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27</w:t>
            </w:r>
          </w:p>
        </w:tc>
      </w:tr>
      <w:tr w:rsidR="00A749CD" w:rsidRPr="00A749CD" w:rsidTr="00E505CE">
        <w:trPr>
          <w:jc w:val="center"/>
        </w:trPr>
        <w:tc>
          <w:tcPr>
            <w:tcW w:w="240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55-59</w:t>
            </w:r>
          </w:p>
        </w:tc>
        <w:tc>
          <w:tcPr>
            <w:tcW w:w="224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13</w:t>
            </w:r>
          </w:p>
        </w:tc>
      </w:tr>
      <w:tr w:rsidR="00A749CD" w:rsidRPr="00A749CD" w:rsidTr="00E505CE">
        <w:trPr>
          <w:jc w:val="center"/>
        </w:trPr>
        <w:tc>
          <w:tcPr>
            <w:tcW w:w="240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60-64</w:t>
            </w:r>
          </w:p>
        </w:tc>
        <w:tc>
          <w:tcPr>
            <w:tcW w:w="224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9</w:t>
            </w:r>
          </w:p>
        </w:tc>
      </w:tr>
      <w:tr w:rsidR="009C65D7" w:rsidRPr="00A749CD" w:rsidTr="00E505CE">
        <w:trPr>
          <w:jc w:val="center"/>
        </w:trPr>
        <w:tc>
          <w:tcPr>
            <w:tcW w:w="240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65 o mas</w:t>
            </w:r>
          </w:p>
        </w:tc>
        <w:tc>
          <w:tcPr>
            <w:tcW w:w="2245" w:type="dxa"/>
          </w:tcPr>
          <w:p w:rsidR="009C65D7" w:rsidRPr="00A749CD" w:rsidRDefault="009C65D7" w:rsidP="00110B27">
            <w:pPr>
              <w:spacing w:line="360" w:lineRule="auto"/>
              <w:jc w:val="center"/>
              <w:rPr>
                <w:rFonts w:ascii="Arial" w:eastAsia="Arial" w:hAnsi="Arial" w:cs="Arial"/>
                <w:sz w:val="22"/>
                <w:szCs w:val="22"/>
              </w:rPr>
            </w:pPr>
            <w:r w:rsidRPr="00A749CD">
              <w:rPr>
                <w:rFonts w:ascii="Arial" w:eastAsia="Arial" w:hAnsi="Arial" w:cs="Arial"/>
                <w:sz w:val="22"/>
                <w:szCs w:val="22"/>
              </w:rPr>
              <w:t>20</w:t>
            </w:r>
          </w:p>
        </w:tc>
      </w:tr>
    </w:tbl>
    <w:p w:rsidR="00E505CE" w:rsidRPr="00A749CD" w:rsidRDefault="00E505CE"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9C65D7" w:rsidRPr="00A749CD" w:rsidRDefault="009C65D7"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Situación Conyugal</w:t>
            </w:r>
          </w:p>
        </w:tc>
        <w:tc>
          <w:tcPr>
            <w:tcW w:w="2245" w:type="dxa"/>
            <w:shd w:val="clear" w:color="auto" w:fill="D9D9D9" w:themeFill="background1" w:themeFillShade="D9"/>
          </w:tcPr>
          <w:p w:rsidR="009C65D7" w:rsidRPr="00A749CD" w:rsidRDefault="009C65D7"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A27F99">
        <w:trPr>
          <w:jc w:val="center"/>
        </w:trPr>
        <w:tc>
          <w:tcPr>
            <w:tcW w:w="2405" w:type="dxa"/>
          </w:tcPr>
          <w:p w:rsidR="009C65D7" w:rsidRPr="00A749CD" w:rsidRDefault="009C65D7" w:rsidP="00A27F99">
            <w:pPr>
              <w:pStyle w:val="Prrafodelista"/>
              <w:spacing w:line="360" w:lineRule="auto"/>
              <w:rPr>
                <w:rFonts w:ascii="Arial" w:eastAsia="Arial" w:hAnsi="Arial" w:cs="Arial"/>
                <w:lang w:val="es-ES_tradnl"/>
              </w:rPr>
            </w:pPr>
            <w:r w:rsidRPr="00A749CD">
              <w:rPr>
                <w:rFonts w:ascii="Arial" w:eastAsia="Arial" w:hAnsi="Arial" w:cs="Arial"/>
                <w:lang w:val="es-ES_tradnl"/>
              </w:rPr>
              <w:t>Soltera/o</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126</w:t>
            </w:r>
          </w:p>
        </w:tc>
      </w:tr>
      <w:tr w:rsidR="00A749CD" w:rsidRPr="00A749CD" w:rsidTr="00A27F99">
        <w:trPr>
          <w:jc w:val="center"/>
        </w:trPr>
        <w:tc>
          <w:tcPr>
            <w:tcW w:w="2405" w:type="dxa"/>
          </w:tcPr>
          <w:p w:rsidR="009C65D7" w:rsidRPr="00A749CD" w:rsidRDefault="009C65D7" w:rsidP="009C65D7">
            <w:pPr>
              <w:spacing w:line="360" w:lineRule="auto"/>
              <w:jc w:val="center"/>
              <w:rPr>
                <w:rFonts w:ascii="Arial" w:eastAsia="Arial" w:hAnsi="Arial" w:cs="Arial"/>
                <w:sz w:val="22"/>
                <w:szCs w:val="22"/>
              </w:rPr>
            </w:pPr>
            <w:r w:rsidRPr="00A749CD">
              <w:rPr>
                <w:rFonts w:ascii="Arial" w:eastAsia="Arial" w:hAnsi="Arial" w:cs="Arial"/>
                <w:sz w:val="22"/>
                <w:szCs w:val="22"/>
              </w:rPr>
              <w:t>Casada/o</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135</w:t>
            </w:r>
          </w:p>
        </w:tc>
      </w:tr>
      <w:tr w:rsidR="00A749CD"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Concubinato</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9</w:t>
            </w:r>
          </w:p>
        </w:tc>
      </w:tr>
      <w:tr w:rsidR="00A749CD"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Unión libre</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34</w:t>
            </w:r>
          </w:p>
        </w:tc>
      </w:tr>
      <w:tr w:rsidR="00A749CD"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Viuda</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0</w:t>
            </w:r>
          </w:p>
        </w:tc>
      </w:tr>
      <w:tr w:rsidR="00A749CD"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Divorciada</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53</w:t>
            </w:r>
          </w:p>
        </w:tc>
      </w:tr>
      <w:tr w:rsidR="00A749CD"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Separada</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37</w:t>
            </w:r>
          </w:p>
        </w:tc>
      </w:tr>
      <w:tr w:rsidR="009C65D7" w:rsidRPr="00A749CD" w:rsidTr="00A27F99">
        <w:trPr>
          <w:jc w:val="center"/>
        </w:trPr>
        <w:tc>
          <w:tcPr>
            <w:tcW w:w="240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Sociedad en convicencia</w:t>
            </w:r>
          </w:p>
        </w:tc>
        <w:tc>
          <w:tcPr>
            <w:tcW w:w="2245" w:type="dxa"/>
          </w:tcPr>
          <w:p w:rsidR="009C65D7" w:rsidRPr="00A749CD" w:rsidRDefault="009C65D7" w:rsidP="00A27F99">
            <w:pPr>
              <w:spacing w:line="360" w:lineRule="auto"/>
              <w:jc w:val="center"/>
              <w:rPr>
                <w:rFonts w:ascii="Arial" w:eastAsia="Arial" w:hAnsi="Arial" w:cs="Arial"/>
                <w:sz w:val="22"/>
                <w:szCs w:val="22"/>
              </w:rPr>
            </w:pPr>
            <w:r w:rsidRPr="00A749CD">
              <w:rPr>
                <w:rFonts w:ascii="Arial" w:eastAsia="Arial" w:hAnsi="Arial" w:cs="Arial"/>
                <w:sz w:val="22"/>
                <w:szCs w:val="22"/>
              </w:rPr>
              <w:t>0</w:t>
            </w:r>
          </w:p>
        </w:tc>
      </w:tr>
    </w:tbl>
    <w:p w:rsidR="009C65D7" w:rsidRPr="00A749CD" w:rsidRDefault="009C65D7"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D84B8C" w:rsidRPr="00A749CD" w:rsidRDefault="00D84B8C" w:rsidP="00D84B8C">
            <w:pPr>
              <w:spacing w:line="360" w:lineRule="auto"/>
              <w:jc w:val="center"/>
              <w:rPr>
                <w:rFonts w:ascii="Arial" w:eastAsia="Arial" w:hAnsi="Arial" w:cs="Arial"/>
                <w:b/>
                <w:sz w:val="22"/>
                <w:szCs w:val="22"/>
              </w:rPr>
            </w:pPr>
            <w:r w:rsidRPr="00A749CD">
              <w:rPr>
                <w:rFonts w:ascii="Arial" w:eastAsia="Arial" w:hAnsi="Arial" w:cs="Arial"/>
                <w:b/>
                <w:sz w:val="22"/>
                <w:szCs w:val="22"/>
              </w:rPr>
              <w:lastRenderedPageBreak/>
              <w:t>Ocupación</w:t>
            </w:r>
          </w:p>
        </w:tc>
        <w:tc>
          <w:tcPr>
            <w:tcW w:w="2245" w:type="dxa"/>
            <w:shd w:val="clear" w:color="auto" w:fill="D9D9D9" w:themeFill="background1" w:themeFillShade="D9"/>
          </w:tcPr>
          <w:p w:rsidR="00D84B8C" w:rsidRPr="00A749CD" w:rsidRDefault="00D84B8C"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A27F99">
        <w:trPr>
          <w:jc w:val="center"/>
        </w:trPr>
        <w:tc>
          <w:tcPr>
            <w:tcW w:w="2405" w:type="dxa"/>
          </w:tcPr>
          <w:p w:rsidR="00D84B8C" w:rsidRPr="00A749CD" w:rsidRDefault="00D84B8C" w:rsidP="00D84B8C">
            <w:pPr>
              <w:spacing w:line="360" w:lineRule="auto"/>
              <w:jc w:val="center"/>
              <w:rPr>
                <w:rFonts w:ascii="Arial" w:eastAsia="Arial" w:hAnsi="Arial" w:cs="Arial"/>
                <w:sz w:val="22"/>
                <w:szCs w:val="22"/>
              </w:rPr>
            </w:pPr>
            <w:r w:rsidRPr="00A749CD">
              <w:rPr>
                <w:rFonts w:ascii="Arial" w:eastAsia="Arial" w:hAnsi="Arial" w:cs="Arial"/>
                <w:sz w:val="22"/>
                <w:szCs w:val="22"/>
              </w:rPr>
              <w:t>Labores domésticas de su casa</w:t>
            </w:r>
          </w:p>
        </w:tc>
        <w:tc>
          <w:tcPr>
            <w:tcW w:w="224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81</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Trabajo remunerado</w:t>
            </w:r>
          </w:p>
        </w:tc>
        <w:tc>
          <w:tcPr>
            <w:tcW w:w="224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259</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Estudiante</w:t>
            </w:r>
          </w:p>
        </w:tc>
        <w:tc>
          <w:tcPr>
            <w:tcW w:w="224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43</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Jubilada/o</w:t>
            </w:r>
          </w:p>
        </w:tc>
        <w:tc>
          <w:tcPr>
            <w:tcW w:w="224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3</w:t>
            </w:r>
          </w:p>
        </w:tc>
      </w:tr>
      <w:tr w:rsidR="00D84B8C"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Desempleada/o</w:t>
            </w:r>
          </w:p>
        </w:tc>
        <w:tc>
          <w:tcPr>
            <w:tcW w:w="224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8</w:t>
            </w:r>
          </w:p>
        </w:tc>
      </w:tr>
    </w:tbl>
    <w:p w:rsidR="009C65D7" w:rsidRPr="00A749CD" w:rsidRDefault="009C65D7" w:rsidP="00110B27">
      <w:pPr>
        <w:spacing w:line="360" w:lineRule="auto"/>
        <w:jc w:val="center"/>
        <w:rPr>
          <w:rFonts w:ascii="Arial" w:eastAsia="Arial" w:hAnsi="Arial" w:cs="Arial"/>
        </w:rPr>
      </w:pPr>
    </w:p>
    <w:p w:rsidR="007336B6" w:rsidRPr="007336B6" w:rsidRDefault="00E13A15" w:rsidP="007336B6">
      <w:pPr>
        <w:pStyle w:val="ql-align-justify"/>
        <w:shd w:val="clear" w:color="auto" w:fill="FFFFFF"/>
        <w:spacing w:before="0" w:beforeAutospacing="0" w:after="240" w:afterAutospacing="0" w:line="360" w:lineRule="auto"/>
        <w:jc w:val="both"/>
        <w:rPr>
          <w:rFonts w:ascii="Arial" w:hAnsi="Arial" w:cs="Arial"/>
        </w:rPr>
      </w:pPr>
      <w:r w:rsidRPr="00A749CD">
        <w:rPr>
          <w:rFonts w:ascii="Arial" w:eastAsia="Arial" w:hAnsi="Arial" w:cs="Arial"/>
        </w:rPr>
        <w:t>Así</w:t>
      </w:r>
      <w:r w:rsidR="00C00C0F" w:rsidRPr="00A749CD">
        <w:rPr>
          <w:rFonts w:ascii="Arial" w:eastAsia="Arial" w:hAnsi="Arial" w:cs="Arial"/>
        </w:rPr>
        <w:t xml:space="preserve"> mismo se muestra una prevalencia que en </w:t>
      </w:r>
      <w:r w:rsidRPr="00A749CD">
        <w:rPr>
          <w:rFonts w:ascii="Arial" w:eastAsia="Arial" w:hAnsi="Arial" w:cs="Arial"/>
        </w:rPr>
        <w:t>el 45.6</w:t>
      </w:r>
      <w:r w:rsidR="00C00C0F" w:rsidRPr="00A749CD">
        <w:rPr>
          <w:rFonts w:ascii="Arial" w:eastAsia="Arial" w:hAnsi="Arial" w:cs="Arial"/>
        </w:rPr>
        <w:t xml:space="preserve">% de los casos, la afectada es la proveedora principal de la familia.   Cabe destacar que entre los tipos de violencia con los que las mujeres se han visto afectadas se encuentra la psicológica, </w:t>
      </w:r>
      <w:r w:rsidRPr="00A749CD">
        <w:rPr>
          <w:rFonts w:ascii="Arial" w:eastAsia="Arial" w:hAnsi="Arial" w:cs="Arial"/>
        </w:rPr>
        <w:t>física</w:t>
      </w:r>
      <w:r w:rsidR="00C00C0F" w:rsidRPr="00A749CD">
        <w:rPr>
          <w:rFonts w:ascii="Arial" w:eastAsia="Arial" w:hAnsi="Arial" w:cs="Arial"/>
        </w:rPr>
        <w:t xml:space="preserve">, sexual, digital y aunado a ello, también la </w:t>
      </w:r>
      <w:r w:rsidR="00C00C0F" w:rsidRPr="0089296D">
        <w:rPr>
          <w:rFonts w:ascii="Arial" w:eastAsia="Arial" w:hAnsi="Arial" w:cs="Arial"/>
          <w:b/>
        </w:rPr>
        <w:t>violencia patrimonial y económica</w:t>
      </w:r>
      <w:r w:rsidR="00C00C0F" w:rsidRPr="00A749CD">
        <w:rPr>
          <w:rFonts w:ascii="Arial" w:eastAsia="Arial" w:hAnsi="Arial" w:cs="Arial"/>
        </w:rPr>
        <w:t xml:space="preserve"> referida en el 83.7% de los casos, lo cual dificulta su situación.</w:t>
      </w:r>
      <w:r w:rsidR="007336B6">
        <w:rPr>
          <w:rFonts w:ascii="Arial" w:eastAsia="Arial" w:hAnsi="Arial" w:cs="Arial"/>
        </w:rPr>
        <w:t xml:space="preserve">   </w:t>
      </w:r>
      <w:r w:rsidR="007336B6" w:rsidRPr="00BF109D">
        <w:rPr>
          <w:rFonts w:ascii="Arial" w:hAnsi="Arial" w:cs="Arial"/>
        </w:rPr>
        <w:t>La </w:t>
      </w:r>
      <w:r w:rsidR="007336B6" w:rsidRPr="00BF109D">
        <w:rPr>
          <w:rStyle w:val="nfasis"/>
          <w:rFonts w:ascii="Arial" w:hAnsi="Arial" w:cs="Arial"/>
        </w:rPr>
        <w:t>Ley General de Acceso de las Mujere</w:t>
      </w:r>
      <w:r w:rsidR="007336B6">
        <w:rPr>
          <w:rStyle w:val="nfasis"/>
          <w:rFonts w:ascii="Arial" w:eastAsia="Cambria" w:hAnsi="Arial" w:cs="Arial"/>
        </w:rPr>
        <w:t>s a una vida Libre de Violencia</w:t>
      </w:r>
      <w:r w:rsidR="007336B6" w:rsidRPr="00BF109D">
        <w:rPr>
          <w:rFonts w:ascii="Arial" w:hAnsi="Arial" w:cs="Arial"/>
        </w:rPr>
        <w:t xml:space="preserve">, en su artículo 6, fracción IV, define la </w:t>
      </w:r>
      <w:r w:rsidR="007336B6" w:rsidRPr="00A02126">
        <w:rPr>
          <w:rFonts w:ascii="Arial" w:hAnsi="Arial" w:cs="Arial"/>
          <w:b/>
        </w:rPr>
        <w:t>violencia económica</w:t>
      </w:r>
      <w:r w:rsidR="007336B6" w:rsidRPr="00BF109D">
        <w:rPr>
          <w:rFonts w:ascii="Arial" w:hAnsi="Arial" w:cs="Arial"/>
        </w:rPr>
        <w:t xml:space="preserve"> como:</w:t>
      </w:r>
      <w:r w:rsidR="007336B6">
        <w:rPr>
          <w:rFonts w:ascii="Arial" w:hAnsi="Arial" w:cs="Arial"/>
        </w:rPr>
        <w:t xml:space="preserve"> </w:t>
      </w:r>
      <w:r w:rsidR="007336B6" w:rsidRPr="00BF109D">
        <w:rPr>
          <w:rStyle w:val="Textoennegrita"/>
          <w:rFonts w:ascii="Arial" w:hAnsi="Arial" w:cs="Arial"/>
          <w:b w:val="0"/>
        </w:rPr>
        <w:t>“</w:t>
      </w:r>
      <w:r w:rsidR="007336B6" w:rsidRPr="007336B6">
        <w:rPr>
          <w:rStyle w:val="Textoennegrita"/>
          <w:rFonts w:ascii="Arial" w:hAnsi="Arial" w:cs="Arial"/>
          <w:b w:val="0"/>
          <w:i/>
        </w:rPr>
        <w:t>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w:t>
      </w:r>
    </w:p>
    <w:p w:rsidR="007336B6" w:rsidRPr="00BF109D" w:rsidRDefault="007336B6" w:rsidP="007336B6">
      <w:pPr>
        <w:pStyle w:val="ql-align-justify"/>
        <w:shd w:val="clear" w:color="auto" w:fill="FFFFFF"/>
        <w:spacing w:before="0" w:beforeAutospacing="0" w:after="240" w:afterAutospacing="0" w:line="360" w:lineRule="auto"/>
        <w:jc w:val="both"/>
        <w:rPr>
          <w:rFonts w:ascii="Arial" w:hAnsi="Arial" w:cs="Arial"/>
        </w:rPr>
      </w:pPr>
      <w:r w:rsidRPr="00BF109D">
        <w:rPr>
          <w:rFonts w:ascii="Arial" w:hAnsi="Arial" w:cs="Arial"/>
        </w:rPr>
        <w:t xml:space="preserve">La </w:t>
      </w:r>
      <w:r w:rsidRPr="00A02126">
        <w:rPr>
          <w:rFonts w:ascii="Arial" w:hAnsi="Arial" w:cs="Arial"/>
          <w:b/>
        </w:rPr>
        <w:t>violencia económica</w:t>
      </w:r>
      <w:r w:rsidRPr="00BF109D">
        <w:rPr>
          <w:rFonts w:ascii="Arial" w:hAnsi="Arial" w:cs="Arial"/>
        </w:rPr>
        <w:t xml:space="preserve"> usualmente se reproduce en el ámbito familiar, siendo una forma de control en contra de las mujeres; se muestra a través de la agresión producida por la persona que ostenta el dominio económico, la manipulación para gestionar los gastos o la privación de recursos, lo que induce al aislamiento y la angustia por la satisfacción de las necesidades personales y/o familiares.</w:t>
      </w:r>
    </w:p>
    <w:p w:rsidR="007336B6" w:rsidRPr="00BF109D" w:rsidRDefault="007336B6" w:rsidP="007336B6">
      <w:pPr>
        <w:pStyle w:val="ql-align-justify"/>
        <w:shd w:val="clear" w:color="auto" w:fill="FFFFFF"/>
        <w:spacing w:before="0" w:beforeAutospacing="0" w:after="240" w:afterAutospacing="0" w:line="360" w:lineRule="auto"/>
        <w:jc w:val="both"/>
        <w:rPr>
          <w:rFonts w:ascii="Arial" w:hAnsi="Arial" w:cs="Arial"/>
        </w:rPr>
      </w:pPr>
      <w:r w:rsidRPr="00BF109D">
        <w:rPr>
          <w:rFonts w:ascii="Arial" w:hAnsi="Arial" w:cs="Arial"/>
        </w:rPr>
        <w:t xml:space="preserve">Este tipo de violencia puede manifestarse también, por ejemplo, en la convivencia familiar y de pareja, cuando al tener una dependencia económica con el cónyuge o concubino, se impide tomar decisiones sobre la economía del hogar, o cuando se exige dar cuenta a la pareja acerca de todo lo que se gasta, aun cuando la persona </w:t>
      </w:r>
      <w:r w:rsidRPr="00BF109D">
        <w:rPr>
          <w:rFonts w:ascii="Arial" w:hAnsi="Arial" w:cs="Arial"/>
        </w:rPr>
        <w:lastRenderedPageBreak/>
        <w:t>afectada gane sus propios recursos o asuman solas el cuidado y la manutención de los hijos e hijas.</w:t>
      </w:r>
    </w:p>
    <w:p w:rsidR="00D84B8C" w:rsidRPr="00A749CD" w:rsidRDefault="00D84B8C"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D84B8C" w:rsidRPr="00A749CD" w:rsidRDefault="00D84B8C"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Principal proveedor/a de la familia</w:t>
            </w:r>
          </w:p>
        </w:tc>
        <w:tc>
          <w:tcPr>
            <w:tcW w:w="2245" w:type="dxa"/>
            <w:shd w:val="clear" w:color="auto" w:fill="D9D9D9" w:themeFill="background1" w:themeFillShade="D9"/>
          </w:tcPr>
          <w:p w:rsidR="00D84B8C" w:rsidRPr="00A749CD" w:rsidRDefault="00D84B8C"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Ingreso dividido</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86</w:t>
            </w:r>
          </w:p>
        </w:tc>
      </w:tr>
      <w:tr w:rsidR="00A749CD" w:rsidRPr="00A749CD" w:rsidTr="00A27F99">
        <w:trPr>
          <w:jc w:val="center"/>
        </w:trPr>
        <w:tc>
          <w:tcPr>
            <w:tcW w:w="2405" w:type="dxa"/>
          </w:tcPr>
          <w:p w:rsidR="00D84B8C" w:rsidRPr="00A749CD" w:rsidRDefault="00D84B8C" w:rsidP="00D84B8C">
            <w:pPr>
              <w:spacing w:line="360" w:lineRule="auto"/>
              <w:jc w:val="center"/>
              <w:rPr>
                <w:rFonts w:ascii="Arial" w:eastAsia="Arial" w:hAnsi="Arial" w:cs="Arial"/>
                <w:sz w:val="22"/>
                <w:szCs w:val="22"/>
              </w:rPr>
            </w:pPr>
            <w:r w:rsidRPr="00A749CD">
              <w:rPr>
                <w:rFonts w:ascii="Arial" w:eastAsia="Arial" w:hAnsi="Arial" w:cs="Arial"/>
                <w:sz w:val="22"/>
                <w:szCs w:val="22"/>
              </w:rPr>
              <w:t>Usuarias</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180</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Pareja</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66</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Padre</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21</w:t>
            </w:r>
          </w:p>
        </w:tc>
      </w:tr>
      <w:tr w:rsidR="00A749CD" w:rsidRPr="00A749CD" w:rsidTr="00A27F99">
        <w:trPr>
          <w:jc w:val="center"/>
        </w:trPr>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Madre</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20</w:t>
            </w:r>
          </w:p>
        </w:tc>
      </w:tr>
      <w:tr w:rsidR="00A749CD" w:rsidRPr="00A749CD" w:rsidTr="00D84B8C">
        <w:tblPrEx>
          <w:jc w:val="left"/>
        </w:tblPrEx>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Hijo</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4</w:t>
            </w:r>
          </w:p>
        </w:tc>
      </w:tr>
      <w:tr w:rsidR="00A749CD" w:rsidRPr="00A749CD" w:rsidTr="00D84B8C">
        <w:tblPrEx>
          <w:jc w:val="left"/>
        </w:tblPrEx>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Hermano</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2</w:t>
            </w:r>
          </w:p>
        </w:tc>
      </w:tr>
      <w:tr w:rsidR="00A749CD" w:rsidRPr="00A749CD" w:rsidTr="00D84B8C">
        <w:tblPrEx>
          <w:jc w:val="left"/>
        </w:tblPrEx>
        <w:tc>
          <w:tcPr>
            <w:tcW w:w="2405" w:type="dxa"/>
          </w:tcPr>
          <w:p w:rsidR="00D84B8C" w:rsidRPr="00A749CD" w:rsidRDefault="00D84B8C" w:rsidP="00A27F99">
            <w:pPr>
              <w:spacing w:line="360" w:lineRule="auto"/>
              <w:jc w:val="center"/>
              <w:rPr>
                <w:rFonts w:ascii="Arial" w:eastAsia="Arial" w:hAnsi="Arial" w:cs="Arial"/>
                <w:sz w:val="22"/>
                <w:szCs w:val="22"/>
              </w:rPr>
            </w:pPr>
            <w:r w:rsidRPr="00A749CD">
              <w:rPr>
                <w:rFonts w:ascii="Arial" w:eastAsia="Arial" w:hAnsi="Arial" w:cs="Arial"/>
                <w:sz w:val="22"/>
                <w:szCs w:val="22"/>
              </w:rPr>
              <w:t>Otro</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7</w:t>
            </w:r>
          </w:p>
        </w:tc>
      </w:tr>
      <w:tr w:rsidR="00D84B8C" w:rsidRPr="00A749CD" w:rsidTr="00D84B8C">
        <w:tblPrEx>
          <w:jc w:val="left"/>
        </w:tblPrEx>
        <w:tc>
          <w:tcPr>
            <w:tcW w:w="2405" w:type="dxa"/>
          </w:tcPr>
          <w:p w:rsidR="00D84B8C" w:rsidRPr="00A749CD" w:rsidRDefault="00D84B8C" w:rsidP="00D84B8C">
            <w:pPr>
              <w:spacing w:line="360" w:lineRule="auto"/>
              <w:jc w:val="center"/>
              <w:rPr>
                <w:rFonts w:ascii="Arial" w:eastAsia="Arial" w:hAnsi="Arial" w:cs="Arial"/>
                <w:sz w:val="22"/>
                <w:szCs w:val="22"/>
              </w:rPr>
            </w:pPr>
            <w:r w:rsidRPr="00A749CD">
              <w:rPr>
                <w:rFonts w:ascii="Arial" w:eastAsia="Arial" w:hAnsi="Arial" w:cs="Arial"/>
                <w:sz w:val="22"/>
                <w:szCs w:val="22"/>
              </w:rPr>
              <w:t>No especifico</w:t>
            </w:r>
          </w:p>
        </w:tc>
        <w:tc>
          <w:tcPr>
            <w:tcW w:w="2245" w:type="dxa"/>
          </w:tcPr>
          <w:p w:rsidR="00D84B8C" w:rsidRPr="00A749CD" w:rsidRDefault="00151025" w:rsidP="00A27F99">
            <w:pPr>
              <w:spacing w:line="360" w:lineRule="auto"/>
              <w:jc w:val="center"/>
              <w:rPr>
                <w:rFonts w:ascii="Arial" w:eastAsia="Arial" w:hAnsi="Arial" w:cs="Arial"/>
                <w:sz w:val="22"/>
                <w:szCs w:val="22"/>
              </w:rPr>
            </w:pPr>
            <w:r w:rsidRPr="00A749CD">
              <w:rPr>
                <w:rFonts w:ascii="Arial" w:eastAsia="Arial" w:hAnsi="Arial" w:cs="Arial"/>
                <w:sz w:val="22"/>
                <w:szCs w:val="22"/>
              </w:rPr>
              <w:t>8</w:t>
            </w:r>
          </w:p>
        </w:tc>
      </w:tr>
    </w:tbl>
    <w:p w:rsidR="00C00C0F" w:rsidRPr="00A749CD" w:rsidRDefault="00C00C0F"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D97C39" w:rsidRPr="00A749CD" w:rsidRDefault="00D97C39"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Tipo de violencia</w:t>
            </w:r>
          </w:p>
        </w:tc>
        <w:tc>
          <w:tcPr>
            <w:tcW w:w="2245" w:type="dxa"/>
            <w:shd w:val="clear" w:color="auto" w:fill="D9D9D9" w:themeFill="background1" w:themeFillShade="D9"/>
          </w:tcPr>
          <w:p w:rsidR="00D97C39" w:rsidRPr="00A749CD" w:rsidRDefault="00D97C39"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A27F99">
        <w:trPr>
          <w:jc w:val="center"/>
        </w:trPr>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Psocológica</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392</w:t>
            </w:r>
          </w:p>
        </w:tc>
      </w:tr>
      <w:tr w:rsidR="00A749CD" w:rsidRPr="00A749CD" w:rsidTr="00A27F99">
        <w:trPr>
          <w:jc w:val="center"/>
        </w:trPr>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Fìsica</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149</w:t>
            </w:r>
          </w:p>
        </w:tc>
      </w:tr>
      <w:tr w:rsidR="00A749CD" w:rsidRPr="00A749CD" w:rsidTr="00A27F99">
        <w:trPr>
          <w:jc w:val="center"/>
        </w:trPr>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Económica</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192</w:t>
            </w:r>
          </w:p>
        </w:tc>
      </w:tr>
      <w:tr w:rsidR="00A749CD" w:rsidRPr="00A749CD" w:rsidTr="00A27F99">
        <w:trPr>
          <w:jc w:val="center"/>
        </w:trPr>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Patrimonial</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138</w:t>
            </w:r>
          </w:p>
        </w:tc>
      </w:tr>
      <w:tr w:rsidR="00A749CD" w:rsidRPr="00A749CD" w:rsidTr="00A27F99">
        <w:trPr>
          <w:jc w:val="center"/>
        </w:trPr>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Sexual</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89</w:t>
            </w:r>
          </w:p>
        </w:tc>
      </w:tr>
      <w:tr w:rsidR="00D97C39" w:rsidRPr="00A749CD" w:rsidTr="00A27F99">
        <w:tblPrEx>
          <w:jc w:val="left"/>
        </w:tblPrEx>
        <w:tc>
          <w:tcPr>
            <w:tcW w:w="240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Digital</w:t>
            </w:r>
          </w:p>
        </w:tc>
        <w:tc>
          <w:tcPr>
            <w:tcW w:w="2245" w:type="dxa"/>
          </w:tcPr>
          <w:p w:rsidR="00D97C39" w:rsidRPr="00A749CD" w:rsidRDefault="00D97C39" w:rsidP="00A27F99">
            <w:pPr>
              <w:spacing w:line="360" w:lineRule="auto"/>
              <w:jc w:val="center"/>
              <w:rPr>
                <w:rFonts w:ascii="Arial" w:eastAsia="Arial" w:hAnsi="Arial" w:cs="Arial"/>
                <w:sz w:val="22"/>
                <w:szCs w:val="22"/>
              </w:rPr>
            </w:pPr>
            <w:r w:rsidRPr="00A749CD">
              <w:rPr>
                <w:rFonts w:ascii="Arial" w:eastAsia="Arial" w:hAnsi="Arial" w:cs="Arial"/>
                <w:sz w:val="22"/>
                <w:szCs w:val="22"/>
              </w:rPr>
              <w:t>19</w:t>
            </w:r>
          </w:p>
        </w:tc>
      </w:tr>
    </w:tbl>
    <w:p w:rsidR="00D97C39" w:rsidRPr="00A749CD" w:rsidRDefault="00D97C39" w:rsidP="00110B27">
      <w:pPr>
        <w:spacing w:line="360" w:lineRule="auto"/>
        <w:jc w:val="center"/>
        <w:rPr>
          <w:rFonts w:ascii="Arial" w:eastAsia="Arial" w:hAnsi="Arial" w:cs="Arial"/>
        </w:rPr>
      </w:pPr>
    </w:p>
    <w:tbl>
      <w:tblPr>
        <w:tblStyle w:val="Tablaconcuadrcula"/>
        <w:tblW w:w="0" w:type="auto"/>
        <w:jc w:val="center"/>
        <w:tblLook w:val="04A0" w:firstRow="1" w:lastRow="0" w:firstColumn="1" w:lastColumn="0" w:noHBand="0" w:noVBand="1"/>
      </w:tblPr>
      <w:tblGrid>
        <w:gridCol w:w="2405"/>
        <w:gridCol w:w="2245"/>
      </w:tblGrid>
      <w:tr w:rsidR="00A749CD" w:rsidRPr="00A749CD" w:rsidTr="00C00C0F">
        <w:trPr>
          <w:jc w:val="center"/>
        </w:trPr>
        <w:tc>
          <w:tcPr>
            <w:tcW w:w="2405" w:type="dxa"/>
            <w:shd w:val="clear" w:color="auto" w:fill="D9D9D9" w:themeFill="background1" w:themeFillShade="D9"/>
          </w:tcPr>
          <w:p w:rsidR="00ED77BF" w:rsidRPr="00A749CD" w:rsidRDefault="00ED77BF"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Modalidad de la violencia</w:t>
            </w:r>
          </w:p>
        </w:tc>
        <w:tc>
          <w:tcPr>
            <w:tcW w:w="2245" w:type="dxa"/>
            <w:shd w:val="clear" w:color="auto" w:fill="D9D9D9" w:themeFill="background1" w:themeFillShade="D9"/>
          </w:tcPr>
          <w:p w:rsidR="00ED77BF" w:rsidRPr="00A749CD" w:rsidRDefault="00ED77BF" w:rsidP="00A27F99">
            <w:pPr>
              <w:spacing w:line="360" w:lineRule="auto"/>
              <w:jc w:val="center"/>
              <w:rPr>
                <w:rFonts w:ascii="Arial" w:eastAsia="Arial" w:hAnsi="Arial" w:cs="Arial"/>
                <w:b/>
                <w:sz w:val="22"/>
                <w:szCs w:val="22"/>
              </w:rPr>
            </w:pPr>
            <w:r w:rsidRPr="00A749CD">
              <w:rPr>
                <w:rFonts w:ascii="Arial" w:eastAsia="Arial" w:hAnsi="Arial" w:cs="Arial"/>
                <w:b/>
                <w:sz w:val="22"/>
                <w:szCs w:val="22"/>
              </w:rPr>
              <w:t>Personas atendidas</w:t>
            </w:r>
          </w:p>
        </w:tc>
      </w:tr>
      <w:tr w:rsidR="00A749CD" w:rsidRPr="00A749CD" w:rsidTr="00A27F99">
        <w:trPr>
          <w:jc w:val="center"/>
        </w:trPr>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Familiar</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309</w:t>
            </w:r>
          </w:p>
        </w:tc>
      </w:tr>
      <w:tr w:rsidR="00A749CD" w:rsidRPr="00A749CD" w:rsidTr="00A27F99">
        <w:trPr>
          <w:jc w:val="center"/>
        </w:trPr>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Laboral</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11</w:t>
            </w:r>
          </w:p>
        </w:tc>
      </w:tr>
      <w:tr w:rsidR="00A749CD" w:rsidRPr="00A749CD" w:rsidTr="00A27F99">
        <w:trPr>
          <w:jc w:val="center"/>
        </w:trPr>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Docente</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3</w:t>
            </w:r>
          </w:p>
        </w:tc>
      </w:tr>
      <w:tr w:rsidR="00A749CD" w:rsidRPr="00A749CD" w:rsidTr="00A27F99">
        <w:trPr>
          <w:jc w:val="center"/>
        </w:trPr>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Institucional</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0</w:t>
            </w:r>
          </w:p>
        </w:tc>
      </w:tr>
      <w:tr w:rsidR="00A749CD" w:rsidRPr="00A749CD" w:rsidTr="00A27F99">
        <w:trPr>
          <w:jc w:val="center"/>
        </w:trPr>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lastRenderedPageBreak/>
              <w:t>Comunitaria</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44</w:t>
            </w:r>
          </w:p>
        </w:tc>
      </w:tr>
      <w:tr w:rsidR="00A749CD" w:rsidRPr="00A749CD" w:rsidTr="00A27F99">
        <w:tblPrEx>
          <w:jc w:val="left"/>
        </w:tblPrEx>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En el Noviazgo</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25</w:t>
            </w:r>
          </w:p>
        </w:tc>
      </w:tr>
      <w:tr w:rsidR="00ED77BF" w:rsidRPr="00A749CD" w:rsidTr="00A27F99">
        <w:tblPrEx>
          <w:jc w:val="left"/>
        </w:tblPrEx>
        <w:tc>
          <w:tcPr>
            <w:tcW w:w="240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Política de género</w:t>
            </w:r>
          </w:p>
        </w:tc>
        <w:tc>
          <w:tcPr>
            <w:tcW w:w="2245" w:type="dxa"/>
          </w:tcPr>
          <w:p w:rsidR="00ED77BF" w:rsidRPr="00A749CD" w:rsidRDefault="00ED77BF" w:rsidP="00A27F99">
            <w:pPr>
              <w:spacing w:line="360" w:lineRule="auto"/>
              <w:jc w:val="center"/>
              <w:rPr>
                <w:rFonts w:ascii="Arial" w:eastAsia="Arial" w:hAnsi="Arial" w:cs="Arial"/>
                <w:sz w:val="22"/>
                <w:szCs w:val="22"/>
              </w:rPr>
            </w:pPr>
            <w:r w:rsidRPr="00A749CD">
              <w:rPr>
                <w:rFonts w:ascii="Arial" w:eastAsia="Arial" w:hAnsi="Arial" w:cs="Arial"/>
                <w:sz w:val="22"/>
                <w:szCs w:val="22"/>
              </w:rPr>
              <w:t>0</w:t>
            </w:r>
          </w:p>
        </w:tc>
      </w:tr>
    </w:tbl>
    <w:p w:rsidR="00110B27" w:rsidRPr="00A749CD" w:rsidRDefault="00110B27" w:rsidP="00110B27">
      <w:pPr>
        <w:spacing w:line="360" w:lineRule="auto"/>
        <w:jc w:val="center"/>
        <w:rPr>
          <w:rFonts w:ascii="Arial" w:eastAsia="Arial" w:hAnsi="Arial" w:cs="Arial"/>
        </w:rPr>
      </w:pPr>
    </w:p>
    <w:p w:rsidR="00F75242" w:rsidRPr="00A749CD" w:rsidRDefault="00F75242" w:rsidP="00F75242">
      <w:pPr>
        <w:spacing w:line="360" w:lineRule="auto"/>
        <w:jc w:val="both"/>
        <w:rPr>
          <w:rFonts w:ascii="Arial" w:eastAsia="Arial" w:hAnsi="Arial" w:cs="Arial"/>
        </w:rPr>
      </w:pPr>
      <w:r w:rsidRPr="00A749CD">
        <w:rPr>
          <w:rFonts w:ascii="Arial" w:eastAsia="Arial" w:hAnsi="Arial" w:cs="Arial"/>
        </w:rPr>
        <w:t xml:space="preserve">Con </w:t>
      </w:r>
      <w:r w:rsidR="00567C9A">
        <w:rPr>
          <w:rFonts w:ascii="Arial" w:eastAsia="Arial" w:hAnsi="Arial" w:cs="Arial"/>
        </w:rPr>
        <w:t>relación</w:t>
      </w:r>
      <w:r w:rsidRPr="00A749CD">
        <w:rPr>
          <w:rFonts w:ascii="Arial" w:eastAsia="Arial" w:hAnsi="Arial" w:cs="Arial"/>
        </w:rPr>
        <w:t xml:space="preserve"> a la atención brindada en el periodo de enero hasta  el 14 de Abril del 2023 se reportaron un total de 143 casos.</w:t>
      </w:r>
    </w:p>
    <w:p w:rsidR="00F75242" w:rsidRPr="00A749CD" w:rsidRDefault="00F75242" w:rsidP="00110B27">
      <w:pPr>
        <w:spacing w:line="360" w:lineRule="auto"/>
        <w:jc w:val="center"/>
        <w:rPr>
          <w:rFonts w:ascii="Arial" w:eastAsia="Arial" w:hAnsi="Arial" w:cs="Arial"/>
        </w:rPr>
      </w:pPr>
    </w:p>
    <w:p w:rsidR="00C00C0F" w:rsidRPr="00A749CD" w:rsidRDefault="008328B9" w:rsidP="005308FA">
      <w:pPr>
        <w:spacing w:line="360" w:lineRule="auto"/>
        <w:jc w:val="both"/>
        <w:rPr>
          <w:rFonts w:ascii="Arial" w:hAnsi="Arial" w:cs="Arial"/>
          <w:bCs/>
        </w:rPr>
      </w:pPr>
      <w:r w:rsidRPr="00A749CD">
        <w:rPr>
          <w:rFonts w:ascii="Arial" w:hAnsi="Arial" w:cs="Arial"/>
          <w:bCs/>
        </w:rPr>
        <w:t>Como parte de las conclusiones del Informe emtido por parte de la Comisión edilicia Transitoria se abordo:</w:t>
      </w:r>
    </w:p>
    <w:p w:rsidR="00A23BB8" w:rsidRDefault="00A23BB8" w:rsidP="005308FA">
      <w:pPr>
        <w:spacing w:line="360" w:lineRule="auto"/>
        <w:jc w:val="both"/>
        <w:rPr>
          <w:rFonts w:ascii="Arial" w:hAnsi="Arial" w:cs="Arial"/>
          <w:bCs/>
        </w:rPr>
      </w:pPr>
      <w:r w:rsidRPr="00A749CD">
        <w:rPr>
          <w:rFonts w:ascii="Arial" w:hAnsi="Arial" w:cs="Arial"/>
          <w:bCs/>
        </w:rPr>
        <w:t>1.- Actuar con perspectiva de Derechos Humanos, en los términos del artículo 1 Constitucional, el cual establece que todas las autoridades incluyendo las municipales dentro del ámbito de su competencia tienen la obligación de promover, respetar, proteger y garantizar todos y cada uno de los derechos humanos de los ciudadanos del municipio.</w:t>
      </w:r>
    </w:p>
    <w:p w:rsidR="00567C9A" w:rsidRPr="00A749CD" w:rsidRDefault="00567C9A" w:rsidP="005308FA">
      <w:pPr>
        <w:spacing w:line="360" w:lineRule="auto"/>
        <w:jc w:val="both"/>
        <w:rPr>
          <w:rFonts w:ascii="Arial" w:hAnsi="Arial" w:cs="Arial"/>
          <w:bCs/>
        </w:rPr>
      </w:pPr>
    </w:p>
    <w:p w:rsidR="00A23BB8" w:rsidRDefault="00A23BB8" w:rsidP="005308FA">
      <w:pPr>
        <w:spacing w:line="360" w:lineRule="auto"/>
        <w:jc w:val="both"/>
        <w:rPr>
          <w:rFonts w:ascii="Arial" w:hAnsi="Arial" w:cs="Arial"/>
          <w:bCs/>
        </w:rPr>
      </w:pPr>
      <w:r w:rsidRPr="00A749CD">
        <w:rPr>
          <w:rFonts w:ascii="Arial" w:hAnsi="Arial" w:cs="Arial"/>
          <w:bCs/>
        </w:rPr>
        <w:t>2.- Actuar bajo los principios de universalidad, interdependencia, indivisibilidad y progresividad establecidos en la carta magna en la toma de decisiones de carácter administrativo que emite el Pleno del Ayuntamiento, observando en todo momento el bienestar de la sociedad Zapotlense.</w:t>
      </w:r>
    </w:p>
    <w:p w:rsidR="00567C9A" w:rsidRPr="00A749CD" w:rsidRDefault="00567C9A" w:rsidP="005308FA">
      <w:pPr>
        <w:spacing w:line="360" w:lineRule="auto"/>
        <w:jc w:val="both"/>
        <w:rPr>
          <w:rFonts w:ascii="Arial" w:hAnsi="Arial" w:cs="Arial"/>
          <w:bCs/>
        </w:rPr>
      </w:pPr>
    </w:p>
    <w:p w:rsidR="00FC2CC0" w:rsidRPr="00A749CD" w:rsidRDefault="00A23BB8" w:rsidP="005308FA">
      <w:pPr>
        <w:spacing w:line="360" w:lineRule="auto"/>
        <w:jc w:val="both"/>
        <w:rPr>
          <w:rFonts w:ascii="Arial" w:hAnsi="Arial" w:cs="Arial"/>
          <w:bCs/>
        </w:rPr>
      </w:pPr>
      <w:r w:rsidRPr="00A749CD">
        <w:rPr>
          <w:rFonts w:ascii="Arial" w:hAnsi="Arial" w:cs="Arial"/>
          <w:bCs/>
        </w:rPr>
        <w:t>3.- Promover, respetar, proteger y garantizar los derechos humanos de la mujer en el municipio, creando y aplicando políticas sociales de cultura de la legalidad y de la paz; para que tengan la oportunidad de permanecer en un ambiente libre de toda violencia.</w:t>
      </w:r>
    </w:p>
    <w:p w:rsidR="00A23BB8" w:rsidRPr="00A749CD" w:rsidRDefault="00A23BB8" w:rsidP="005308FA">
      <w:pPr>
        <w:spacing w:line="360" w:lineRule="auto"/>
        <w:jc w:val="both"/>
        <w:rPr>
          <w:rFonts w:ascii="Arial" w:hAnsi="Arial" w:cs="Arial"/>
          <w:bCs/>
        </w:rPr>
      </w:pPr>
    </w:p>
    <w:p w:rsidR="008328B9" w:rsidRPr="00A749CD" w:rsidRDefault="00B0793E" w:rsidP="005308FA">
      <w:pPr>
        <w:spacing w:line="360" w:lineRule="auto"/>
        <w:jc w:val="both"/>
        <w:rPr>
          <w:rFonts w:ascii="Arial" w:hAnsi="Arial" w:cs="Arial"/>
          <w:bCs/>
        </w:rPr>
      </w:pPr>
      <w:r w:rsidRPr="00A749CD">
        <w:rPr>
          <w:rFonts w:ascii="Arial" w:hAnsi="Arial" w:cs="Arial"/>
          <w:bCs/>
        </w:rPr>
        <w:t>Considerando</w:t>
      </w:r>
      <w:r w:rsidR="008328B9" w:rsidRPr="00A749CD">
        <w:rPr>
          <w:rFonts w:ascii="Arial" w:hAnsi="Arial" w:cs="Arial"/>
          <w:bCs/>
        </w:rPr>
        <w:t xml:space="preserve"> lo anterior</w:t>
      </w:r>
      <w:r w:rsidRPr="00A749CD">
        <w:rPr>
          <w:rFonts w:ascii="Arial" w:hAnsi="Arial" w:cs="Arial"/>
          <w:bCs/>
        </w:rPr>
        <w:t>,</w:t>
      </w:r>
      <w:r w:rsidR="008328B9" w:rsidRPr="00A749CD">
        <w:rPr>
          <w:rFonts w:ascii="Arial" w:hAnsi="Arial" w:cs="Arial"/>
          <w:bCs/>
        </w:rPr>
        <w:t xml:space="preserve"> </w:t>
      </w:r>
      <w:r w:rsidRPr="00A749CD">
        <w:rPr>
          <w:rFonts w:ascii="Arial" w:hAnsi="Arial" w:cs="Arial"/>
          <w:bCs/>
        </w:rPr>
        <w:t xml:space="preserve">se enfatiza la importancia de </w:t>
      </w:r>
      <w:r w:rsidR="00F92B19" w:rsidRPr="00A749CD">
        <w:rPr>
          <w:rFonts w:ascii="Arial" w:hAnsi="Arial" w:cs="Arial"/>
          <w:bCs/>
        </w:rPr>
        <w:t>g</w:t>
      </w:r>
      <w:r w:rsidR="00A23BB8" w:rsidRPr="00A749CD">
        <w:rPr>
          <w:rFonts w:ascii="Arial" w:hAnsi="Arial" w:cs="Arial"/>
          <w:bCs/>
        </w:rPr>
        <w:t>arantizar que dur</w:t>
      </w:r>
      <w:r w:rsidR="005C5985" w:rsidRPr="00A749CD">
        <w:rPr>
          <w:rFonts w:ascii="Arial" w:hAnsi="Arial" w:cs="Arial"/>
          <w:bCs/>
        </w:rPr>
        <w:t>ante la gestión de la presente Administración M</w:t>
      </w:r>
      <w:r w:rsidR="00A23BB8" w:rsidRPr="00A749CD">
        <w:rPr>
          <w:rFonts w:ascii="Arial" w:hAnsi="Arial" w:cs="Arial"/>
          <w:bCs/>
        </w:rPr>
        <w:t xml:space="preserve">unicipal </w:t>
      </w:r>
      <w:r w:rsidR="0025686A" w:rsidRPr="00A749CD">
        <w:rPr>
          <w:rFonts w:ascii="Arial" w:hAnsi="Arial" w:cs="Arial"/>
          <w:bCs/>
        </w:rPr>
        <w:t xml:space="preserve">en Zapotlán el Grande; Jalisco, </w:t>
      </w:r>
      <w:r w:rsidR="00A23BB8" w:rsidRPr="00A749CD">
        <w:rPr>
          <w:rFonts w:ascii="Arial" w:hAnsi="Arial" w:cs="Arial"/>
          <w:bCs/>
        </w:rPr>
        <w:t xml:space="preserve">se coordinen esfuerzos y </w:t>
      </w:r>
      <w:r w:rsidR="00D26801" w:rsidRPr="00A749CD">
        <w:rPr>
          <w:rFonts w:ascii="Arial" w:hAnsi="Arial" w:cs="Arial"/>
          <w:bCs/>
        </w:rPr>
        <w:t xml:space="preserve">se faciliten </w:t>
      </w:r>
      <w:r w:rsidR="00A23BB8" w:rsidRPr="00A749CD">
        <w:rPr>
          <w:rFonts w:ascii="Arial" w:hAnsi="Arial" w:cs="Arial"/>
          <w:bCs/>
        </w:rPr>
        <w:t xml:space="preserve">los medios que </w:t>
      </w:r>
      <w:r w:rsidR="00D26801" w:rsidRPr="00A749CD">
        <w:rPr>
          <w:rFonts w:ascii="Arial" w:hAnsi="Arial" w:cs="Arial"/>
          <w:bCs/>
        </w:rPr>
        <w:t>provean</w:t>
      </w:r>
      <w:r w:rsidR="00A23BB8" w:rsidRPr="00A749CD">
        <w:rPr>
          <w:rFonts w:ascii="Arial" w:hAnsi="Arial" w:cs="Arial"/>
          <w:bCs/>
        </w:rPr>
        <w:t xml:space="preserve"> a las mujeres que sean violentada</w:t>
      </w:r>
      <w:r w:rsidR="000D7A06" w:rsidRPr="00A749CD">
        <w:rPr>
          <w:rFonts w:ascii="Arial" w:hAnsi="Arial" w:cs="Arial"/>
          <w:bCs/>
        </w:rPr>
        <w:t>s</w:t>
      </w:r>
      <w:r w:rsidR="00D26801" w:rsidRPr="00A749CD">
        <w:rPr>
          <w:rFonts w:ascii="Arial" w:hAnsi="Arial" w:cs="Arial"/>
          <w:bCs/>
        </w:rPr>
        <w:t>,</w:t>
      </w:r>
      <w:r w:rsidR="00A23BB8" w:rsidRPr="00A749CD">
        <w:rPr>
          <w:rFonts w:ascii="Arial" w:hAnsi="Arial" w:cs="Arial"/>
          <w:bCs/>
        </w:rPr>
        <w:t xml:space="preserve"> el acceso </w:t>
      </w:r>
      <w:r w:rsidR="00F3274A" w:rsidRPr="00A749CD">
        <w:rPr>
          <w:rFonts w:ascii="Arial" w:hAnsi="Arial" w:cs="Arial"/>
          <w:bCs/>
        </w:rPr>
        <w:t xml:space="preserve">gratuito </w:t>
      </w:r>
      <w:r w:rsidR="00B3692A" w:rsidRPr="00A749CD">
        <w:rPr>
          <w:rFonts w:ascii="Arial" w:hAnsi="Arial" w:cs="Arial"/>
          <w:bCs/>
        </w:rPr>
        <w:t>a los</w:t>
      </w:r>
      <w:r w:rsidR="00A23BB8" w:rsidRPr="00A749CD">
        <w:rPr>
          <w:rFonts w:ascii="Arial" w:hAnsi="Arial" w:cs="Arial"/>
          <w:bCs/>
        </w:rPr>
        <w:t xml:space="preserve"> servicios </w:t>
      </w:r>
      <w:r w:rsidRPr="00A749CD">
        <w:rPr>
          <w:rFonts w:ascii="Arial" w:hAnsi="Arial" w:cs="Arial"/>
          <w:bCs/>
        </w:rPr>
        <w:t>de atención mé</w:t>
      </w:r>
      <w:r w:rsidR="00F3274A" w:rsidRPr="00A749CD">
        <w:rPr>
          <w:rFonts w:ascii="Arial" w:hAnsi="Arial" w:cs="Arial"/>
          <w:bCs/>
        </w:rPr>
        <w:t xml:space="preserve">dica brindada por parte del Municipio y a la obtención gratuita de los documentos emitidos por parte de la </w:t>
      </w:r>
      <w:r w:rsidR="00F3274A" w:rsidRPr="00A749CD">
        <w:rPr>
          <w:rFonts w:ascii="Arial" w:hAnsi="Arial" w:cs="Arial"/>
          <w:bCs/>
        </w:rPr>
        <w:lastRenderedPageBreak/>
        <w:t>Oficina del Registro Civil</w:t>
      </w:r>
      <w:r w:rsidR="00D26801" w:rsidRPr="00A749CD">
        <w:rPr>
          <w:rFonts w:ascii="Arial" w:hAnsi="Arial" w:cs="Arial"/>
          <w:bCs/>
        </w:rPr>
        <w:t>,</w:t>
      </w:r>
      <w:r w:rsidR="00F3274A" w:rsidRPr="00A749CD">
        <w:rPr>
          <w:rFonts w:ascii="Arial" w:hAnsi="Arial" w:cs="Arial"/>
          <w:bCs/>
        </w:rPr>
        <w:t xml:space="preserve"> </w:t>
      </w:r>
      <w:r w:rsidR="00A23BB8" w:rsidRPr="00A749CD">
        <w:rPr>
          <w:rFonts w:ascii="Arial" w:hAnsi="Arial" w:cs="Arial"/>
          <w:bCs/>
        </w:rPr>
        <w:t>que</w:t>
      </w:r>
      <w:r w:rsidR="00F3274A" w:rsidRPr="00A749CD">
        <w:rPr>
          <w:rFonts w:ascii="Arial" w:hAnsi="Arial" w:cs="Arial"/>
          <w:bCs/>
        </w:rPr>
        <w:t xml:space="preserve">, les </w:t>
      </w:r>
      <w:r w:rsidR="00A23BB8" w:rsidRPr="00A749CD">
        <w:rPr>
          <w:rFonts w:ascii="Arial" w:hAnsi="Arial" w:cs="Arial"/>
          <w:bCs/>
        </w:rPr>
        <w:t xml:space="preserve">sean necesarios </w:t>
      </w:r>
      <w:r w:rsidR="0025686A" w:rsidRPr="00A749CD">
        <w:rPr>
          <w:rFonts w:ascii="Arial" w:hAnsi="Arial" w:cs="Arial"/>
          <w:bCs/>
        </w:rPr>
        <w:t>a mujeres ví</w:t>
      </w:r>
      <w:r w:rsidR="00D26801" w:rsidRPr="00A749CD">
        <w:rPr>
          <w:rFonts w:ascii="Arial" w:hAnsi="Arial" w:cs="Arial"/>
          <w:bCs/>
        </w:rPr>
        <w:t xml:space="preserve">ctimas de violencia </w:t>
      </w:r>
      <w:r w:rsidR="00A23BB8" w:rsidRPr="00A749CD">
        <w:rPr>
          <w:rFonts w:ascii="Arial" w:hAnsi="Arial" w:cs="Arial"/>
          <w:bCs/>
        </w:rPr>
        <w:t xml:space="preserve">para modificar </w:t>
      </w:r>
      <w:r w:rsidR="00F3274A" w:rsidRPr="00A749CD">
        <w:rPr>
          <w:rFonts w:ascii="Arial" w:hAnsi="Arial" w:cs="Arial"/>
          <w:bCs/>
        </w:rPr>
        <w:t xml:space="preserve">de manera favorable </w:t>
      </w:r>
      <w:r w:rsidR="00A23BB8" w:rsidRPr="00A749CD">
        <w:rPr>
          <w:rFonts w:ascii="Arial" w:hAnsi="Arial" w:cs="Arial"/>
          <w:bCs/>
        </w:rPr>
        <w:t xml:space="preserve">su condición de vida y la de sus </w:t>
      </w:r>
      <w:r w:rsidR="00F3274A" w:rsidRPr="00A749CD">
        <w:rPr>
          <w:rFonts w:ascii="Arial" w:hAnsi="Arial" w:cs="Arial"/>
          <w:bCs/>
        </w:rPr>
        <w:t>hija</w:t>
      </w:r>
      <w:r w:rsidR="00A23BB8" w:rsidRPr="00A749CD">
        <w:rPr>
          <w:rFonts w:ascii="Arial" w:hAnsi="Arial" w:cs="Arial"/>
          <w:bCs/>
        </w:rPr>
        <w:t>s y/o</w:t>
      </w:r>
      <w:r w:rsidR="00F3274A" w:rsidRPr="00A749CD">
        <w:rPr>
          <w:rFonts w:ascii="Arial" w:hAnsi="Arial" w:cs="Arial"/>
          <w:bCs/>
        </w:rPr>
        <w:t xml:space="preserve"> hijo</w:t>
      </w:r>
      <w:r w:rsidR="008328B9" w:rsidRPr="00A749CD">
        <w:rPr>
          <w:rFonts w:ascii="Arial" w:hAnsi="Arial" w:cs="Arial"/>
          <w:bCs/>
        </w:rPr>
        <w:t>s, por lo que se hace</w:t>
      </w:r>
      <w:r w:rsidR="00656298" w:rsidRPr="00A749CD">
        <w:rPr>
          <w:rFonts w:ascii="Arial" w:hAnsi="Arial" w:cs="Arial"/>
          <w:bCs/>
        </w:rPr>
        <w:t>n</w:t>
      </w:r>
      <w:r w:rsidR="008328B9" w:rsidRPr="00A749CD">
        <w:rPr>
          <w:rFonts w:ascii="Arial" w:hAnsi="Arial" w:cs="Arial"/>
          <w:bCs/>
        </w:rPr>
        <w:t xml:space="preserve"> de su conocimiento las siguientes</w:t>
      </w:r>
      <w:r w:rsidR="0025686A" w:rsidRPr="00A749CD">
        <w:rPr>
          <w:rFonts w:ascii="Arial" w:hAnsi="Arial" w:cs="Arial"/>
          <w:bCs/>
        </w:rPr>
        <w:t>:</w:t>
      </w:r>
    </w:p>
    <w:p w:rsidR="00A23BB8" w:rsidRPr="00A749CD" w:rsidRDefault="00A23BB8" w:rsidP="005308FA">
      <w:pPr>
        <w:spacing w:line="360" w:lineRule="auto"/>
        <w:jc w:val="both"/>
        <w:rPr>
          <w:rFonts w:ascii="Arial" w:hAnsi="Arial" w:cs="Arial"/>
          <w:bCs/>
        </w:rPr>
      </w:pPr>
    </w:p>
    <w:p w:rsidR="00747B5B" w:rsidRPr="00A749CD" w:rsidRDefault="00747B5B" w:rsidP="005308FA">
      <w:pPr>
        <w:spacing w:line="360" w:lineRule="auto"/>
        <w:jc w:val="center"/>
        <w:rPr>
          <w:rFonts w:ascii="Arial" w:eastAsia="Arial" w:hAnsi="Arial" w:cs="Arial"/>
          <w:b/>
        </w:rPr>
      </w:pPr>
      <w:r w:rsidRPr="00A749CD">
        <w:rPr>
          <w:rFonts w:ascii="Arial" w:eastAsia="Arial" w:hAnsi="Arial" w:cs="Arial"/>
          <w:b/>
        </w:rPr>
        <w:t>CONSIDERACIONES</w:t>
      </w:r>
    </w:p>
    <w:p w:rsidR="00747B5B" w:rsidRPr="00A749CD" w:rsidRDefault="00747B5B" w:rsidP="005308FA">
      <w:pPr>
        <w:spacing w:line="360" w:lineRule="auto"/>
        <w:jc w:val="both"/>
        <w:rPr>
          <w:rFonts w:ascii="Arial" w:eastAsia="Arial" w:hAnsi="Arial" w:cs="Arial"/>
          <w:b/>
        </w:rPr>
      </w:pPr>
    </w:p>
    <w:p w:rsidR="00BE573F" w:rsidRPr="00A749CD" w:rsidRDefault="00BE573F"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 xml:space="preserve">La Convención Interamericana para la Prevención, Sanción y Erradicación de la Violencia contra la Mujer (Convención Belém do Pará) es una de las más importantes en su tipo, pues ha vinculado a los países miembros de la Organización de Estados Americanos (OEA) que la han ratificado o se han adherido a ella. En México, el decreto de promulgación de esta Convención se publicó en el Diario Oficial el 19 de enero de 1999, luego de poco más de dos años de procesos legislativos para su entrada en vigor. De acuerdo a mención por parte de la titular del Instituto Nacional de mujeres, María del Rocío García Gaytán, en concordancia con ésta y otras disposiciones internacionales en materia de derechos humanos de las mujeres, en México se han impulsado cambios en la legislación y las políticas públicas: hoy día, 30 entidades federativas cuentan con leyes para la Prevención y Atención de la Violencia Familiar y 29 estados tipifican esta problemática como delito autónomo en sus códigos penales. </w:t>
      </w:r>
    </w:p>
    <w:p w:rsidR="00BE573F" w:rsidRPr="00A749CD" w:rsidRDefault="00BE573F" w:rsidP="005308FA">
      <w:pPr>
        <w:spacing w:line="360" w:lineRule="auto"/>
        <w:jc w:val="both"/>
        <w:rPr>
          <w:rFonts w:ascii="Arial" w:hAnsi="Arial" w:cs="Arial"/>
        </w:rPr>
      </w:pPr>
    </w:p>
    <w:p w:rsidR="00747B5B" w:rsidRPr="00A749CD" w:rsidRDefault="00747B5B"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 xml:space="preserve">La violencia es uno de los problemas sociales más agudos que padecen millones de mujeres en todo el mundo. Desde finales de la década de los setenta, las mujeres se organizaron en agrupaciones para llamar la atención de la sociedad y del Estado sobre este fenómeno, y mediante diversas estrategias expresaron que esta violencia no era un asunto “íntimo”, sino síntoma de la desigualdad, poder e inequidad entre las mujeres y los hombres. En respuesta a este clamor, los gobiernos se han comprometido, a través de diversos instrumentos jurídicos internacionales, a impulsar </w:t>
      </w:r>
      <w:r w:rsidRPr="00A749CD">
        <w:rPr>
          <w:rFonts w:ascii="Arial" w:hAnsi="Arial" w:cs="Arial"/>
          <w:sz w:val="24"/>
          <w:szCs w:val="24"/>
          <w:lang w:val="es-ES_tradnl"/>
        </w:rPr>
        <w:lastRenderedPageBreak/>
        <w:t>programas y políticas públicas dirigidas a prevenir, atender y sancionar la violencia hacia las mujeres.</w:t>
      </w:r>
    </w:p>
    <w:p w:rsidR="00F830A3" w:rsidRPr="00A749CD" w:rsidRDefault="00F830A3" w:rsidP="005308FA">
      <w:pPr>
        <w:spacing w:line="360" w:lineRule="auto"/>
        <w:ind w:left="708"/>
        <w:jc w:val="both"/>
        <w:rPr>
          <w:rFonts w:ascii="Arial" w:hAnsi="Arial" w:cs="Arial"/>
        </w:rPr>
      </w:pPr>
      <w:r w:rsidRPr="00A749CD">
        <w:rPr>
          <w:rFonts w:ascii="Arial" w:hAnsi="Arial" w:cs="Arial"/>
        </w:rPr>
        <w:t xml:space="preserve">En el Estado Mexicano desde el Poder Ejecutivo, se han desarrollado programas sectoriales que buscan prevenir las causas estructurales de la violencia, así como establecer servicios para la atención directa de las víctimas de la violencia de género. </w:t>
      </w:r>
    </w:p>
    <w:p w:rsidR="00942B11" w:rsidRPr="00A749CD" w:rsidRDefault="00942B11" w:rsidP="00072495">
      <w:pPr>
        <w:spacing w:line="276" w:lineRule="auto"/>
        <w:jc w:val="both"/>
        <w:rPr>
          <w:rFonts w:ascii="Arial" w:eastAsia="Arial" w:hAnsi="Arial" w:cs="Arial"/>
          <w:b/>
        </w:rPr>
      </w:pPr>
    </w:p>
    <w:p w:rsidR="00942B11" w:rsidRPr="00A749CD" w:rsidRDefault="00942B11"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 xml:space="preserve">La promulgación de la Ley General de Acceso de las Mujeres a una Vida Libre de Violencia el 1° de febrero de 2007, constituyó un gran paso en el combate de este grave problema. Su importancia radica en que establece los lineamientos jurídicos y administrativos con los cuales el Estado intervendrá en todos sus niveles de gobierno, para garantizar y proteger los derechos de las mujeres a una vida libre de violencia. La creación de esta ley obedece a la necesidad de contar con un instrumento jurídico que contenga las disposiciones y condiciones legales para brindar seguridad a todas las mujeres del país, sin ser exclusiva de una localidad, sino aplicable en todo el territorio nacional y obligatoria para los tres ámbitos de gobierno, en los cuales la pretensión es la aplicación de las políticas públicas necesarias para dar respuesta a las demandas de la población; permitiendo, por supuesto, la concurrencia legislativa para que las entidades federativas tomen las acciones conducentes. </w:t>
      </w:r>
    </w:p>
    <w:p w:rsidR="00A5020B" w:rsidRPr="00A749CD" w:rsidRDefault="00A5020B" w:rsidP="005308FA">
      <w:pPr>
        <w:spacing w:line="360" w:lineRule="auto"/>
        <w:jc w:val="both"/>
        <w:rPr>
          <w:rFonts w:ascii="Arial" w:hAnsi="Arial" w:cs="Arial"/>
        </w:rPr>
      </w:pPr>
    </w:p>
    <w:p w:rsidR="00942B11" w:rsidRPr="00A749CD" w:rsidRDefault="00942B11"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Dentro de las acciones para atender la violencia familiar, la Federación, las entidades federativas y los municipios implementarán modelos de atención, los cuales deberán proporcionar a las víctimas atención, asesoría jurídica y tratamiento psicológico especializado y gratuito, que favorezcan su empoderamiento y reparen el daño causado por dicha violencia.</w:t>
      </w:r>
    </w:p>
    <w:p w:rsidR="00942B11" w:rsidRPr="00A749CD" w:rsidRDefault="00942B11" w:rsidP="005308FA">
      <w:pPr>
        <w:spacing w:line="360" w:lineRule="auto"/>
        <w:jc w:val="both"/>
        <w:rPr>
          <w:rFonts w:ascii="Arial" w:hAnsi="Arial" w:cs="Arial"/>
        </w:rPr>
      </w:pPr>
      <w:r w:rsidRPr="00A749CD">
        <w:rPr>
          <w:rFonts w:ascii="Arial" w:hAnsi="Arial" w:cs="Arial"/>
        </w:rPr>
        <w:t xml:space="preserve"> </w:t>
      </w:r>
    </w:p>
    <w:p w:rsidR="00942B11" w:rsidRPr="00A749CD" w:rsidRDefault="008C0631"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lastRenderedPageBreak/>
        <w:t>Por su parte l</w:t>
      </w:r>
      <w:r w:rsidR="00942B11" w:rsidRPr="00A749CD">
        <w:rPr>
          <w:rFonts w:ascii="Arial" w:hAnsi="Arial" w:cs="Arial"/>
          <w:sz w:val="24"/>
          <w:szCs w:val="24"/>
          <w:lang w:val="es-ES_tradnl"/>
        </w:rPr>
        <w:t xml:space="preserve">os Poderes Legislativos, Federal y Locales, en el respectivo ámbito de sus competencias, </w:t>
      </w:r>
      <w:r w:rsidRPr="00A749CD">
        <w:rPr>
          <w:rFonts w:ascii="Arial" w:hAnsi="Arial" w:cs="Arial"/>
          <w:sz w:val="24"/>
          <w:szCs w:val="24"/>
          <w:lang w:val="es-ES_tradnl"/>
        </w:rPr>
        <w:t xml:space="preserve">deben </w:t>
      </w:r>
      <w:r w:rsidR="00942B11" w:rsidRPr="00A749CD">
        <w:rPr>
          <w:rFonts w:ascii="Arial" w:hAnsi="Arial" w:cs="Arial"/>
          <w:sz w:val="24"/>
          <w:szCs w:val="24"/>
          <w:lang w:val="es-ES_tradnl"/>
        </w:rPr>
        <w:t>considera</w:t>
      </w:r>
      <w:r w:rsidRPr="00A749CD">
        <w:rPr>
          <w:rFonts w:ascii="Arial" w:hAnsi="Arial" w:cs="Arial"/>
          <w:sz w:val="24"/>
          <w:szCs w:val="24"/>
          <w:lang w:val="es-ES_tradnl"/>
        </w:rPr>
        <w:t>r</w:t>
      </w:r>
      <w:r w:rsidR="00942B11" w:rsidRPr="00A749CD">
        <w:rPr>
          <w:rFonts w:ascii="Arial" w:hAnsi="Arial" w:cs="Arial"/>
          <w:sz w:val="24"/>
          <w:szCs w:val="24"/>
          <w:lang w:val="es-ES_tradnl"/>
        </w:rPr>
        <w:t xml:space="preserve">: </w:t>
      </w:r>
    </w:p>
    <w:p w:rsidR="00942B11" w:rsidRPr="00A749CD" w:rsidRDefault="00942B11" w:rsidP="005308FA">
      <w:pPr>
        <w:spacing w:line="360" w:lineRule="auto"/>
        <w:ind w:left="708"/>
        <w:jc w:val="both"/>
        <w:rPr>
          <w:rFonts w:ascii="Arial" w:hAnsi="Arial" w:cs="Arial"/>
        </w:rPr>
      </w:pPr>
      <w:r w:rsidRPr="00A749CD">
        <w:rPr>
          <w:rFonts w:ascii="Arial" w:hAnsi="Arial" w:cs="Arial"/>
        </w:rPr>
        <w:t xml:space="preserve">• Tipificar el delito de violencia familiar, que incluya como elementos del tipo los contenidos en la definición prevista en el artículo 7 de esta ley; </w:t>
      </w:r>
    </w:p>
    <w:p w:rsidR="00942B11" w:rsidRPr="00A749CD" w:rsidRDefault="00942B11" w:rsidP="005308FA">
      <w:pPr>
        <w:spacing w:line="360" w:lineRule="auto"/>
        <w:ind w:left="708"/>
        <w:jc w:val="both"/>
        <w:rPr>
          <w:rFonts w:ascii="Arial" w:hAnsi="Arial" w:cs="Arial"/>
        </w:rPr>
      </w:pPr>
      <w:r w:rsidRPr="00A749CD">
        <w:rPr>
          <w:rFonts w:ascii="Arial" w:hAnsi="Arial" w:cs="Arial"/>
        </w:rPr>
        <w:t xml:space="preserve">• Establecer la violencia familiar como causal de divorcio, de pérdida de la patria potestad y de restricción para el régimen de visitas, así como impedimento para la guarda y custodia de niñas y niños: </w:t>
      </w:r>
    </w:p>
    <w:p w:rsidR="00942B11" w:rsidRPr="00A749CD" w:rsidRDefault="00942B11" w:rsidP="005308FA">
      <w:pPr>
        <w:spacing w:line="360" w:lineRule="auto"/>
        <w:ind w:left="708"/>
        <w:jc w:val="both"/>
        <w:rPr>
          <w:rFonts w:ascii="Arial" w:hAnsi="Arial" w:cs="Arial"/>
        </w:rPr>
      </w:pPr>
      <w:r w:rsidRPr="00A749CD">
        <w:rPr>
          <w:rFonts w:ascii="Arial" w:hAnsi="Arial" w:cs="Arial"/>
        </w:rPr>
        <w:t xml:space="preserve">• Disponer que cuando la pérdida de la patria potestad sea por causa de violencia familiar y/o incumplimiento de obligaciones alimentarias o de crianza, no podrá recuperarse la misma; </w:t>
      </w:r>
    </w:p>
    <w:p w:rsidR="00942B11" w:rsidRPr="00A749CD" w:rsidRDefault="00942B11" w:rsidP="005308FA">
      <w:pPr>
        <w:spacing w:line="360" w:lineRule="auto"/>
        <w:ind w:left="708"/>
        <w:jc w:val="both"/>
        <w:rPr>
          <w:rFonts w:ascii="Arial" w:hAnsi="Arial" w:cs="Arial"/>
        </w:rPr>
      </w:pPr>
      <w:r w:rsidRPr="00A749CD">
        <w:rPr>
          <w:rFonts w:ascii="Arial" w:hAnsi="Arial" w:cs="Arial"/>
        </w:rPr>
        <w:t>• Incluir como parte de la sentencia, la condena al agresor a participar en servicios reeducativos integrales, especializados y gratuitos.</w:t>
      </w:r>
    </w:p>
    <w:p w:rsidR="00942B11" w:rsidRPr="00A749CD" w:rsidRDefault="00942B11" w:rsidP="005308FA">
      <w:pPr>
        <w:spacing w:line="360" w:lineRule="auto"/>
        <w:ind w:left="708"/>
        <w:jc w:val="both"/>
        <w:rPr>
          <w:rFonts w:ascii="Arial" w:hAnsi="Arial" w:cs="Arial"/>
        </w:rPr>
      </w:pPr>
      <w:r w:rsidRPr="00A749CD">
        <w:rPr>
          <w:rFonts w:ascii="Arial" w:hAnsi="Arial" w:cs="Arial"/>
        </w:rPr>
        <w:t>Proporcionar atención psicológica y legal especializada y gratuita a quien sea víctima</w:t>
      </w:r>
      <w:r w:rsidR="008C0631" w:rsidRPr="00A749CD">
        <w:rPr>
          <w:rFonts w:ascii="Arial" w:hAnsi="Arial" w:cs="Arial"/>
        </w:rPr>
        <w:t>.</w:t>
      </w:r>
    </w:p>
    <w:p w:rsidR="00CA6377" w:rsidRPr="00A749CD" w:rsidRDefault="00CA6377" w:rsidP="005308FA">
      <w:pPr>
        <w:spacing w:line="360" w:lineRule="auto"/>
        <w:jc w:val="both"/>
        <w:rPr>
          <w:rFonts w:ascii="Arial" w:hAnsi="Arial" w:cs="Arial"/>
        </w:rPr>
      </w:pPr>
    </w:p>
    <w:p w:rsidR="00942B11" w:rsidRPr="00A749CD" w:rsidRDefault="00942B11"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Los tres órdenes de gobierno, a través de los cuales se manifiesta el ejercicio del poder público, tienen la obligación de organizar el aparato gubernamental de manera tal</w:t>
      </w:r>
      <w:r w:rsidR="00593799" w:rsidRPr="00A749CD">
        <w:rPr>
          <w:rFonts w:ascii="Arial" w:hAnsi="Arial" w:cs="Arial"/>
          <w:sz w:val="24"/>
          <w:szCs w:val="24"/>
          <w:lang w:val="es-ES_tradnl"/>
        </w:rPr>
        <w:t>,</w:t>
      </w:r>
      <w:r w:rsidRPr="00A749CD">
        <w:rPr>
          <w:rFonts w:ascii="Arial" w:hAnsi="Arial" w:cs="Arial"/>
          <w:sz w:val="24"/>
          <w:szCs w:val="24"/>
          <w:lang w:val="es-ES_tradnl"/>
        </w:rPr>
        <w:t xml:space="preserve"> que sean capaces de asegurar en el ejercicio de sus funciones, el derecho de las mujeres a una vida libre de violencia, para lo cual deben realizar acciones para prevenir, atender, investigar, sancionar y reparar el daño que les inflige. </w:t>
      </w:r>
    </w:p>
    <w:p w:rsidR="00942B11" w:rsidRPr="00A749CD" w:rsidRDefault="00942B11" w:rsidP="005308FA">
      <w:pPr>
        <w:spacing w:line="360" w:lineRule="auto"/>
        <w:jc w:val="both"/>
        <w:rPr>
          <w:rFonts w:ascii="Arial" w:hAnsi="Arial" w:cs="Arial"/>
        </w:rPr>
      </w:pPr>
    </w:p>
    <w:p w:rsidR="00942B11" w:rsidRPr="00A749CD" w:rsidRDefault="00AF47D9"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El Estado M</w:t>
      </w:r>
      <w:r w:rsidR="00942B11" w:rsidRPr="00A749CD">
        <w:rPr>
          <w:rFonts w:ascii="Arial" w:hAnsi="Arial" w:cs="Arial"/>
          <w:sz w:val="24"/>
          <w:szCs w:val="24"/>
          <w:lang w:val="es-ES_tradnl"/>
        </w:rPr>
        <w:t>exicano deberá resarcir el daño conforme a los parámetros establecidos en el Derecho Internacional de los Derechos Humanos y considerar como reparación el derecho a la justicia pronta, expedita e imparcial. Deben investigar las violaciones a los derechos de las mujeres y sancionar a los responsables, por lo que las autoridades deberán evitar la violencia institucional por omisiones o negligencias que lleven a la violación de los derechos humanos de las víctimas y/o la impunidad.</w:t>
      </w:r>
    </w:p>
    <w:p w:rsidR="00942B11" w:rsidRPr="00A749CD" w:rsidRDefault="00942B11" w:rsidP="005308FA">
      <w:pPr>
        <w:spacing w:line="360" w:lineRule="auto"/>
        <w:ind w:left="708"/>
        <w:jc w:val="both"/>
        <w:rPr>
          <w:rFonts w:ascii="Arial" w:hAnsi="Arial" w:cs="Arial"/>
        </w:rPr>
      </w:pPr>
      <w:r w:rsidRPr="00A749CD">
        <w:rPr>
          <w:rFonts w:ascii="Arial" w:hAnsi="Arial" w:cs="Arial"/>
        </w:rPr>
        <w:lastRenderedPageBreak/>
        <w:t>Además se establece que la Federación, las entidades federativas y los municipios se coordinarán para el funcionamiento del l Sistema Nacional para Prevenir, Atender, Sancionar y Erradicar la Violencia contra las Mujeres, que tiene por objeto la conjunción de esfuerzos, instrumentos, políticas, servicios y acciones interinstitucionales para la prevención, atención, sanción y erradicación de la violencia contra las mujeres.</w:t>
      </w:r>
    </w:p>
    <w:p w:rsidR="00FB3FA6" w:rsidRPr="00A749CD" w:rsidRDefault="00FB3FA6" w:rsidP="005308FA">
      <w:pPr>
        <w:spacing w:line="360" w:lineRule="auto"/>
        <w:jc w:val="both"/>
        <w:rPr>
          <w:rFonts w:ascii="Arial" w:hAnsi="Arial" w:cs="Arial"/>
        </w:rPr>
      </w:pPr>
    </w:p>
    <w:p w:rsidR="00942B11" w:rsidRPr="00A749CD" w:rsidRDefault="00942B11" w:rsidP="005308FA">
      <w:pPr>
        <w:spacing w:line="360" w:lineRule="auto"/>
        <w:ind w:left="708"/>
        <w:jc w:val="both"/>
        <w:rPr>
          <w:rFonts w:ascii="Arial" w:hAnsi="Arial" w:cs="Arial"/>
        </w:rPr>
      </w:pPr>
      <w:r w:rsidRPr="00A749CD">
        <w:rPr>
          <w:rFonts w:ascii="Arial" w:hAnsi="Arial" w:cs="Arial"/>
        </w:rPr>
        <w:t>El Programa integral previsto en el sistema</w:t>
      </w:r>
      <w:r w:rsidR="00CA6377" w:rsidRPr="00A749CD">
        <w:rPr>
          <w:rFonts w:ascii="Arial" w:hAnsi="Arial" w:cs="Arial"/>
        </w:rPr>
        <w:t>,</w:t>
      </w:r>
      <w:r w:rsidRPr="00A749CD">
        <w:rPr>
          <w:rFonts w:ascii="Arial" w:hAnsi="Arial" w:cs="Arial"/>
        </w:rPr>
        <w:t xml:space="preserve"> prevé el brindar los servicios especializados y gratuitos para la atención y protección a las víctimas, por medio de las autoridades y las instituciones públicas o privadas.</w:t>
      </w:r>
    </w:p>
    <w:p w:rsidR="0078273F" w:rsidRPr="00A749CD" w:rsidRDefault="0078273F" w:rsidP="005308FA">
      <w:pPr>
        <w:spacing w:line="360" w:lineRule="auto"/>
        <w:jc w:val="both"/>
        <w:rPr>
          <w:rFonts w:ascii="Arial" w:hAnsi="Arial" w:cs="Arial"/>
        </w:rPr>
      </w:pPr>
    </w:p>
    <w:p w:rsidR="00942B11" w:rsidRDefault="00942B11" w:rsidP="005308FA">
      <w:pPr>
        <w:pStyle w:val="Prrafodelista"/>
        <w:numPr>
          <w:ilvl w:val="0"/>
          <w:numId w:val="8"/>
        </w:numPr>
        <w:spacing w:line="360" w:lineRule="auto"/>
        <w:jc w:val="both"/>
        <w:rPr>
          <w:rFonts w:ascii="Arial" w:hAnsi="Arial" w:cs="Arial"/>
          <w:sz w:val="24"/>
          <w:szCs w:val="24"/>
          <w:lang w:val="es-ES_tradnl"/>
        </w:rPr>
      </w:pPr>
      <w:r w:rsidRPr="00A749CD">
        <w:rPr>
          <w:rFonts w:ascii="Arial" w:hAnsi="Arial" w:cs="Arial"/>
          <w:sz w:val="24"/>
          <w:szCs w:val="24"/>
          <w:lang w:val="es-ES_tradnl"/>
        </w:rPr>
        <w:t>Los municipios coadyuvarán para lograr el cumplimiento de los objetivos de las normas en favor  la vida libre de violencia, de conformidad con las competencias previstas en los propios ordenamientos e instrumentos legales aplicables, coordinando acciones,  aplicando programas, auxiliándose de dependencias de la administración pública, celebrando convenios de cooperación, coordinación y concertación en la materia; ejecutando medidas específicas que sirvan de herramientas de acción para la prevención, atención y erradicación de la violencia contra las mujeres en todos los ámbitos, en un marco de integralidad y promoción de los derechos humanos.</w:t>
      </w:r>
    </w:p>
    <w:p w:rsidR="00172C14" w:rsidRDefault="00172C14" w:rsidP="00172C14">
      <w:pPr>
        <w:pStyle w:val="Prrafodelista"/>
        <w:spacing w:line="360" w:lineRule="auto"/>
        <w:jc w:val="both"/>
        <w:rPr>
          <w:rFonts w:ascii="Arial" w:hAnsi="Arial" w:cs="Arial"/>
          <w:sz w:val="24"/>
          <w:szCs w:val="24"/>
          <w:lang w:val="es-ES_tradnl"/>
        </w:rPr>
      </w:pPr>
    </w:p>
    <w:p w:rsidR="00942B11" w:rsidRPr="002C7F70" w:rsidRDefault="00942B11" w:rsidP="00481C92">
      <w:pPr>
        <w:pStyle w:val="Prrafodelista"/>
        <w:numPr>
          <w:ilvl w:val="0"/>
          <w:numId w:val="8"/>
        </w:numPr>
        <w:spacing w:line="360" w:lineRule="auto"/>
        <w:jc w:val="both"/>
        <w:rPr>
          <w:rFonts w:ascii="Arial" w:hAnsi="Arial" w:cs="Arial"/>
          <w:sz w:val="24"/>
          <w:szCs w:val="24"/>
          <w:lang w:val="es-ES_tradnl"/>
        </w:rPr>
      </w:pPr>
      <w:r w:rsidRPr="002C7F70">
        <w:rPr>
          <w:rFonts w:ascii="Arial" w:hAnsi="Arial" w:cs="Arial"/>
          <w:sz w:val="24"/>
          <w:szCs w:val="24"/>
          <w:lang w:val="es-ES_tradnl"/>
        </w:rPr>
        <w:t>Las autoridades en el ámbito de sus respectivas competencias deberán prestar atención a las víctimas, consistente en fomentar la adopción y aplicación de acciones y programas que les brinden protección, promover la atención a víctimas por parte de las diversas instituciones del sector salud, así como de atención y de servicio, tanto pública como privada y proporcionar a las víctimas, la atención médica, psicológica y jurídica de manera integral, gratuita y expedita.   El dejar de hacer, la negligencia, la indiferencia, se configuran en diversas normativas como una forma de causar menoscabo a la sociedad</w:t>
      </w:r>
      <w:r w:rsidR="002C7F70" w:rsidRPr="002C7F70">
        <w:rPr>
          <w:rFonts w:ascii="Arial" w:hAnsi="Arial" w:cs="Arial"/>
          <w:sz w:val="24"/>
          <w:szCs w:val="24"/>
          <w:lang w:val="es-ES_tradnl"/>
        </w:rPr>
        <w:t>,</w:t>
      </w:r>
      <w:r w:rsidRPr="002C7F70">
        <w:rPr>
          <w:rFonts w:ascii="Arial" w:hAnsi="Arial" w:cs="Arial"/>
          <w:sz w:val="24"/>
          <w:szCs w:val="24"/>
          <w:lang w:val="es-ES_tradnl"/>
        </w:rPr>
        <w:t xml:space="preserve"> con consecuencias que se reflejan en la disminución de la </w:t>
      </w:r>
      <w:r w:rsidRPr="002C7F70">
        <w:rPr>
          <w:rFonts w:ascii="Arial" w:hAnsi="Arial" w:cs="Arial"/>
          <w:sz w:val="24"/>
          <w:szCs w:val="24"/>
          <w:lang w:val="es-ES_tradnl"/>
        </w:rPr>
        <w:lastRenderedPageBreak/>
        <w:t xml:space="preserve">posibilidades de lograr bienestar, en este caso, particularmente </w:t>
      </w:r>
      <w:r w:rsidR="002C7F70" w:rsidRPr="002C7F70">
        <w:rPr>
          <w:rFonts w:ascii="Arial" w:hAnsi="Arial" w:cs="Arial"/>
          <w:sz w:val="24"/>
          <w:szCs w:val="24"/>
          <w:lang w:val="es-ES_tradnl"/>
        </w:rPr>
        <w:t xml:space="preserve">a </w:t>
      </w:r>
      <w:r w:rsidRPr="002C7F70">
        <w:rPr>
          <w:rFonts w:ascii="Arial" w:hAnsi="Arial" w:cs="Arial"/>
          <w:sz w:val="24"/>
          <w:szCs w:val="24"/>
          <w:lang w:val="es-ES_tradnl"/>
        </w:rPr>
        <w:t>las mujeres,</w:t>
      </w:r>
      <w:r w:rsidR="002C7F70" w:rsidRPr="002C7F70">
        <w:rPr>
          <w:rFonts w:ascii="Arial" w:hAnsi="Arial" w:cs="Arial"/>
          <w:sz w:val="24"/>
          <w:szCs w:val="24"/>
          <w:lang w:val="es-ES_tradnl"/>
        </w:rPr>
        <w:t xml:space="preserve"> así mismo</w:t>
      </w:r>
      <w:r w:rsidR="00BF50E6">
        <w:rPr>
          <w:rFonts w:ascii="Arial" w:hAnsi="Arial" w:cs="Arial"/>
          <w:sz w:val="24"/>
          <w:szCs w:val="24"/>
          <w:lang w:val="es-ES_tradnl"/>
        </w:rPr>
        <w:t>,</w:t>
      </w:r>
      <w:r w:rsidR="002C7F70" w:rsidRPr="002C7F70">
        <w:rPr>
          <w:rFonts w:ascii="Arial" w:hAnsi="Arial" w:cs="Arial"/>
          <w:sz w:val="24"/>
          <w:szCs w:val="24"/>
          <w:lang w:val="es-ES_tradnl"/>
        </w:rPr>
        <w:t xml:space="preserve"> como ya se </w:t>
      </w:r>
      <w:r w:rsidR="002C7F70">
        <w:rPr>
          <w:rFonts w:ascii="Arial" w:hAnsi="Arial" w:cs="Arial"/>
          <w:sz w:val="24"/>
          <w:szCs w:val="24"/>
          <w:lang w:val="es-ES_tradnl"/>
        </w:rPr>
        <w:t>manifestó en los casos anteriormente referidos,</w:t>
      </w:r>
      <w:r w:rsidR="002C7F70" w:rsidRPr="002C7F70">
        <w:rPr>
          <w:rFonts w:ascii="Arial" w:hAnsi="Arial" w:cs="Arial"/>
          <w:sz w:val="24"/>
          <w:szCs w:val="24"/>
          <w:lang w:val="es-ES_tradnl"/>
        </w:rPr>
        <w:t xml:space="preserve"> una de las forma</w:t>
      </w:r>
      <w:r w:rsidR="00BF50E6">
        <w:rPr>
          <w:rFonts w:ascii="Arial" w:hAnsi="Arial" w:cs="Arial"/>
          <w:sz w:val="24"/>
          <w:szCs w:val="24"/>
          <w:lang w:val="es-ES_tradnl"/>
        </w:rPr>
        <w:t>s</w:t>
      </w:r>
      <w:r w:rsidR="002C7F70" w:rsidRPr="002C7F70">
        <w:rPr>
          <w:rFonts w:ascii="Arial" w:hAnsi="Arial" w:cs="Arial"/>
          <w:sz w:val="24"/>
          <w:szCs w:val="24"/>
          <w:lang w:val="es-ES_tradnl"/>
        </w:rPr>
        <w:t xml:space="preserve"> de </w:t>
      </w:r>
      <w:r w:rsidR="002C7F70" w:rsidRPr="00A02126">
        <w:rPr>
          <w:rFonts w:ascii="Arial" w:hAnsi="Arial" w:cs="Arial"/>
          <w:b/>
          <w:sz w:val="24"/>
          <w:szCs w:val="24"/>
          <w:lang w:val="es-ES_tradnl"/>
        </w:rPr>
        <w:t>violencia</w:t>
      </w:r>
      <w:r w:rsidR="002C7F70" w:rsidRPr="002C7F70">
        <w:rPr>
          <w:rFonts w:ascii="Arial" w:hAnsi="Arial" w:cs="Arial"/>
          <w:sz w:val="24"/>
          <w:szCs w:val="24"/>
          <w:lang w:val="es-ES_tradnl"/>
        </w:rPr>
        <w:t xml:space="preserve"> que se perpetua hacia ellas</w:t>
      </w:r>
      <w:r w:rsidR="002C7F70">
        <w:rPr>
          <w:rFonts w:ascii="Arial" w:hAnsi="Arial" w:cs="Arial"/>
          <w:sz w:val="24"/>
          <w:szCs w:val="24"/>
          <w:lang w:val="es-ES_tradnl"/>
        </w:rPr>
        <w:t>,</w:t>
      </w:r>
      <w:r w:rsidR="002C7F70" w:rsidRPr="002C7F70">
        <w:rPr>
          <w:rFonts w:ascii="Arial" w:hAnsi="Arial" w:cs="Arial"/>
          <w:sz w:val="24"/>
          <w:szCs w:val="24"/>
          <w:lang w:val="es-ES_tradnl"/>
        </w:rPr>
        <w:t xml:space="preserve"> es la </w:t>
      </w:r>
      <w:r w:rsidR="002C7F70" w:rsidRPr="00A02126">
        <w:rPr>
          <w:rFonts w:ascii="Arial" w:hAnsi="Arial" w:cs="Arial"/>
          <w:b/>
          <w:sz w:val="24"/>
          <w:szCs w:val="24"/>
          <w:lang w:val="es-ES_tradnl"/>
        </w:rPr>
        <w:t>económica</w:t>
      </w:r>
      <w:r w:rsidR="002C7F70" w:rsidRPr="002C7F70">
        <w:rPr>
          <w:rFonts w:ascii="Arial" w:hAnsi="Arial" w:cs="Arial"/>
          <w:sz w:val="24"/>
          <w:szCs w:val="24"/>
          <w:lang w:val="es-ES_tradnl"/>
        </w:rPr>
        <w:t xml:space="preserve">, </w:t>
      </w:r>
      <w:r w:rsidR="00BF50E6">
        <w:rPr>
          <w:rFonts w:ascii="Arial" w:hAnsi="Arial" w:cs="Arial"/>
          <w:sz w:val="24"/>
          <w:szCs w:val="24"/>
          <w:lang w:val="es-ES_tradnl"/>
        </w:rPr>
        <w:t>y en otros casos es la mujer</w:t>
      </w:r>
      <w:r w:rsidR="00543C95">
        <w:rPr>
          <w:rFonts w:ascii="Arial" w:hAnsi="Arial" w:cs="Arial"/>
          <w:sz w:val="24"/>
          <w:szCs w:val="24"/>
          <w:lang w:val="es-ES_tradnl"/>
        </w:rPr>
        <w:t>,</w:t>
      </w:r>
      <w:r w:rsidR="00BF50E6">
        <w:rPr>
          <w:rFonts w:ascii="Arial" w:hAnsi="Arial" w:cs="Arial"/>
          <w:sz w:val="24"/>
          <w:szCs w:val="24"/>
          <w:lang w:val="es-ES_tradnl"/>
        </w:rPr>
        <w:t xml:space="preserve"> la que </w:t>
      </w:r>
      <w:r w:rsidR="00543C95">
        <w:rPr>
          <w:rFonts w:ascii="Arial" w:hAnsi="Arial" w:cs="Arial"/>
          <w:sz w:val="24"/>
          <w:szCs w:val="24"/>
          <w:lang w:val="es-ES_tradnl"/>
        </w:rPr>
        <w:t>en</w:t>
      </w:r>
      <w:r w:rsidR="00BF50E6">
        <w:rPr>
          <w:rFonts w:ascii="Arial" w:hAnsi="Arial" w:cs="Arial"/>
          <w:sz w:val="24"/>
          <w:szCs w:val="24"/>
          <w:lang w:val="es-ES_tradnl"/>
        </w:rPr>
        <w:t xml:space="preserve"> base de trabajo obtiene el ingreso principal del hogar para el sostenimiento de su familia, </w:t>
      </w:r>
      <w:r w:rsidR="002C7F70" w:rsidRPr="002C7F70">
        <w:rPr>
          <w:rFonts w:ascii="Arial" w:hAnsi="Arial" w:cs="Arial"/>
          <w:sz w:val="24"/>
          <w:szCs w:val="24"/>
          <w:lang w:val="es-ES_tradnl"/>
        </w:rPr>
        <w:t xml:space="preserve">mermando la posibilidad de tener acceso a trámites que </w:t>
      </w:r>
      <w:r w:rsidR="002C7F70">
        <w:rPr>
          <w:rFonts w:ascii="Arial" w:hAnsi="Arial" w:cs="Arial"/>
          <w:sz w:val="24"/>
          <w:szCs w:val="24"/>
          <w:lang w:val="es-ES_tradnl"/>
        </w:rPr>
        <w:t>requieren</w:t>
      </w:r>
      <w:r w:rsidR="002C7F70" w:rsidRPr="002C7F70">
        <w:rPr>
          <w:rFonts w:ascii="Arial" w:hAnsi="Arial" w:cs="Arial"/>
          <w:sz w:val="24"/>
          <w:szCs w:val="24"/>
          <w:lang w:val="es-ES_tradnl"/>
        </w:rPr>
        <w:t xml:space="preserve"> la obtención de algún documento o atención que implica efectuar pagos por concepto de los mismos;</w:t>
      </w:r>
      <w:r w:rsidRPr="002C7F70">
        <w:rPr>
          <w:rFonts w:ascii="Arial" w:hAnsi="Arial" w:cs="Arial"/>
          <w:sz w:val="24"/>
          <w:szCs w:val="24"/>
          <w:lang w:val="es-ES_tradnl"/>
        </w:rPr>
        <w:t xml:space="preserve"> por lo cual esta iniciativa tiene como objetivo lograr </w:t>
      </w:r>
      <w:r w:rsidR="00AF47D9" w:rsidRPr="002C7F70">
        <w:rPr>
          <w:rFonts w:ascii="Arial" w:hAnsi="Arial" w:cs="Arial"/>
          <w:sz w:val="24"/>
          <w:szCs w:val="24"/>
          <w:lang w:val="es-ES_tradnl"/>
        </w:rPr>
        <w:t>coadyuvar a modificar de manera favorable la vida de las mujeres</w:t>
      </w:r>
      <w:r w:rsidR="00323A7B" w:rsidRPr="002C7F70">
        <w:rPr>
          <w:rFonts w:ascii="Arial" w:hAnsi="Arial" w:cs="Arial"/>
          <w:sz w:val="24"/>
          <w:szCs w:val="24"/>
          <w:lang w:val="es-ES_tradnl"/>
        </w:rPr>
        <w:t>,</w:t>
      </w:r>
      <w:r w:rsidR="00AF47D9" w:rsidRPr="002C7F70">
        <w:rPr>
          <w:rFonts w:ascii="Arial" w:hAnsi="Arial" w:cs="Arial"/>
          <w:sz w:val="24"/>
          <w:szCs w:val="24"/>
          <w:lang w:val="es-ES_tradnl"/>
        </w:rPr>
        <w:t xml:space="preserve"> </w:t>
      </w:r>
      <w:r w:rsidRPr="002C7F70">
        <w:rPr>
          <w:rFonts w:ascii="Arial" w:hAnsi="Arial" w:cs="Arial"/>
          <w:sz w:val="24"/>
          <w:szCs w:val="24"/>
          <w:lang w:val="es-ES_tradnl"/>
        </w:rPr>
        <w:t>a través de facilitar</w:t>
      </w:r>
      <w:r w:rsidR="00AF47D9" w:rsidRPr="002C7F70">
        <w:rPr>
          <w:rFonts w:ascii="Arial" w:hAnsi="Arial" w:cs="Arial"/>
          <w:sz w:val="24"/>
          <w:szCs w:val="24"/>
          <w:lang w:val="es-ES_tradnl"/>
        </w:rPr>
        <w:t>les</w:t>
      </w:r>
      <w:r w:rsidRPr="002C7F70">
        <w:rPr>
          <w:rFonts w:ascii="Arial" w:hAnsi="Arial" w:cs="Arial"/>
          <w:sz w:val="24"/>
          <w:szCs w:val="24"/>
          <w:lang w:val="es-ES_tradnl"/>
        </w:rPr>
        <w:t xml:space="preserve"> el acceso a los documentos y servicios a </w:t>
      </w:r>
      <w:r w:rsidR="00323A7B" w:rsidRPr="002C7F70">
        <w:rPr>
          <w:rFonts w:ascii="Arial" w:hAnsi="Arial" w:cs="Arial"/>
          <w:sz w:val="24"/>
          <w:szCs w:val="24"/>
          <w:lang w:val="es-ES_tradnl"/>
        </w:rPr>
        <w:t>quienes</w:t>
      </w:r>
      <w:r w:rsidRPr="002C7F70">
        <w:rPr>
          <w:rFonts w:ascii="Arial" w:hAnsi="Arial" w:cs="Arial"/>
          <w:sz w:val="24"/>
          <w:szCs w:val="24"/>
          <w:lang w:val="es-ES_tradnl"/>
        </w:rPr>
        <w:t xml:space="preserve"> sufren violencia y acuden en busca de apoyos para mejorar sus condiciones de vida y la de sus hijos.</w:t>
      </w:r>
    </w:p>
    <w:p w:rsidR="00942B11" w:rsidRPr="00A749CD" w:rsidRDefault="00942B11" w:rsidP="005308FA">
      <w:pPr>
        <w:spacing w:line="360" w:lineRule="auto"/>
        <w:jc w:val="both"/>
        <w:rPr>
          <w:rFonts w:ascii="Arial" w:eastAsia="Arial" w:hAnsi="Arial" w:cs="Arial"/>
          <w:b/>
        </w:rPr>
      </w:pPr>
    </w:p>
    <w:p w:rsidR="005C15FF" w:rsidRDefault="005C15FF" w:rsidP="005308FA">
      <w:pPr>
        <w:spacing w:line="360" w:lineRule="auto"/>
        <w:jc w:val="both"/>
        <w:rPr>
          <w:rFonts w:ascii="Arial" w:hAnsi="Arial" w:cs="Arial"/>
          <w:noProof w:val="0"/>
        </w:rPr>
      </w:pPr>
      <w:r w:rsidRPr="00A749CD">
        <w:rPr>
          <w:rFonts w:ascii="Arial" w:eastAsia="Arial" w:hAnsi="Arial" w:cs="Arial"/>
        </w:rPr>
        <w:t>Por lo anteriormente expue</w:t>
      </w:r>
      <w:r w:rsidR="00593799" w:rsidRPr="00A749CD">
        <w:rPr>
          <w:rFonts w:ascii="Arial" w:eastAsia="Arial" w:hAnsi="Arial" w:cs="Arial"/>
        </w:rPr>
        <w:t>s</w:t>
      </w:r>
      <w:r w:rsidRPr="00A749CD">
        <w:rPr>
          <w:rFonts w:ascii="Arial" w:eastAsia="Arial" w:hAnsi="Arial" w:cs="Arial"/>
        </w:rPr>
        <w:t xml:space="preserve">to y de conformidad con el artículo 87 fracción II del Reglamento Interior del Ayuntamiento de Zapotlán el Grande, </w:t>
      </w:r>
      <w:r w:rsidR="00625FA9">
        <w:rPr>
          <w:rFonts w:ascii="Arial" w:eastAsia="Arial" w:hAnsi="Arial" w:cs="Arial"/>
        </w:rPr>
        <w:t xml:space="preserve">respetuosamente presento esta </w:t>
      </w:r>
      <w:r w:rsidR="00323A7B" w:rsidRPr="00A749CD">
        <w:rPr>
          <w:rFonts w:ascii="Arial" w:hAnsi="Arial" w:cs="Arial"/>
          <w:noProof w:val="0"/>
        </w:rPr>
        <w:t>iniciativa</w:t>
      </w:r>
      <w:r w:rsidRPr="00A749CD">
        <w:rPr>
          <w:rFonts w:ascii="Arial" w:hAnsi="Arial" w:cs="Arial"/>
          <w:noProof w:val="0"/>
        </w:rPr>
        <w:t xml:space="preserve"> </w:t>
      </w:r>
      <w:r w:rsidR="00867C29" w:rsidRPr="00A749CD">
        <w:rPr>
          <w:rFonts w:ascii="Arial" w:hAnsi="Arial" w:cs="Arial"/>
          <w:noProof w:val="0"/>
        </w:rPr>
        <w:t>con</w:t>
      </w:r>
      <w:r w:rsidR="00CC2546" w:rsidRPr="00A749CD">
        <w:rPr>
          <w:rFonts w:ascii="Arial" w:hAnsi="Arial" w:cs="Arial"/>
          <w:noProof w:val="0"/>
        </w:rPr>
        <w:t>forme a</w:t>
      </w:r>
      <w:r w:rsidR="00593799" w:rsidRPr="00A749CD">
        <w:rPr>
          <w:rFonts w:ascii="Arial" w:hAnsi="Arial" w:cs="Arial"/>
          <w:noProof w:val="0"/>
        </w:rPr>
        <w:t xml:space="preserve"> </w:t>
      </w:r>
      <w:r w:rsidR="00867C29" w:rsidRPr="00A749CD">
        <w:rPr>
          <w:rFonts w:ascii="Arial" w:hAnsi="Arial" w:cs="Arial"/>
          <w:noProof w:val="0"/>
        </w:rPr>
        <w:t>l</w:t>
      </w:r>
      <w:r w:rsidR="00593799" w:rsidRPr="00A749CD">
        <w:rPr>
          <w:rFonts w:ascii="Arial" w:hAnsi="Arial" w:cs="Arial"/>
          <w:noProof w:val="0"/>
        </w:rPr>
        <w:t>o</w:t>
      </w:r>
      <w:r w:rsidR="00625FA9">
        <w:rPr>
          <w:rFonts w:ascii="Arial" w:hAnsi="Arial" w:cs="Arial"/>
          <w:noProof w:val="0"/>
        </w:rPr>
        <w:t>s</w:t>
      </w:r>
      <w:r w:rsidR="00867C29" w:rsidRPr="00A749CD">
        <w:rPr>
          <w:rFonts w:ascii="Arial" w:hAnsi="Arial" w:cs="Arial"/>
          <w:noProof w:val="0"/>
        </w:rPr>
        <w:t xml:space="preserve"> siguiente</w:t>
      </w:r>
      <w:r w:rsidR="00625FA9">
        <w:rPr>
          <w:rFonts w:ascii="Arial" w:hAnsi="Arial" w:cs="Arial"/>
          <w:noProof w:val="0"/>
        </w:rPr>
        <w:t>s</w:t>
      </w:r>
      <w:r w:rsidR="00867C29" w:rsidRPr="00A749CD">
        <w:rPr>
          <w:rFonts w:ascii="Arial" w:hAnsi="Arial" w:cs="Arial"/>
          <w:noProof w:val="0"/>
        </w:rPr>
        <w:t>:</w:t>
      </w:r>
    </w:p>
    <w:p w:rsidR="000102B7" w:rsidRPr="00A749CD" w:rsidRDefault="000102B7" w:rsidP="000102B7">
      <w:pPr>
        <w:spacing w:line="276" w:lineRule="auto"/>
        <w:jc w:val="both"/>
        <w:rPr>
          <w:rFonts w:ascii="Arial" w:hAnsi="Arial" w:cs="Arial"/>
          <w:noProof w:val="0"/>
        </w:rPr>
      </w:pPr>
    </w:p>
    <w:p w:rsidR="00F83EC1" w:rsidRPr="00A749CD" w:rsidRDefault="00F83EC1" w:rsidP="000102B7">
      <w:pPr>
        <w:spacing w:line="276" w:lineRule="auto"/>
        <w:jc w:val="center"/>
        <w:rPr>
          <w:rFonts w:ascii="Arial" w:hAnsi="Arial" w:cs="Arial"/>
          <w:b/>
        </w:rPr>
      </w:pPr>
      <w:r w:rsidRPr="00A749CD">
        <w:rPr>
          <w:rFonts w:ascii="Arial" w:hAnsi="Arial" w:cs="Arial"/>
          <w:b/>
        </w:rPr>
        <w:t>ACUERDOS</w:t>
      </w:r>
    </w:p>
    <w:p w:rsidR="00F83EC1" w:rsidRPr="00A749CD" w:rsidRDefault="00F83EC1" w:rsidP="000102B7">
      <w:pPr>
        <w:spacing w:line="276" w:lineRule="auto"/>
        <w:jc w:val="center"/>
        <w:rPr>
          <w:rFonts w:ascii="Arial" w:hAnsi="Arial" w:cs="Arial"/>
          <w:b/>
        </w:rPr>
      </w:pPr>
    </w:p>
    <w:p w:rsidR="00D51E06" w:rsidRPr="00A749CD" w:rsidRDefault="00392CEA" w:rsidP="005308FA">
      <w:pPr>
        <w:spacing w:line="360" w:lineRule="auto"/>
        <w:jc w:val="both"/>
        <w:rPr>
          <w:rFonts w:ascii="Arial" w:eastAsia="Arial" w:hAnsi="Arial" w:cs="Arial"/>
        </w:rPr>
      </w:pPr>
      <w:r w:rsidRPr="00A749CD">
        <w:rPr>
          <w:rFonts w:ascii="Arial" w:hAnsi="Arial" w:cs="Arial"/>
          <w:b/>
        </w:rPr>
        <w:t>PRIMERO</w:t>
      </w:r>
      <w:r w:rsidR="00F83EC1" w:rsidRPr="00A749CD">
        <w:rPr>
          <w:rFonts w:ascii="Arial" w:hAnsi="Arial" w:cs="Arial"/>
          <w:b/>
        </w:rPr>
        <w:t>.-</w:t>
      </w:r>
      <w:r w:rsidR="00D51E06" w:rsidRPr="00A749CD">
        <w:rPr>
          <w:rFonts w:ascii="Arial" w:hAnsi="Arial" w:cs="Arial"/>
        </w:rPr>
        <w:t xml:space="preserve"> Se autorice</w:t>
      </w:r>
      <w:r w:rsidR="00F83EC1" w:rsidRPr="00A749CD">
        <w:rPr>
          <w:rFonts w:ascii="Arial" w:hAnsi="Arial" w:cs="Arial"/>
        </w:rPr>
        <w:t xml:space="preserve"> al Ayuntamiento de Zapotlán el Grande, Jalisco, para que </w:t>
      </w:r>
      <w:r w:rsidR="00B17D92" w:rsidRPr="00A749CD">
        <w:rPr>
          <w:rFonts w:ascii="Arial" w:hAnsi="Arial" w:cs="Arial"/>
        </w:rPr>
        <w:t xml:space="preserve">se realicen las </w:t>
      </w:r>
      <w:r w:rsidR="00512DCC" w:rsidRPr="00A749CD">
        <w:rPr>
          <w:rFonts w:ascii="Arial" w:hAnsi="Arial" w:cs="Arial"/>
        </w:rPr>
        <w:t xml:space="preserve">gestiones necesarias para que sean condonados los pagos a realizarse por concepto de </w:t>
      </w:r>
      <w:r w:rsidR="00656298" w:rsidRPr="00A749CD">
        <w:rPr>
          <w:rFonts w:ascii="Arial" w:hAnsi="Arial" w:cs="Arial"/>
        </w:rPr>
        <w:t xml:space="preserve">los </w:t>
      </w:r>
      <w:r w:rsidR="00512DCC" w:rsidRPr="00A749CD">
        <w:rPr>
          <w:rFonts w:ascii="Arial" w:hAnsi="Arial" w:cs="Arial"/>
        </w:rPr>
        <w:t xml:space="preserve">documentos emitidos por parte </w:t>
      </w:r>
      <w:r w:rsidR="00F83EC1" w:rsidRPr="00A749CD">
        <w:rPr>
          <w:rFonts w:ascii="Arial" w:hAnsi="Arial" w:cs="Arial"/>
        </w:rPr>
        <w:t>de</w:t>
      </w:r>
      <w:r w:rsidR="00B17D92" w:rsidRPr="00A749CD">
        <w:rPr>
          <w:rFonts w:ascii="Arial" w:hAnsi="Arial" w:cs="Arial"/>
        </w:rPr>
        <w:t>l</w:t>
      </w:r>
      <w:r w:rsidR="00F83EC1" w:rsidRPr="00A749CD">
        <w:rPr>
          <w:rFonts w:ascii="Arial" w:hAnsi="Arial" w:cs="Arial"/>
        </w:rPr>
        <w:t xml:space="preserve"> </w:t>
      </w:r>
      <w:r w:rsidR="00323A7B" w:rsidRPr="00A749CD">
        <w:rPr>
          <w:rFonts w:ascii="Arial" w:hAnsi="Arial" w:cs="Arial"/>
        </w:rPr>
        <w:t xml:space="preserve">Registro Civil </w:t>
      </w:r>
      <w:r w:rsidR="00512DCC" w:rsidRPr="00A749CD">
        <w:rPr>
          <w:rFonts w:ascii="Arial" w:hAnsi="Arial" w:cs="Arial"/>
        </w:rPr>
        <w:t xml:space="preserve">a </w:t>
      </w:r>
      <w:r w:rsidR="00512DCC" w:rsidRPr="00A749CD">
        <w:rPr>
          <w:rFonts w:ascii="Arial" w:eastAsia="Arial" w:hAnsi="Arial" w:cs="Arial"/>
        </w:rPr>
        <w:t xml:space="preserve"> asociaciones, organizaciones  y dema</w:t>
      </w:r>
      <w:r w:rsidR="00656298" w:rsidRPr="00A749CD">
        <w:rPr>
          <w:rFonts w:ascii="Arial" w:eastAsia="Arial" w:hAnsi="Arial" w:cs="Arial"/>
        </w:rPr>
        <w:t>s instancias que brindan atenció</w:t>
      </w:r>
      <w:r w:rsidR="00512DCC" w:rsidRPr="00A749CD">
        <w:rPr>
          <w:rFonts w:ascii="Arial" w:eastAsia="Arial" w:hAnsi="Arial" w:cs="Arial"/>
        </w:rPr>
        <w:t xml:space="preserve">n a mujeres </w:t>
      </w:r>
      <w:r w:rsidR="00656298" w:rsidRPr="00A749CD">
        <w:rPr>
          <w:rFonts w:ascii="Arial" w:eastAsia="Arial" w:hAnsi="Arial" w:cs="Arial"/>
        </w:rPr>
        <w:t>ví</w:t>
      </w:r>
      <w:r w:rsidR="00512DCC" w:rsidRPr="00A749CD">
        <w:rPr>
          <w:rFonts w:ascii="Arial" w:eastAsia="Arial" w:hAnsi="Arial" w:cs="Arial"/>
        </w:rPr>
        <w:t>ctimas de violencia en el municipio de Zapotlán el Grande,</w:t>
      </w:r>
      <w:r w:rsidR="00656298" w:rsidRPr="00A749CD">
        <w:rPr>
          <w:rFonts w:ascii="Arial" w:eastAsia="Arial" w:hAnsi="Arial" w:cs="Arial"/>
        </w:rPr>
        <w:t xml:space="preserve"> Jalisco</w:t>
      </w:r>
      <w:r w:rsidR="00D51E06" w:rsidRPr="00A749CD">
        <w:rPr>
          <w:rFonts w:ascii="Arial" w:eastAsia="Arial" w:hAnsi="Arial" w:cs="Arial"/>
        </w:rPr>
        <w:t>;</w:t>
      </w:r>
      <w:r w:rsidR="00512DCC" w:rsidRPr="00A749CD">
        <w:rPr>
          <w:rFonts w:ascii="Arial" w:eastAsia="Arial" w:hAnsi="Arial" w:cs="Arial"/>
        </w:rPr>
        <w:t xml:space="preserve"> </w:t>
      </w:r>
      <w:r w:rsidR="00D51E06" w:rsidRPr="00A749CD">
        <w:rPr>
          <w:rFonts w:ascii="Arial" w:eastAsia="Arial" w:hAnsi="Arial" w:cs="Arial"/>
        </w:rPr>
        <w:t>para la realización de trámites legales ante los organos judiciales e instancias que actuen en favor de los derechos y la me</w:t>
      </w:r>
      <w:r w:rsidR="00435792" w:rsidRPr="00A749CD">
        <w:rPr>
          <w:rFonts w:ascii="Arial" w:eastAsia="Arial" w:hAnsi="Arial" w:cs="Arial"/>
        </w:rPr>
        <w:t>joria de las condiciones de vida de este</w:t>
      </w:r>
      <w:r w:rsidR="00D51E06" w:rsidRPr="00A749CD">
        <w:rPr>
          <w:rFonts w:ascii="Arial" w:eastAsia="Arial" w:hAnsi="Arial" w:cs="Arial"/>
        </w:rPr>
        <w:t xml:space="preserve"> </w:t>
      </w:r>
      <w:r w:rsidR="00435792" w:rsidRPr="00A749CD">
        <w:rPr>
          <w:rFonts w:ascii="Arial" w:eastAsia="Arial" w:hAnsi="Arial" w:cs="Arial"/>
        </w:rPr>
        <w:t xml:space="preserve">grupo de </w:t>
      </w:r>
      <w:r w:rsidR="00D51E06" w:rsidRPr="00A749CD">
        <w:rPr>
          <w:rFonts w:ascii="Arial" w:eastAsia="Arial" w:hAnsi="Arial" w:cs="Arial"/>
        </w:rPr>
        <w:t>población</w:t>
      </w:r>
      <w:r w:rsidR="00435792" w:rsidRPr="00A749CD">
        <w:rPr>
          <w:rFonts w:ascii="Arial" w:eastAsia="Arial" w:hAnsi="Arial" w:cs="Arial"/>
        </w:rPr>
        <w:t>.</w:t>
      </w:r>
      <w:r w:rsidR="00D51E06" w:rsidRPr="00A749CD">
        <w:rPr>
          <w:rFonts w:ascii="Arial" w:eastAsia="Arial" w:hAnsi="Arial" w:cs="Arial"/>
        </w:rPr>
        <w:t xml:space="preserve"> </w:t>
      </w:r>
    </w:p>
    <w:p w:rsidR="00D51E06" w:rsidRPr="00A749CD" w:rsidRDefault="00D51E06" w:rsidP="005308FA">
      <w:pPr>
        <w:spacing w:line="360" w:lineRule="auto"/>
        <w:jc w:val="both"/>
        <w:rPr>
          <w:rFonts w:ascii="Arial" w:eastAsia="Arial" w:hAnsi="Arial" w:cs="Arial"/>
        </w:rPr>
      </w:pPr>
    </w:p>
    <w:p w:rsidR="00435792" w:rsidRPr="00A749CD" w:rsidRDefault="00435792" w:rsidP="005308FA">
      <w:pPr>
        <w:spacing w:line="360" w:lineRule="auto"/>
        <w:jc w:val="both"/>
        <w:rPr>
          <w:rFonts w:ascii="Arial" w:hAnsi="Arial" w:cs="Arial"/>
        </w:rPr>
      </w:pPr>
      <w:r w:rsidRPr="00A749CD">
        <w:rPr>
          <w:rFonts w:ascii="Arial" w:eastAsia="Times New Roman" w:hAnsi="Arial" w:cs="Arial"/>
          <w:b/>
        </w:rPr>
        <w:t>SEGUNDO.-</w:t>
      </w:r>
      <w:r w:rsidRPr="00A749CD">
        <w:rPr>
          <w:rFonts w:ascii="Arial" w:eastAsia="Arial" w:hAnsi="Arial" w:cs="Arial"/>
        </w:rPr>
        <w:t xml:space="preserve"> </w:t>
      </w:r>
      <w:r w:rsidRPr="00A749CD">
        <w:rPr>
          <w:rFonts w:ascii="Arial" w:hAnsi="Arial" w:cs="Arial"/>
        </w:rPr>
        <w:t xml:space="preserve">Se autorice a Dependencias Municipales que brindan servicios de salud, para que atiendan de forma gratuita a las mujeres víctimas de violencia. </w:t>
      </w:r>
    </w:p>
    <w:p w:rsidR="008C055C" w:rsidRPr="00A749CD" w:rsidRDefault="008C055C" w:rsidP="005308FA">
      <w:pPr>
        <w:spacing w:line="360" w:lineRule="auto"/>
        <w:jc w:val="both"/>
        <w:rPr>
          <w:rFonts w:ascii="Arial" w:eastAsia="Times New Roman" w:hAnsi="Arial" w:cs="Arial"/>
          <w:b/>
        </w:rPr>
      </w:pPr>
    </w:p>
    <w:p w:rsidR="00880CA3" w:rsidRDefault="00880CA3" w:rsidP="005308FA">
      <w:pPr>
        <w:spacing w:line="360" w:lineRule="auto"/>
        <w:jc w:val="both"/>
        <w:rPr>
          <w:rFonts w:ascii="Arial" w:eastAsia="Times New Roman" w:hAnsi="Arial" w:cs="Arial"/>
          <w:b/>
        </w:rPr>
      </w:pPr>
    </w:p>
    <w:p w:rsidR="00CC2546" w:rsidRPr="00A749CD" w:rsidRDefault="008C055C" w:rsidP="005308FA">
      <w:pPr>
        <w:spacing w:line="360" w:lineRule="auto"/>
        <w:jc w:val="both"/>
        <w:rPr>
          <w:rFonts w:ascii="Arial" w:eastAsia="Times New Roman" w:hAnsi="Arial" w:cs="Arial"/>
        </w:rPr>
      </w:pPr>
      <w:r w:rsidRPr="00A749CD">
        <w:rPr>
          <w:rFonts w:ascii="Arial" w:eastAsia="Times New Roman" w:hAnsi="Arial" w:cs="Arial"/>
          <w:b/>
        </w:rPr>
        <w:t>TERCERO</w:t>
      </w:r>
      <w:r w:rsidR="00CC2546" w:rsidRPr="00A749CD">
        <w:rPr>
          <w:rFonts w:ascii="Arial" w:eastAsia="Times New Roman" w:hAnsi="Arial" w:cs="Arial"/>
          <w:b/>
        </w:rPr>
        <w:t>. -</w:t>
      </w:r>
      <w:r w:rsidR="00CC2546" w:rsidRPr="00A749CD">
        <w:rPr>
          <w:rFonts w:ascii="Arial" w:eastAsia="Times New Roman" w:hAnsi="Arial" w:cs="Arial"/>
        </w:rPr>
        <w:t xml:space="preserve"> </w:t>
      </w:r>
      <w:r w:rsidR="00323A7B" w:rsidRPr="00A749CD">
        <w:rPr>
          <w:rFonts w:ascii="Arial" w:eastAsia="Times New Roman" w:hAnsi="Arial" w:cs="Arial"/>
        </w:rPr>
        <w:t xml:space="preserve">Notifíquese el contenido de la presente Iniciativa a la Hacienda Municipal, </w:t>
      </w:r>
      <w:r w:rsidR="00392CEA" w:rsidRPr="00A749CD">
        <w:rPr>
          <w:rFonts w:ascii="Arial" w:eastAsia="Times New Roman" w:hAnsi="Arial" w:cs="Arial"/>
        </w:rPr>
        <w:t>el Registro Civil, las Dependencias de Salud Municipal,</w:t>
      </w:r>
      <w:r w:rsidR="00323A7B" w:rsidRPr="00A749CD">
        <w:rPr>
          <w:rFonts w:ascii="Arial" w:eastAsia="Times New Roman" w:hAnsi="Arial" w:cs="Arial"/>
        </w:rPr>
        <w:t xml:space="preserve"> para los efectos a que haya lugar.</w:t>
      </w:r>
    </w:p>
    <w:p w:rsidR="00A5020B" w:rsidRPr="00A749CD" w:rsidRDefault="00A5020B" w:rsidP="009774F8">
      <w:pPr>
        <w:spacing w:line="360" w:lineRule="auto"/>
        <w:jc w:val="both"/>
        <w:rPr>
          <w:rFonts w:ascii="Arial" w:hAnsi="Arial" w:cs="Arial"/>
          <w:bCs/>
        </w:rPr>
      </w:pPr>
    </w:p>
    <w:p w:rsidR="0013739A" w:rsidRPr="00A749CD" w:rsidRDefault="0013739A" w:rsidP="009774F8">
      <w:pPr>
        <w:spacing w:line="360" w:lineRule="auto"/>
        <w:jc w:val="center"/>
        <w:rPr>
          <w:rFonts w:ascii="Arial" w:eastAsia="Arial" w:hAnsi="Arial" w:cs="Arial"/>
          <w:sz w:val="22"/>
          <w:szCs w:val="22"/>
        </w:rPr>
      </w:pPr>
      <w:r w:rsidRPr="00A749CD">
        <w:rPr>
          <w:rFonts w:ascii="Arial" w:eastAsia="Arial" w:hAnsi="Arial" w:cs="Arial"/>
          <w:b/>
          <w:sz w:val="22"/>
          <w:szCs w:val="22"/>
        </w:rPr>
        <w:t>A T E N T A M E N T E</w:t>
      </w:r>
    </w:p>
    <w:p w:rsidR="0013739A" w:rsidRPr="00A749CD" w:rsidRDefault="0013739A" w:rsidP="00880CA3">
      <w:pPr>
        <w:spacing w:line="276" w:lineRule="auto"/>
        <w:jc w:val="center"/>
        <w:rPr>
          <w:rFonts w:ascii="Arial" w:hAnsi="Arial" w:cs="Arial"/>
          <w:i/>
          <w:sz w:val="22"/>
        </w:rPr>
      </w:pPr>
      <w:r w:rsidRPr="00A749CD">
        <w:rPr>
          <w:rFonts w:ascii="Arial" w:hAnsi="Arial" w:cs="Arial"/>
          <w:i/>
          <w:sz w:val="22"/>
        </w:rPr>
        <w:t>“2023, Año del 140 Aniversario del natalicio de José Clemente Orozco”</w:t>
      </w:r>
    </w:p>
    <w:p w:rsidR="0013739A" w:rsidRPr="00A749CD" w:rsidRDefault="0013739A" w:rsidP="00880CA3">
      <w:pPr>
        <w:spacing w:line="276" w:lineRule="auto"/>
        <w:jc w:val="center"/>
        <w:rPr>
          <w:rFonts w:ascii="Arial" w:eastAsia="Arial" w:hAnsi="Arial" w:cs="Arial"/>
          <w:b/>
        </w:rPr>
      </w:pPr>
      <w:r w:rsidRPr="00A749CD">
        <w:rPr>
          <w:rFonts w:ascii="Arial" w:hAnsi="Arial" w:cs="Arial"/>
          <w:i/>
          <w:sz w:val="22"/>
        </w:rPr>
        <w:t>Cd. Guzmán, Municipio de Zapotlán el Grande, Jalisco.</w:t>
      </w:r>
    </w:p>
    <w:p w:rsidR="0013739A" w:rsidRPr="00A749CD" w:rsidRDefault="0013739A" w:rsidP="009774F8">
      <w:pPr>
        <w:spacing w:after="240" w:line="360" w:lineRule="auto"/>
        <w:jc w:val="center"/>
        <w:rPr>
          <w:rFonts w:ascii="Arial" w:eastAsia="Arial" w:hAnsi="Arial" w:cs="Arial"/>
        </w:rPr>
      </w:pPr>
      <w:r w:rsidRPr="00A749CD">
        <w:rPr>
          <w:rFonts w:ascii="Arial" w:eastAsia="Arial" w:hAnsi="Arial" w:cs="Arial"/>
        </w:rPr>
        <w:br/>
      </w:r>
    </w:p>
    <w:p w:rsidR="0013739A" w:rsidRPr="00A749CD" w:rsidRDefault="0013739A" w:rsidP="009774F8">
      <w:pPr>
        <w:spacing w:line="360" w:lineRule="auto"/>
        <w:jc w:val="center"/>
        <w:rPr>
          <w:rFonts w:ascii="Arial" w:eastAsia="Times New Roman" w:hAnsi="Arial" w:cs="Arial"/>
          <w:b/>
        </w:rPr>
      </w:pPr>
      <w:r w:rsidRPr="00A749CD">
        <w:rPr>
          <w:rFonts w:ascii="Arial" w:eastAsia="Times New Roman" w:hAnsi="Arial" w:cs="Arial"/>
          <w:b/>
        </w:rPr>
        <w:t>MTRA. TANIA MAGDALENA BERNARDINO JUÁREZ</w:t>
      </w:r>
    </w:p>
    <w:p w:rsidR="0013739A" w:rsidRPr="00A749CD" w:rsidRDefault="0013739A" w:rsidP="0089296D">
      <w:pPr>
        <w:spacing w:line="276" w:lineRule="auto"/>
        <w:jc w:val="center"/>
        <w:rPr>
          <w:rFonts w:ascii="Arial" w:eastAsia="Arial" w:hAnsi="Arial" w:cs="Arial"/>
          <w:sz w:val="20"/>
          <w:szCs w:val="20"/>
        </w:rPr>
      </w:pPr>
      <w:r w:rsidRPr="00A749CD">
        <w:rPr>
          <w:rFonts w:ascii="Arial" w:eastAsia="Arial" w:hAnsi="Arial" w:cs="Arial"/>
          <w:sz w:val="20"/>
          <w:szCs w:val="20"/>
        </w:rPr>
        <w:t>REGIDORA PRESIDENTA DE LA COMISIÓN EDILICIA PERMANENTE</w:t>
      </w:r>
    </w:p>
    <w:p w:rsidR="0013739A" w:rsidRDefault="0013739A" w:rsidP="0089296D">
      <w:pPr>
        <w:spacing w:line="276" w:lineRule="auto"/>
        <w:jc w:val="center"/>
        <w:rPr>
          <w:rFonts w:ascii="Arial" w:eastAsia="Arial" w:hAnsi="Arial" w:cs="Arial"/>
          <w:sz w:val="20"/>
          <w:szCs w:val="20"/>
        </w:rPr>
      </w:pPr>
      <w:r w:rsidRPr="00A749CD">
        <w:rPr>
          <w:rFonts w:ascii="Arial" w:eastAsia="Arial" w:hAnsi="Arial" w:cs="Arial"/>
          <w:sz w:val="20"/>
          <w:szCs w:val="20"/>
        </w:rPr>
        <w:t>DESARROLLO AGROPECUARIO E INDUSTRIAL.</w:t>
      </w: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024934" w:rsidRDefault="00024934" w:rsidP="0089296D">
      <w:pPr>
        <w:rPr>
          <w:rFonts w:ascii="Arial" w:eastAsia="Arial" w:hAnsi="Arial" w:cs="Arial"/>
          <w:sz w:val="12"/>
          <w:szCs w:val="12"/>
        </w:rPr>
      </w:pPr>
    </w:p>
    <w:p w:rsidR="0089296D" w:rsidRPr="0089296D" w:rsidRDefault="0089296D" w:rsidP="0089296D">
      <w:pPr>
        <w:rPr>
          <w:rFonts w:ascii="Arial" w:eastAsia="Arial" w:hAnsi="Arial" w:cs="Arial"/>
          <w:sz w:val="12"/>
          <w:szCs w:val="12"/>
        </w:rPr>
      </w:pPr>
      <w:r w:rsidRPr="0089296D">
        <w:rPr>
          <w:rFonts w:ascii="Arial" w:eastAsia="Arial" w:hAnsi="Arial" w:cs="Arial"/>
          <w:sz w:val="12"/>
          <w:szCs w:val="12"/>
        </w:rPr>
        <w:t>TMBJ</w:t>
      </w:r>
    </w:p>
    <w:p w:rsidR="0089296D" w:rsidRPr="00A749CD" w:rsidRDefault="0089296D" w:rsidP="00846F18">
      <w:r w:rsidRPr="0089296D">
        <w:rPr>
          <w:rFonts w:ascii="Arial" w:eastAsia="Arial" w:hAnsi="Arial" w:cs="Arial"/>
          <w:sz w:val="12"/>
          <w:szCs w:val="12"/>
        </w:rPr>
        <w:t>C.c.p. Archivo</w:t>
      </w:r>
    </w:p>
    <w:sectPr w:rsidR="0089296D" w:rsidRPr="00A749CD" w:rsidSect="009E032C">
      <w:headerReference w:type="default" r:id="rId7"/>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75" w:rsidRDefault="00913675" w:rsidP="0013739A">
      <w:r>
        <w:separator/>
      </w:r>
    </w:p>
  </w:endnote>
  <w:endnote w:type="continuationSeparator" w:id="0">
    <w:p w:rsidR="00913675" w:rsidRDefault="00913675" w:rsidP="0013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5072"/>
      <w:docPartObj>
        <w:docPartGallery w:val="Page Numbers (Bottom of Page)"/>
        <w:docPartUnique/>
      </w:docPartObj>
    </w:sdtPr>
    <w:sdtEndPr/>
    <w:sdtContent>
      <w:p w:rsidR="00FA7CED" w:rsidRDefault="00FA7CED">
        <w:pPr>
          <w:pStyle w:val="Piedepgina"/>
          <w:jc w:val="right"/>
        </w:pPr>
        <w:r>
          <w:fldChar w:fldCharType="begin"/>
        </w:r>
        <w:r>
          <w:instrText>PAGE   \* MERGEFORMAT</w:instrText>
        </w:r>
        <w:r>
          <w:fldChar w:fldCharType="separate"/>
        </w:r>
        <w:r w:rsidR="004430DE" w:rsidRPr="004430DE">
          <w:rPr>
            <w:lang w:val="es-ES"/>
          </w:rPr>
          <w:t>4</w:t>
        </w:r>
        <w:r>
          <w:fldChar w:fldCharType="end"/>
        </w:r>
      </w:p>
    </w:sdtContent>
  </w:sdt>
  <w:p w:rsidR="00FA7CED" w:rsidRDefault="00FA7C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75" w:rsidRDefault="00913675" w:rsidP="0013739A">
      <w:r>
        <w:separator/>
      </w:r>
    </w:p>
  </w:footnote>
  <w:footnote w:type="continuationSeparator" w:id="0">
    <w:p w:rsidR="00913675" w:rsidRDefault="00913675" w:rsidP="00137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9A" w:rsidRDefault="00913675">
    <w:pPr>
      <w:pStyle w:val="Encabezado"/>
    </w:pPr>
    <w:r>
      <w:rPr>
        <w:lang w:val="es-MX"/>
      </w:rPr>
      <w:pict w14:anchorId="6DF6E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84.3pt;margin-top:-100.35pt;width:612pt;height:11in;z-index:-251658240;mso-position-horizontal-relative:margin;mso-position-vertical-relative:margin">
          <v:imagedata r:id="rId1" o:title="image1"/>
          <w10:wrap anchorx="margin" anchory="margin"/>
        </v:shape>
      </w:pict>
    </w:r>
    <w:r w:rsidR="0013739A">
      <w:rPr>
        <w:lang w:val="es-MX"/>
      </w:rPr>
      <w:drawing>
        <wp:anchor distT="152400" distB="152400" distL="152400" distR="152400" simplePos="0" relativeHeight="251657216" behindDoc="1" locked="0" layoutInCell="1" allowOverlap="1" wp14:anchorId="204D29AA" wp14:editId="4B4428A3">
          <wp:simplePos x="0" y="0"/>
          <wp:positionH relativeFrom="margin">
            <wp:posOffset>3110865</wp:posOffset>
          </wp:positionH>
          <wp:positionV relativeFrom="page">
            <wp:posOffset>114300</wp:posOffset>
          </wp:positionV>
          <wp:extent cx="2654300" cy="1052195"/>
          <wp:effectExtent l="0" t="0" r="0" b="0"/>
          <wp:wrapNone/>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extLst/>
                  </a:blip>
                  <a:stretch>
                    <a:fillRect/>
                  </a:stretch>
                </pic:blipFill>
                <pic:spPr>
                  <a:xfrm>
                    <a:off x="0" y="0"/>
                    <a:ext cx="2654300" cy="105219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F6B"/>
    <w:multiLevelType w:val="hybridMultilevel"/>
    <w:tmpl w:val="B9F6B26E"/>
    <w:lvl w:ilvl="0" w:tplc="9ED0FA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2635B"/>
    <w:multiLevelType w:val="hybridMultilevel"/>
    <w:tmpl w:val="588A3B3E"/>
    <w:lvl w:ilvl="0" w:tplc="4AA87D9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E443B"/>
    <w:multiLevelType w:val="hybridMultilevel"/>
    <w:tmpl w:val="5868D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92150"/>
    <w:multiLevelType w:val="hybridMultilevel"/>
    <w:tmpl w:val="BE961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F27D37"/>
    <w:multiLevelType w:val="hybridMultilevel"/>
    <w:tmpl w:val="D18A31C6"/>
    <w:lvl w:ilvl="0" w:tplc="080A0001">
      <w:start w:val="1"/>
      <w:numFmt w:val="bullet"/>
      <w:lvlText w:val=""/>
      <w:lvlJc w:val="left"/>
      <w:pPr>
        <w:ind w:left="644"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DD47DC"/>
    <w:multiLevelType w:val="hybridMultilevel"/>
    <w:tmpl w:val="89F89594"/>
    <w:lvl w:ilvl="0" w:tplc="C91E2DD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1912F5"/>
    <w:multiLevelType w:val="hybridMultilevel"/>
    <w:tmpl w:val="A128F134"/>
    <w:lvl w:ilvl="0" w:tplc="EBC0E738">
      <w:start w:val="1"/>
      <w:numFmt w:val="decimal"/>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B6174D"/>
    <w:multiLevelType w:val="hybridMultilevel"/>
    <w:tmpl w:val="25CED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092C5C"/>
    <w:multiLevelType w:val="hybridMultilevel"/>
    <w:tmpl w:val="3CA84D58"/>
    <w:lvl w:ilvl="0" w:tplc="9EE8D3AC">
      <w:start w:val="1"/>
      <w:numFmt w:val="upperRoman"/>
      <w:lvlText w:val="%1."/>
      <w:lvlJc w:val="left"/>
      <w:pPr>
        <w:ind w:left="720" w:hanging="720"/>
      </w:pPr>
      <w:rPr>
        <w:rFonts w:ascii="Arial" w:hAnsi="Arial"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7"/>
  </w:num>
  <w:num w:numId="3">
    <w:abstractNumId w:val="8"/>
  </w:num>
  <w:num w:numId="4">
    <w:abstractNumId w:val="5"/>
  </w:num>
  <w:num w:numId="5">
    <w:abstractNumId w:val="4"/>
  </w:num>
  <w:num w:numId="6">
    <w:abstractNumId w:val="9"/>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A"/>
    <w:rsid w:val="000102B7"/>
    <w:rsid w:val="00024934"/>
    <w:rsid w:val="000414A6"/>
    <w:rsid w:val="000421C9"/>
    <w:rsid w:val="00072495"/>
    <w:rsid w:val="00077683"/>
    <w:rsid w:val="000840B5"/>
    <w:rsid w:val="000D0E3C"/>
    <w:rsid w:val="000D7A06"/>
    <w:rsid w:val="00110B27"/>
    <w:rsid w:val="0013739A"/>
    <w:rsid w:val="00140C0A"/>
    <w:rsid w:val="00151025"/>
    <w:rsid w:val="001550F1"/>
    <w:rsid w:val="00172C14"/>
    <w:rsid w:val="00196387"/>
    <w:rsid w:val="001B086B"/>
    <w:rsid w:val="001C0BA7"/>
    <w:rsid w:val="001D0475"/>
    <w:rsid w:val="00227337"/>
    <w:rsid w:val="00231018"/>
    <w:rsid w:val="0023779E"/>
    <w:rsid w:val="002504B9"/>
    <w:rsid w:val="0025686A"/>
    <w:rsid w:val="002A6CF2"/>
    <w:rsid w:val="002B22E5"/>
    <w:rsid w:val="002C7F70"/>
    <w:rsid w:val="00300FEE"/>
    <w:rsid w:val="003079B5"/>
    <w:rsid w:val="00323A7B"/>
    <w:rsid w:val="00324A85"/>
    <w:rsid w:val="00330D90"/>
    <w:rsid w:val="00343F00"/>
    <w:rsid w:val="00354ED6"/>
    <w:rsid w:val="00392B2E"/>
    <w:rsid w:val="00392CEA"/>
    <w:rsid w:val="003A6BF2"/>
    <w:rsid w:val="003B5A05"/>
    <w:rsid w:val="003C23A6"/>
    <w:rsid w:val="003E228E"/>
    <w:rsid w:val="003F0B51"/>
    <w:rsid w:val="00435792"/>
    <w:rsid w:val="004430DE"/>
    <w:rsid w:val="00443B04"/>
    <w:rsid w:val="00446EBB"/>
    <w:rsid w:val="00466F9F"/>
    <w:rsid w:val="004859AF"/>
    <w:rsid w:val="004909D1"/>
    <w:rsid w:val="00494F5F"/>
    <w:rsid w:val="004A38E8"/>
    <w:rsid w:val="004B298E"/>
    <w:rsid w:val="00512DCC"/>
    <w:rsid w:val="005308FA"/>
    <w:rsid w:val="00540939"/>
    <w:rsid w:val="00543C95"/>
    <w:rsid w:val="00545A80"/>
    <w:rsid w:val="00550019"/>
    <w:rsid w:val="00567C9A"/>
    <w:rsid w:val="00584F20"/>
    <w:rsid w:val="00593799"/>
    <w:rsid w:val="00596C1C"/>
    <w:rsid w:val="005C15FF"/>
    <w:rsid w:val="005C5985"/>
    <w:rsid w:val="005D2B34"/>
    <w:rsid w:val="00601108"/>
    <w:rsid w:val="006118C8"/>
    <w:rsid w:val="00613D98"/>
    <w:rsid w:val="00625FA9"/>
    <w:rsid w:val="00626E20"/>
    <w:rsid w:val="00642C95"/>
    <w:rsid w:val="00646B26"/>
    <w:rsid w:val="00656298"/>
    <w:rsid w:val="00680D92"/>
    <w:rsid w:val="00691288"/>
    <w:rsid w:val="006A22A8"/>
    <w:rsid w:val="006E1D15"/>
    <w:rsid w:val="006E1E2A"/>
    <w:rsid w:val="006F11C8"/>
    <w:rsid w:val="006F2FBC"/>
    <w:rsid w:val="006F7258"/>
    <w:rsid w:val="0071397B"/>
    <w:rsid w:val="007336B6"/>
    <w:rsid w:val="00745FA2"/>
    <w:rsid w:val="00747B5B"/>
    <w:rsid w:val="00762123"/>
    <w:rsid w:val="0078273F"/>
    <w:rsid w:val="007A7235"/>
    <w:rsid w:val="007C11BA"/>
    <w:rsid w:val="007C2E2C"/>
    <w:rsid w:val="007E04EC"/>
    <w:rsid w:val="007E5E05"/>
    <w:rsid w:val="008124BE"/>
    <w:rsid w:val="00822F4A"/>
    <w:rsid w:val="008328B9"/>
    <w:rsid w:val="00846F18"/>
    <w:rsid w:val="00867C29"/>
    <w:rsid w:val="00880CA3"/>
    <w:rsid w:val="00884477"/>
    <w:rsid w:val="00886467"/>
    <w:rsid w:val="00886535"/>
    <w:rsid w:val="0089296D"/>
    <w:rsid w:val="00895F7B"/>
    <w:rsid w:val="008C055C"/>
    <w:rsid w:val="008C0631"/>
    <w:rsid w:val="008C3371"/>
    <w:rsid w:val="008F678B"/>
    <w:rsid w:val="00900A28"/>
    <w:rsid w:val="0090220E"/>
    <w:rsid w:val="00913675"/>
    <w:rsid w:val="00920811"/>
    <w:rsid w:val="00942B11"/>
    <w:rsid w:val="0097612C"/>
    <w:rsid w:val="009774F8"/>
    <w:rsid w:val="00987E5A"/>
    <w:rsid w:val="009B1050"/>
    <w:rsid w:val="009C65D7"/>
    <w:rsid w:val="009D6736"/>
    <w:rsid w:val="009E032C"/>
    <w:rsid w:val="009E1AD5"/>
    <w:rsid w:val="00A02126"/>
    <w:rsid w:val="00A074B3"/>
    <w:rsid w:val="00A23BB8"/>
    <w:rsid w:val="00A5020B"/>
    <w:rsid w:val="00A511F5"/>
    <w:rsid w:val="00A749CD"/>
    <w:rsid w:val="00A76266"/>
    <w:rsid w:val="00A879BE"/>
    <w:rsid w:val="00A9526C"/>
    <w:rsid w:val="00AE1D17"/>
    <w:rsid w:val="00AF47D9"/>
    <w:rsid w:val="00B0793E"/>
    <w:rsid w:val="00B13DD1"/>
    <w:rsid w:val="00B17D92"/>
    <w:rsid w:val="00B33FD4"/>
    <w:rsid w:val="00B3692A"/>
    <w:rsid w:val="00B479E5"/>
    <w:rsid w:val="00B668E2"/>
    <w:rsid w:val="00B7751F"/>
    <w:rsid w:val="00B8544E"/>
    <w:rsid w:val="00B94931"/>
    <w:rsid w:val="00BC11C8"/>
    <w:rsid w:val="00BE573F"/>
    <w:rsid w:val="00BF50E6"/>
    <w:rsid w:val="00C00C0F"/>
    <w:rsid w:val="00C20147"/>
    <w:rsid w:val="00C47570"/>
    <w:rsid w:val="00C74187"/>
    <w:rsid w:val="00C7744E"/>
    <w:rsid w:val="00C83C71"/>
    <w:rsid w:val="00C96759"/>
    <w:rsid w:val="00CA1634"/>
    <w:rsid w:val="00CA6377"/>
    <w:rsid w:val="00CB3341"/>
    <w:rsid w:val="00CC2546"/>
    <w:rsid w:val="00D26801"/>
    <w:rsid w:val="00D51E06"/>
    <w:rsid w:val="00D66088"/>
    <w:rsid w:val="00D8119E"/>
    <w:rsid w:val="00D84B8C"/>
    <w:rsid w:val="00D8717B"/>
    <w:rsid w:val="00D97C39"/>
    <w:rsid w:val="00DA2A11"/>
    <w:rsid w:val="00DA39C5"/>
    <w:rsid w:val="00DA3CFA"/>
    <w:rsid w:val="00DD59D1"/>
    <w:rsid w:val="00E02BB4"/>
    <w:rsid w:val="00E13A15"/>
    <w:rsid w:val="00E34956"/>
    <w:rsid w:val="00E505CE"/>
    <w:rsid w:val="00E62CA8"/>
    <w:rsid w:val="00E8533D"/>
    <w:rsid w:val="00E87E68"/>
    <w:rsid w:val="00EA18FE"/>
    <w:rsid w:val="00EA57C8"/>
    <w:rsid w:val="00EB5C1D"/>
    <w:rsid w:val="00ED77BF"/>
    <w:rsid w:val="00EF2001"/>
    <w:rsid w:val="00F01E1E"/>
    <w:rsid w:val="00F3274A"/>
    <w:rsid w:val="00F54A7B"/>
    <w:rsid w:val="00F75242"/>
    <w:rsid w:val="00F81F48"/>
    <w:rsid w:val="00F82876"/>
    <w:rsid w:val="00F830A3"/>
    <w:rsid w:val="00F83EC1"/>
    <w:rsid w:val="00F92B19"/>
    <w:rsid w:val="00FA7CED"/>
    <w:rsid w:val="00FB3FA6"/>
    <w:rsid w:val="00FB79D5"/>
    <w:rsid w:val="00FC2CC0"/>
    <w:rsid w:val="00FE015D"/>
    <w:rsid w:val="00FE2C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FFEF79"/>
  <w15:chartTrackingRefBased/>
  <w15:docId w15:val="{70386B62-16A8-44A0-B111-BBA6420A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9A"/>
    <w:pPr>
      <w:spacing w:after="0" w:line="240" w:lineRule="auto"/>
    </w:pPr>
    <w:rPr>
      <w:rFonts w:ascii="Cambria" w:eastAsia="Cambria" w:hAnsi="Cambria" w:cs="Cambria"/>
      <w:noProof/>
      <w:sz w:val="24"/>
      <w:szCs w:val="24"/>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39A"/>
    <w:pPr>
      <w:tabs>
        <w:tab w:val="center" w:pos="4419"/>
        <w:tab w:val="right" w:pos="8838"/>
      </w:tabs>
    </w:pPr>
  </w:style>
  <w:style w:type="character" w:customStyle="1" w:styleId="EncabezadoCar">
    <w:name w:val="Encabezado Car"/>
    <w:basedOn w:val="Fuentedeprrafopredeter"/>
    <w:link w:val="Encabezado"/>
    <w:uiPriority w:val="99"/>
    <w:rsid w:val="0013739A"/>
    <w:rPr>
      <w:rFonts w:ascii="Cambria" w:eastAsia="Cambria" w:hAnsi="Cambria" w:cs="Cambria"/>
      <w:noProof/>
      <w:sz w:val="24"/>
      <w:szCs w:val="24"/>
      <w:lang w:val="es-ES_tradnl" w:eastAsia="es-MX"/>
    </w:rPr>
  </w:style>
  <w:style w:type="paragraph" w:styleId="Piedepgina">
    <w:name w:val="footer"/>
    <w:basedOn w:val="Normal"/>
    <w:link w:val="PiedepginaCar"/>
    <w:uiPriority w:val="99"/>
    <w:unhideWhenUsed/>
    <w:rsid w:val="0013739A"/>
    <w:pPr>
      <w:tabs>
        <w:tab w:val="center" w:pos="4419"/>
        <w:tab w:val="right" w:pos="8838"/>
      </w:tabs>
    </w:pPr>
  </w:style>
  <w:style w:type="character" w:customStyle="1" w:styleId="PiedepginaCar">
    <w:name w:val="Pie de página Car"/>
    <w:basedOn w:val="Fuentedeprrafopredeter"/>
    <w:link w:val="Piedepgina"/>
    <w:uiPriority w:val="99"/>
    <w:rsid w:val="0013739A"/>
    <w:rPr>
      <w:rFonts w:ascii="Cambria" w:eastAsia="Cambria" w:hAnsi="Cambria" w:cs="Cambria"/>
      <w:noProof/>
      <w:sz w:val="24"/>
      <w:szCs w:val="24"/>
      <w:lang w:val="es-ES_tradnl" w:eastAsia="es-MX"/>
    </w:rPr>
  </w:style>
  <w:style w:type="paragraph" w:customStyle="1" w:styleId="Texto">
    <w:name w:val="Texto"/>
    <w:basedOn w:val="Normal"/>
    <w:rsid w:val="00F54A7B"/>
    <w:pPr>
      <w:spacing w:after="101" w:line="216" w:lineRule="exact"/>
      <w:ind w:firstLine="288"/>
      <w:jc w:val="both"/>
    </w:pPr>
    <w:rPr>
      <w:rFonts w:ascii="Arial" w:eastAsia="Times New Roman" w:hAnsi="Arial" w:cs="Arial"/>
      <w:noProof w:val="0"/>
      <w:sz w:val="18"/>
      <w:szCs w:val="18"/>
      <w:lang w:val="es-MX" w:eastAsia="es-ES"/>
    </w:rPr>
  </w:style>
  <w:style w:type="character" w:customStyle="1" w:styleId="Ninguno">
    <w:name w:val="Ninguno"/>
    <w:rsid w:val="00140C0A"/>
  </w:style>
  <w:style w:type="paragraph" w:styleId="Prrafodelista">
    <w:name w:val="List Paragraph"/>
    <w:basedOn w:val="Normal"/>
    <w:uiPriority w:val="99"/>
    <w:qFormat/>
    <w:rsid w:val="00140C0A"/>
    <w:pPr>
      <w:spacing w:after="160" w:line="259" w:lineRule="auto"/>
      <w:ind w:left="720"/>
      <w:contextualSpacing/>
    </w:pPr>
    <w:rPr>
      <w:rFonts w:asciiTheme="minorHAnsi" w:eastAsiaTheme="minorHAnsi" w:hAnsiTheme="minorHAnsi" w:cstheme="minorBidi"/>
      <w:noProof w:val="0"/>
      <w:sz w:val="22"/>
      <w:szCs w:val="22"/>
      <w:lang w:val="es-MX" w:eastAsia="en-US"/>
    </w:rPr>
  </w:style>
  <w:style w:type="table" w:styleId="Tablaconcuadrcula">
    <w:name w:val="Table Grid"/>
    <w:basedOn w:val="Tablanormal"/>
    <w:uiPriority w:val="39"/>
    <w:rsid w:val="007E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24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495"/>
    <w:rPr>
      <w:rFonts w:ascii="Segoe UI" w:eastAsia="Cambria" w:hAnsi="Segoe UI" w:cs="Segoe UI"/>
      <w:noProof/>
      <w:sz w:val="18"/>
      <w:szCs w:val="18"/>
      <w:lang w:val="es-ES_tradnl" w:eastAsia="es-MX"/>
    </w:rPr>
  </w:style>
  <w:style w:type="paragraph" w:customStyle="1" w:styleId="ql-align-justify">
    <w:name w:val="ql-align-justify"/>
    <w:basedOn w:val="Normal"/>
    <w:rsid w:val="007336B6"/>
    <w:pPr>
      <w:spacing w:before="100" w:beforeAutospacing="1" w:after="100" w:afterAutospacing="1"/>
    </w:pPr>
    <w:rPr>
      <w:rFonts w:ascii="Times New Roman" w:eastAsia="Times New Roman" w:hAnsi="Times New Roman" w:cs="Times New Roman"/>
      <w:noProof w:val="0"/>
      <w:lang w:val="es-MX"/>
    </w:rPr>
  </w:style>
  <w:style w:type="character" w:styleId="nfasis">
    <w:name w:val="Emphasis"/>
    <w:basedOn w:val="Fuentedeprrafopredeter"/>
    <w:uiPriority w:val="20"/>
    <w:qFormat/>
    <w:rsid w:val="007336B6"/>
    <w:rPr>
      <w:i/>
      <w:iCs/>
    </w:rPr>
  </w:style>
  <w:style w:type="paragraph" w:customStyle="1" w:styleId="ql-align-right">
    <w:name w:val="ql-align-right"/>
    <w:basedOn w:val="Normal"/>
    <w:rsid w:val="007336B6"/>
    <w:pPr>
      <w:spacing w:before="100" w:beforeAutospacing="1" w:after="100" w:afterAutospacing="1"/>
    </w:pPr>
    <w:rPr>
      <w:rFonts w:ascii="Times New Roman" w:eastAsia="Times New Roman" w:hAnsi="Times New Roman" w:cs="Times New Roman"/>
      <w:noProof w:val="0"/>
      <w:lang w:val="es-MX"/>
    </w:rPr>
  </w:style>
  <w:style w:type="character" w:styleId="Textoennegrita">
    <w:name w:val="Strong"/>
    <w:basedOn w:val="Fuentedeprrafopredeter"/>
    <w:uiPriority w:val="22"/>
    <w:qFormat/>
    <w:rsid w:val="00733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4265</Words>
  <Characters>23462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Amaranta Patino Mendez</cp:lastModifiedBy>
  <cp:revision>5</cp:revision>
  <cp:lastPrinted>2023-05-15T17:33:00Z</cp:lastPrinted>
  <dcterms:created xsi:type="dcterms:W3CDTF">2023-05-15T20:39:00Z</dcterms:created>
  <dcterms:modified xsi:type="dcterms:W3CDTF">2023-05-16T14:56:00Z</dcterms:modified>
</cp:coreProperties>
</file>