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DB" w:rsidRDefault="00FD29DB" w:rsidP="00FD29DB">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FD29DB" w:rsidRPr="002E3A26" w:rsidRDefault="00FD29DB" w:rsidP="00FD29DB">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FD29DB" w:rsidRDefault="00FD29DB" w:rsidP="00FD29DB">
      <w:pPr>
        <w:rPr>
          <w:rFonts w:ascii="Arial" w:eastAsia="Calibri" w:hAnsi="Arial" w:cs="Arial"/>
          <w:b/>
          <w:bCs/>
          <w:iCs/>
          <w:color w:val="000000"/>
        </w:rPr>
      </w:pPr>
      <w:r w:rsidRPr="002E3A26">
        <w:rPr>
          <w:rFonts w:ascii="Arial" w:eastAsia="Calibri" w:hAnsi="Arial" w:cs="Arial"/>
          <w:b/>
          <w:bCs/>
          <w:iCs/>
          <w:color w:val="000000"/>
        </w:rPr>
        <w:t xml:space="preserve">PRESENTE </w:t>
      </w:r>
    </w:p>
    <w:p w:rsidR="00FD29DB" w:rsidRDefault="00FD29DB" w:rsidP="00FD29DB">
      <w:pPr>
        <w:rPr>
          <w:rFonts w:ascii="Arial" w:eastAsia="Calibri" w:hAnsi="Arial" w:cs="Arial"/>
          <w:b/>
          <w:bCs/>
          <w:iCs/>
          <w:color w:val="000000"/>
        </w:rPr>
      </w:pPr>
    </w:p>
    <w:p w:rsidR="00FD29DB" w:rsidRPr="002E3A26" w:rsidRDefault="00FD29DB" w:rsidP="00FD29DB">
      <w:pPr>
        <w:rPr>
          <w:rFonts w:ascii="Arial" w:eastAsia="Calibri" w:hAnsi="Arial" w:cs="Arial"/>
          <w:b/>
          <w:bCs/>
          <w:iCs/>
          <w:color w:val="000000"/>
        </w:rPr>
      </w:pPr>
    </w:p>
    <w:p w:rsidR="00FD29DB" w:rsidRDefault="00FD29DB" w:rsidP="00FD29DB">
      <w:pPr>
        <w:ind w:firstLine="708"/>
        <w:jc w:val="both"/>
        <w:rPr>
          <w:rFonts w:ascii="Arial" w:hAnsi="Arial" w:cs="Arial"/>
          <w:b/>
          <w:iCs/>
          <w:color w:val="000000"/>
          <w:lang w:eastAsia="es-MX"/>
        </w:rPr>
      </w:pPr>
      <w:r w:rsidRPr="00514922">
        <w:rPr>
          <w:rFonts w:ascii="Arial" w:hAnsi="Arial" w:cs="Arial"/>
        </w:rPr>
        <w:t xml:space="preserve">Quienes motivan y suscriben </w:t>
      </w:r>
      <w:r w:rsidRPr="00514922">
        <w:rPr>
          <w:rFonts w:ascii="Arial" w:hAnsi="Arial" w:cs="Arial"/>
          <w:b/>
        </w:rPr>
        <w:t xml:space="preserve">C. JORGE DE JESÚS JUÁREZ PARRA,  MAESTRA TANIA MAGDALENA BERNARDINO JUÁREZ, C. MAGALI CASILLAS CONTRERAS, </w:t>
      </w:r>
      <w:r>
        <w:rPr>
          <w:rFonts w:ascii="Arial" w:hAnsi="Arial" w:cs="Arial"/>
          <w:b/>
        </w:rPr>
        <w:t xml:space="preserve"> </w:t>
      </w:r>
      <w:r w:rsidRPr="00514922">
        <w:rPr>
          <w:rFonts w:ascii="Arial" w:hAnsi="Arial" w:cs="Arial"/>
          <w:b/>
        </w:rPr>
        <w:t>LICENCIADA LAURA ELENA MARTÍNEZ RUVALCABA</w:t>
      </w:r>
      <w:r>
        <w:rPr>
          <w:rFonts w:ascii="Arial" w:hAnsi="Arial" w:cs="Arial"/>
          <w:b/>
        </w:rPr>
        <w:t xml:space="preserve"> </w:t>
      </w:r>
      <w:r w:rsidRPr="00FD29DB">
        <w:rPr>
          <w:rFonts w:ascii="Arial" w:hAnsi="Arial" w:cs="Arial"/>
        </w:rPr>
        <w:t>y</w:t>
      </w:r>
      <w:r w:rsidRPr="00514922">
        <w:rPr>
          <w:rFonts w:ascii="Arial" w:hAnsi="Arial" w:cs="Arial"/>
          <w:b/>
        </w:rPr>
        <w:t xml:space="preserve"> </w:t>
      </w:r>
      <w:r w:rsidRPr="00514922">
        <w:rPr>
          <w:rFonts w:ascii="Arial" w:hAnsi="Arial" w:cs="Arial"/>
          <w:b/>
        </w:rPr>
        <w:t xml:space="preserve">C. DIANA LAURA ORTEGA PALAFOX, </w:t>
      </w:r>
      <w:r w:rsidRPr="00514922">
        <w:rPr>
          <w:rFonts w:ascii="Arial" w:hAnsi="Arial" w:cs="Arial"/>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514922">
        <w:rPr>
          <w:rFonts w:ascii="Arial" w:hAnsi="Arial" w:cs="Arial"/>
          <w:b/>
        </w:rPr>
        <w:t>DICTAMEN QUE PROPONE</w:t>
      </w:r>
      <w:r>
        <w:rPr>
          <w:rFonts w:ascii="Arial" w:hAnsi="Arial" w:cs="Arial"/>
          <w:b/>
        </w:rPr>
        <w:t xml:space="preserve">LA LA APROBACIÓN DEL PROGRAMA </w:t>
      </w:r>
      <w:r>
        <w:rPr>
          <w:rFonts w:ascii="Arial" w:hAnsi="Arial" w:cs="Arial"/>
          <w:b/>
          <w:iCs/>
          <w:color w:val="000000"/>
          <w:lang w:eastAsia="es-MX"/>
        </w:rPr>
        <w:t>DE OPTIMIZACIÓN DE LAS ESTRUCTURAS ORGANICAS Y OCUPACIONALES PARA EL EJERCICIO FISCAL 202</w:t>
      </w:r>
      <w:r>
        <w:rPr>
          <w:rFonts w:ascii="Arial" w:hAnsi="Arial" w:cs="Arial"/>
          <w:b/>
          <w:iCs/>
          <w:color w:val="000000"/>
          <w:lang w:eastAsia="es-MX"/>
        </w:rPr>
        <w:t>4</w:t>
      </w:r>
      <w:r>
        <w:rPr>
          <w:rFonts w:ascii="Arial" w:hAnsi="Arial" w:cs="Arial"/>
          <w:b/>
          <w:iCs/>
          <w:color w:val="000000"/>
          <w:lang w:eastAsia="es-MX"/>
        </w:rPr>
        <w:t xml:space="preserve"> DEL MUNICIPIO DE ZAPOTLÁN EL GRANDE, JALISCO</w:t>
      </w:r>
      <w:r>
        <w:rPr>
          <w:rFonts w:ascii="Arial" w:hAnsi="Arial" w:cs="Arial"/>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FD29DB" w:rsidRDefault="00FD29DB" w:rsidP="00FD29DB">
      <w:pPr>
        <w:ind w:firstLine="708"/>
        <w:jc w:val="both"/>
        <w:rPr>
          <w:rFonts w:ascii="Arial" w:hAnsi="Arial" w:cs="Arial"/>
          <w:b/>
          <w:iCs/>
          <w:color w:val="000000"/>
          <w:lang w:eastAsia="es-MX"/>
        </w:rPr>
      </w:pPr>
    </w:p>
    <w:p w:rsidR="00FD29DB" w:rsidRDefault="00FD29DB" w:rsidP="00FD29DB">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FD29DB" w:rsidRDefault="00FD29DB" w:rsidP="00FD29DB">
      <w:pPr>
        <w:jc w:val="both"/>
        <w:rPr>
          <w:rFonts w:ascii="Arial" w:hAnsi="Arial" w:cs="Arial"/>
          <w:b/>
          <w:bCs/>
          <w:iCs/>
          <w:color w:val="000000"/>
          <w:lang w:eastAsia="es-MX"/>
        </w:rPr>
      </w:pPr>
    </w:p>
    <w:p w:rsidR="00FD29DB" w:rsidRPr="00D92B0F" w:rsidRDefault="00FD29DB" w:rsidP="00FD29DB">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D29DB" w:rsidRPr="00A64B42" w:rsidRDefault="00FD29DB" w:rsidP="00FD29DB">
      <w:pPr>
        <w:pStyle w:val="Prrafodelista"/>
        <w:spacing w:after="0" w:line="240" w:lineRule="auto"/>
        <w:ind w:left="780"/>
        <w:jc w:val="both"/>
        <w:rPr>
          <w:rFonts w:ascii="Arial" w:eastAsia="Calibri" w:hAnsi="Arial" w:cs="Arial"/>
          <w:sz w:val="24"/>
          <w:szCs w:val="24"/>
        </w:rPr>
      </w:pPr>
    </w:p>
    <w:p w:rsidR="00FD29DB" w:rsidRPr="00D92B0F" w:rsidRDefault="00FD29DB" w:rsidP="00FD29DB">
      <w:pPr>
        <w:ind w:firstLine="708"/>
        <w:jc w:val="both"/>
        <w:rPr>
          <w:rFonts w:ascii="Arial" w:eastAsia="Calibri" w:hAnsi="Arial" w:cs="Arial"/>
          <w:b/>
        </w:rPr>
      </w:pPr>
      <w:r w:rsidRPr="00D92B0F">
        <w:rPr>
          <w:rFonts w:ascii="Arial" w:eastAsia="Calibri" w:hAnsi="Arial" w:cs="Arial"/>
          <w:b/>
        </w:rPr>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FD29DB" w:rsidRDefault="00FD29DB" w:rsidP="00FD29DB">
      <w:pPr>
        <w:ind w:firstLine="708"/>
        <w:jc w:val="both"/>
        <w:rPr>
          <w:rFonts w:ascii="Arial" w:eastAsia="Calibri" w:hAnsi="Arial" w:cs="Arial"/>
          <w:iCs/>
        </w:rPr>
      </w:pPr>
      <w:r w:rsidRPr="00D92B0F">
        <w:rPr>
          <w:rFonts w:ascii="Arial" w:eastAsia="Calibri" w:hAnsi="Arial" w:cs="Arial"/>
          <w:b/>
        </w:rPr>
        <w:lastRenderedPageBreak/>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FD29DB" w:rsidRDefault="00FD29DB" w:rsidP="00FD29DB">
      <w:pPr>
        <w:ind w:firstLine="708"/>
        <w:jc w:val="both"/>
        <w:rPr>
          <w:rFonts w:ascii="Arial" w:eastAsia="Calibri" w:hAnsi="Arial" w:cs="Arial"/>
          <w:iCs/>
        </w:rPr>
      </w:pPr>
    </w:p>
    <w:p w:rsidR="00FD29DB" w:rsidRPr="000B50D8" w:rsidRDefault="00FD29DB" w:rsidP="00FD29DB">
      <w:pPr>
        <w:pStyle w:val="Sinespaciado"/>
        <w:ind w:firstLine="708"/>
        <w:jc w:val="both"/>
        <w:rPr>
          <w:rFonts w:ascii="Arial" w:hAnsi="Arial" w:cs="Arial"/>
          <w:sz w:val="24"/>
          <w:szCs w:val="24"/>
        </w:rPr>
      </w:pPr>
      <w:r w:rsidRPr="000B50D8">
        <w:rPr>
          <w:rFonts w:ascii="Arial" w:hAnsi="Arial" w:cs="Arial"/>
          <w:b/>
          <w:sz w:val="24"/>
          <w:szCs w:val="24"/>
        </w:rPr>
        <w:t xml:space="preserve">IV.- </w:t>
      </w:r>
      <w:r w:rsidRPr="000B50D8">
        <w:rPr>
          <w:rFonts w:ascii="Arial" w:hAnsi="Arial" w:cs="Arial"/>
          <w:sz w:val="24"/>
          <w:szCs w:val="24"/>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FD29DB" w:rsidRPr="000B50D8" w:rsidRDefault="00FD29DB" w:rsidP="00FD29DB">
      <w:pPr>
        <w:pStyle w:val="Sinespaciado"/>
        <w:jc w:val="both"/>
        <w:rPr>
          <w:rFonts w:ascii="Arial" w:hAnsi="Arial" w:cs="Arial"/>
          <w:sz w:val="24"/>
          <w:szCs w:val="24"/>
        </w:rPr>
      </w:pPr>
    </w:p>
    <w:p w:rsidR="00FD29DB" w:rsidRPr="000B50D8" w:rsidRDefault="00FD29DB" w:rsidP="00FD29DB">
      <w:pPr>
        <w:pStyle w:val="Sinespaciado"/>
        <w:jc w:val="both"/>
        <w:rPr>
          <w:rFonts w:ascii="Arial" w:hAnsi="Arial" w:cs="Arial"/>
          <w:b/>
          <w:sz w:val="24"/>
          <w:szCs w:val="24"/>
        </w:rPr>
      </w:pPr>
      <w:r w:rsidRPr="000B50D8">
        <w:rPr>
          <w:rFonts w:ascii="Arial" w:hAnsi="Arial" w:cs="Arial"/>
          <w:sz w:val="24"/>
          <w:szCs w:val="24"/>
        </w:rPr>
        <w:tab/>
      </w:r>
      <w:r w:rsidRPr="000B50D8">
        <w:rPr>
          <w:rFonts w:ascii="Arial" w:hAnsi="Arial" w:cs="Arial"/>
          <w:b/>
          <w:sz w:val="24"/>
          <w:szCs w:val="24"/>
        </w:rPr>
        <w:t xml:space="preserve">V.- </w:t>
      </w:r>
      <w:r w:rsidRPr="000B50D8">
        <w:rPr>
          <w:rFonts w:ascii="Arial" w:hAnsi="Arial" w:cs="Arial"/>
          <w:sz w:val="24"/>
          <w:szCs w:val="24"/>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p>
    <w:p w:rsidR="00FD29DB" w:rsidRPr="000B50D8" w:rsidRDefault="00FD29DB" w:rsidP="00FD29DB">
      <w:pPr>
        <w:pStyle w:val="Sinespaciado"/>
        <w:jc w:val="both"/>
        <w:rPr>
          <w:rFonts w:ascii="Arial" w:hAnsi="Arial" w:cs="Arial"/>
          <w:b/>
          <w:sz w:val="24"/>
          <w:szCs w:val="24"/>
        </w:rPr>
      </w:pPr>
    </w:p>
    <w:p w:rsidR="00FD29DB" w:rsidRPr="000B50D8" w:rsidRDefault="00FD29DB" w:rsidP="00FD29DB">
      <w:pPr>
        <w:pStyle w:val="Sinespaciado"/>
        <w:ind w:firstLine="708"/>
        <w:jc w:val="both"/>
        <w:rPr>
          <w:rFonts w:ascii="Arial" w:hAnsi="Arial" w:cs="Arial"/>
          <w:sz w:val="24"/>
          <w:szCs w:val="24"/>
        </w:rPr>
      </w:pPr>
      <w:r w:rsidRPr="000B50D8">
        <w:rPr>
          <w:rFonts w:ascii="Arial" w:hAnsi="Arial" w:cs="Arial"/>
          <w:b/>
          <w:sz w:val="24"/>
          <w:szCs w:val="24"/>
        </w:rPr>
        <w:t>VI.-</w:t>
      </w:r>
      <w:r w:rsidRPr="000B50D8">
        <w:rPr>
          <w:rFonts w:ascii="Arial" w:hAnsi="Arial" w:cs="Arial"/>
          <w:sz w:val="24"/>
          <w:szCs w:val="24"/>
        </w:rPr>
        <w:t xml:space="preserve"> Ahora bien, en cumplimiento a la fracción II del Artículo 12 del Reglamento Interior de Austeridad y Ahorro de la Administración Pública Municipal de Zapotlán el Grande, Jalisco, que a la letra dice: </w:t>
      </w:r>
    </w:p>
    <w:p w:rsidR="00FD29DB" w:rsidRPr="000B50D8" w:rsidRDefault="00FD29DB" w:rsidP="00FD29DB">
      <w:pPr>
        <w:pStyle w:val="Sinespaciado"/>
        <w:ind w:firstLine="708"/>
        <w:jc w:val="both"/>
        <w:rPr>
          <w:rFonts w:ascii="Arial" w:hAnsi="Arial" w:cs="Arial"/>
          <w:sz w:val="24"/>
          <w:szCs w:val="24"/>
        </w:rPr>
      </w:pPr>
    </w:p>
    <w:p w:rsidR="00FD29DB" w:rsidRPr="003D3A0D" w:rsidRDefault="00FD29DB" w:rsidP="00FD29DB">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FD29DB" w:rsidRPr="003D3A0D" w:rsidRDefault="00FD29DB" w:rsidP="00FD29DB">
      <w:pPr>
        <w:pStyle w:val="Sinespaciado"/>
        <w:ind w:left="1418" w:right="1134"/>
        <w:jc w:val="both"/>
        <w:rPr>
          <w:rFonts w:ascii="Arial" w:hAnsi="Arial" w:cs="Arial"/>
          <w:i/>
        </w:rPr>
      </w:pPr>
    </w:p>
    <w:p w:rsidR="00FD29DB" w:rsidRPr="008414D9" w:rsidRDefault="00FD29DB" w:rsidP="00FD29DB">
      <w:pPr>
        <w:pStyle w:val="Sinespaciado"/>
        <w:ind w:left="1418" w:right="1134"/>
        <w:jc w:val="both"/>
        <w:rPr>
          <w:rFonts w:ascii="Arial" w:hAnsi="Arial" w:cs="Arial"/>
          <w:i/>
          <w:u w:val="single"/>
        </w:rPr>
      </w:pPr>
      <w:r w:rsidRPr="008414D9">
        <w:rPr>
          <w:rFonts w:ascii="Arial" w:hAnsi="Arial" w:cs="Arial"/>
          <w:i/>
        </w:rPr>
        <w:t xml:space="preserve">I.- </w:t>
      </w:r>
      <w:r w:rsidRPr="000B50D8">
        <w:rPr>
          <w:rFonts w:ascii="Arial" w:hAnsi="Arial" w:cs="Arial"/>
          <w:i/>
        </w:rPr>
        <w:t>Programa de Austeridad y Ahorro;</w:t>
      </w:r>
      <w:r w:rsidRPr="008414D9">
        <w:rPr>
          <w:rFonts w:ascii="Arial" w:hAnsi="Arial" w:cs="Arial"/>
          <w:i/>
          <w:u w:val="single"/>
        </w:rPr>
        <w:t xml:space="preserve"> </w:t>
      </w:r>
    </w:p>
    <w:p w:rsidR="00FD29DB" w:rsidRDefault="00FD29DB" w:rsidP="00FD29DB">
      <w:pPr>
        <w:pStyle w:val="Sinespaciado"/>
        <w:ind w:left="1418" w:right="1134"/>
        <w:jc w:val="both"/>
        <w:rPr>
          <w:rFonts w:ascii="Arial" w:hAnsi="Arial" w:cs="Arial"/>
          <w:b/>
          <w:i/>
          <w:u w:val="single"/>
        </w:rPr>
      </w:pPr>
    </w:p>
    <w:p w:rsidR="00FD29DB" w:rsidRPr="008414D9" w:rsidRDefault="00FD29DB" w:rsidP="00FD29DB">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FD29DB" w:rsidRDefault="00FD29DB" w:rsidP="00FD29DB">
      <w:pPr>
        <w:pStyle w:val="Sinespaciado"/>
        <w:ind w:left="1418" w:right="1134"/>
        <w:jc w:val="both"/>
        <w:rPr>
          <w:rFonts w:ascii="Arial" w:hAnsi="Arial" w:cs="Arial"/>
          <w:b/>
          <w:i/>
        </w:rPr>
      </w:pPr>
    </w:p>
    <w:p w:rsidR="00FD29DB" w:rsidRPr="003D3A0D" w:rsidRDefault="00FD29DB" w:rsidP="00FD29DB">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FD29DB" w:rsidRDefault="00FD29DB" w:rsidP="00FD29DB">
      <w:pPr>
        <w:pStyle w:val="Sinespaciado"/>
        <w:ind w:left="1418" w:right="1134"/>
        <w:jc w:val="both"/>
        <w:rPr>
          <w:rFonts w:ascii="Arial" w:hAnsi="Arial" w:cs="Arial"/>
        </w:rPr>
      </w:pPr>
    </w:p>
    <w:p w:rsidR="00FD29DB" w:rsidRPr="00601A61" w:rsidRDefault="00FD29DB" w:rsidP="00FD29DB">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w:t>
      </w:r>
      <w:r w:rsidR="000B50D8" w:rsidRPr="00601A61">
        <w:rPr>
          <w:rFonts w:ascii="Arial" w:hAnsi="Arial" w:cs="Arial"/>
          <w:i/>
        </w:rPr>
        <w:t>Política</w:t>
      </w:r>
      <w:r w:rsidRPr="00601A61">
        <w:rPr>
          <w:rFonts w:ascii="Arial" w:hAnsi="Arial" w:cs="Arial"/>
          <w:i/>
        </w:rPr>
        <w:t xml:space="preserve"> del Estado de Jalisco y su ley Reglamentaria. </w:t>
      </w:r>
      <w:r w:rsidRPr="00601A61">
        <w:rPr>
          <w:rFonts w:ascii="Arial" w:hAnsi="Arial" w:cs="Arial"/>
        </w:rPr>
        <w:t xml:space="preserve"> </w:t>
      </w:r>
    </w:p>
    <w:p w:rsidR="00FD29DB" w:rsidRPr="00601A61" w:rsidRDefault="00FD29DB" w:rsidP="00FD29DB">
      <w:pPr>
        <w:pStyle w:val="Sinespaciado"/>
        <w:jc w:val="both"/>
        <w:rPr>
          <w:rFonts w:ascii="Arial" w:hAnsi="Arial" w:cs="Arial"/>
        </w:rPr>
      </w:pPr>
    </w:p>
    <w:p w:rsidR="00FD29DB" w:rsidRPr="000B50D8" w:rsidRDefault="00FD29DB" w:rsidP="00FD29DB">
      <w:pPr>
        <w:pStyle w:val="Sinespaciado"/>
        <w:ind w:firstLine="708"/>
        <w:jc w:val="both"/>
        <w:rPr>
          <w:rFonts w:ascii="Arial" w:hAnsi="Arial" w:cs="Arial"/>
          <w:b/>
          <w:i/>
          <w:sz w:val="24"/>
          <w:szCs w:val="24"/>
        </w:rPr>
      </w:pPr>
      <w:r w:rsidRPr="000B50D8">
        <w:rPr>
          <w:rFonts w:ascii="Arial" w:hAnsi="Arial" w:cs="Arial"/>
          <w:sz w:val="24"/>
          <w:szCs w:val="24"/>
        </w:rPr>
        <w:t>En ese tenor, en la iniciativa del presupuesto de egresos para el ejercicio fiscal 202</w:t>
      </w:r>
      <w:r w:rsidR="000B50D8">
        <w:rPr>
          <w:rFonts w:ascii="Arial" w:hAnsi="Arial" w:cs="Arial"/>
          <w:sz w:val="24"/>
          <w:szCs w:val="24"/>
        </w:rPr>
        <w:t>4</w:t>
      </w:r>
      <w:r w:rsidRPr="000B50D8">
        <w:rPr>
          <w:rFonts w:ascii="Arial" w:hAnsi="Arial" w:cs="Arial"/>
          <w:sz w:val="24"/>
          <w:szCs w:val="24"/>
        </w:rPr>
        <w:t xml:space="preserve"> del Municipio de Zapotlán el Grande, Jalisco, se presenta la reingeniería administrativa el Programa de Optimización de las Estructuras Orgánicas y Ocupacionales del Ejercicio Fiscal 202</w:t>
      </w:r>
      <w:r w:rsidR="000B50D8">
        <w:rPr>
          <w:rFonts w:ascii="Arial" w:hAnsi="Arial" w:cs="Arial"/>
          <w:sz w:val="24"/>
          <w:szCs w:val="24"/>
        </w:rPr>
        <w:t>4</w:t>
      </w:r>
      <w:r w:rsidRPr="000B50D8">
        <w:rPr>
          <w:rFonts w:ascii="Arial" w:hAnsi="Arial" w:cs="Arial"/>
          <w:sz w:val="24"/>
          <w:szCs w:val="24"/>
        </w:rPr>
        <w:t xml:space="preserve"> para el Municipio de Zapotlán el Grande, Jalisco.   </w:t>
      </w:r>
    </w:p>
    <w:p w:rsidR="00FD29DB" w:rsidRPr="000B50D8" w:rsidRDefault="00FD29DB" w:rsidP="00FD29DB">
      <w:pPr>
        <w:pStyle w:val="Sinespaciado"/>
        <w:jc w:val="both"/>
        <w:rPr>
          <w:rFonts w:ascii="Arial" w:hAnsi="Arial" w:cs="Arial"/>
          <w:sz w:val="24"/>
          <w:szCs w:val="24"/>
        </w:rPr>
      </w:pPr>
    </w:p>
    <w:p w:rsidR="00FD29DB" w:rsidRPr="000B50D8" w:rsidRDefault="00FD29DB" w:rsidP="00FD29DB">
      <w:pPr>
        <w:pStyle w:val="Sinespaciado"/>
        <w:ind w:firstLine="708"/>
        <w:jc w:val="both"/>
        <w:rPr>
          <w:rFonts w:ascii="Arial" w:hAnsi="Arial" w:cs="Arial"/>
          <w:sz w:val="24"/>
          <w:szCs w:val="24"/>
        </w:rPr>
      </w:pPr>
      <w:r w:rsidRPr="000B50D8">
        <w:rPr>
          <w:rFonts w:ascii="Arial" w:hAnsi="Arial" w:cs="Arial"/>
          <w:sz w:val="24"/>
          <w:szCs w:val="24"/>
        </w:rPr>
        <w:t>En mérito de lo anteriormente expuesto, propon</w:t>
      </w:r>
      <w:r w:rsidR="000B50D8">
        <w:rPr>
          <w:rFonts w:ascii="Arial" w:hAnsi="Arial" w:cs="Arial"/>
          <w:sz w:val="24"/>
          <w:szCs w:val="24"/>
        </w:rPr>
        <w:t xml:space="preserve">emos </w:t>
      </w:r>
      <w:r w:rsidRPr="000B50D8">
        <w:rPr>
          <w:rFonts w:ascii="Arial" w:hAnsi="Arial" w:cs="Arial"/>
          <w:sz w:val="24"/>
          <w:szCs w:val="24"/>
        </w:rPr>
        <w:t>a este Honorable Pleno del Ayuntamiento, los siguientes:</w:t>
      </w:r>
    </w:p>
    <w:p w:rsidR="00FD29DB" w:rsidRPr="000B50D8" w:rsidRDefault="00FD29DB" w:rsidP="00FD29DB">
      <w:pPr>
        <w:pStyle w:val="Sinespaciado"/>
        <w:jc w:val="both"/>
        <w:rPr>
          <w:rFonts w:ascii="Arial" w:hAnsi="Arial" w:cs="Arial"/>
          <w:sz w:val="24"/>
          <w:szCs w:val="24"/>
        </w:rPr>
      </w:pPr>
    </w:p>
    <w:p w:rsidR="00FD29DB" w:rsidRPr="000B50D8" w:rsidRDefault="00FD29DB" w:rsidP="00FD29DB">
      <w:pPr>
        <w:pStyle w:val="Sinespaciado"/>
        <w:jc w:val="center"/>
        <w:rPr>
          <w:rFonts w:ascii="Arial" w:hAnsi="Arial" w:cs="Arial"/>
          <w:b/>
          <w:sz w:val="24"/>
          <w:szCs w:val="24"/>
        </w:rPr>
      </w:pPr>
      <w:r w:rsidRPr="000B50D8">
        <w:rPr>
          <w:rFonts w:ascii="Arial" w:hAnsi="Arial" w:cs="Arial"/>
          <w:b/>
          <w:sz w:val="24"/>
          <w:szCs w:val="24"/>
        </w:rPr>
        <w:t>RESOLUTIVOS:</w:t>
      </w:r>
    </w:p>
    <w:p w:rsidR="00FD29DB" w:rsidRPr="000B50D8" w:rsidRDefault="00FD29DB" w:rsidP="00FD29DB">
      <w:pPr>
        <w:pStyle w:val="Sinespaciado"/>
        <w:jc w:val="center"/>
        <w:rPr>
          <w:rFonts w:ascii="Arial" w:hAnsi="Arial" w:cs="Arial"/>
          <w:b/>
          <w:sz w:val="24"/>
          <w:szCs w:val="24"/>
        </w:rPr>
      </w:pPr>
    </w:p>
    <w:p w:rsidR="00FD29DB" w:rsidRPr="000B50D8" w:rsidRDefault="00FD29DB" w:rsidP="00FD29DB">
      <w:pPr>
        <w:pStyle w:val="Sinespaciado"/>
        <w:jc w:val="both"/>
        <w:rPr>
          <w:rFonts w:ascii="Arial" w:hAnsi="Arial" w:cs="Arial"/>
          <w:sz w:val="24"/>
          <w:szCs w:val="24"/>
        </w:rPr>
      </w:pPr>
      <w:r w:rsidRPr="000B50D8">
        <w:rPr>
          <w:rFonts w:ascii="Arial" w:hAnsi="Arial" w:cs="Arial"/>
          <w:b/>
          <w:sz w:val="24"/>
          <w:szCs w:val="24"/>
        </w:rPr>
        <w:tab/>
        <w:t xml:space="preserve">PRIMERO.- </w:t>
      </w:r>
      <w:r w:rsidRPr="000B50D8">
        <w:rPr>
          <w:rFonts w:ascii="Arial" w:hAnsi="Arial" w:cs="Arial"/>
          <w:sz w:val="24"/>
          <w:szCs w:val="24"/>
        </w:rPr>
        <w:t>Se aprueba en lo general como en lo particular el Programa de Optimización de las Estructuras Orgánicas y Ocupacionales de la Administración Pública Municipal de Zapotlán El Gran</w:t>
      </w:r>
      <w:r w:rsidR="000B50D8">
        <w:rPr>
          <w:rFonts w:ascii="Arial" w:hAnsi="Arial" w:cs="Arial"/>
          <w:sz w:val="24"/>
          <w:szCs w:val="24"/>
        </w:rPr>
        <w:t>de para el Ejercicio Fiscal 2024</w:t>
      </w:r>
      <w:r w:rsidRPr="000B50D8">
        <w:rPr>
          <w:rFonts w:ascii="Arial" w:hAnsi="Arial" w:cs="Arial"/>
          <w:sz w:val="24"/>
          <w:szCs w:val="24"/>
        </w:rPr>
        <w:t>, dando así cumplimiento de lo estipulado en Reglamento Interior de Austeridad y Ahorro de la Administración Pública Municipal en su Artículo 12 Fracción I</w:t>
      </w:r>
      <w:r w:rsidR="000B50D8">
        <w:rPr>
          <w:rFonts w:ascii="Arial" w:hAnsi="Arial" w:cs="Arial"/>
          <w:sz w:val="24"/>
          <w:szCs w:val="24"/>
        </w:rPr>
        <w:t>I</w:t>
      </w:r>
      <w:r w:rsidRPr="000B50D8">
        <w:rPr>
          <w:rFonts w:ascii="Arial" w:hAnsi="Arial" w:cs="Arial"/>
          <w:sz w:val="24"/>
          <w:szCs w:val="24"/>
        </w:rPr>
        <w:t xml:space="preserve">, que establece que la </w:t>
      </w:r>
      <w:r w:rsidR="000B50D8">
        <w:rPr>
          <w:rFonts w:ascii="Arial" w:hAnsi="Arial" w:cs="Arial"/>
          <w:sz w:val="24"/>
          <w:szCs w:val="24"/>
        </w:rPr>
        <w:t>Dirección</w:t>
      </w:r>
      <w:r w:rsidRPr="000B50D8">
        <w:rPr>
          <w:rFonts w:ascii="Arial" w:hAnsi="Arial" w:cs="Arial"/>
          <w:sz w:val="24"/>
          <w:szCs w:val="24"/>
        </w:rPr>
        <w:t xml:space="preserve"> General de Administración e Innovación Gubernamental en coordinación con la Hacienda Municipal presentarán, junto con el presupuesto de egresos de cada ejercicio fiscal el Programa de  Optimización de las Estructuras Orgánicas y Ocupacionales correspondiente.</w:t>
      </w:r>
    </w:p>
    <w:p w:rsidR="00FD29DB" w:rsidRPr="000B50D8" w:rsidRDefault="00FD29DB" w:rsidP="00FD29DB">
      <w:pPr>
        <w:pStyle w:val="Sinespaciado"/>
        <w:jc w:val="both"/>
        <w:rPr>
          <w:rFonts w:ascii="Arial" w:hAnsi="Arial" w:cs="Arial"/>
          <w:sz w:val="24"/>
          <w:szCs w:val="24"/>
        </w:rPr>
      </w:pPr>
    </w:p>
    <w:p w:rsidR="00FD29DB" w:rsidRPr="000B50D8" w:rsidRDefault="00FD29DB" w:rsidP="00FD29DB">
      <w:pPr>
        <w:pStyle w:val="Sinespaciado"/>
        <w:jc w:val="both"/>
        <w:rPr>
          <w:rFonts w:ascii="Arial" w:hAnsi="Arial" w:cs="Arial"/>
          <w:b/>
          <w:sz w:val="24"/>
          <w:szCs w:val="24"/>
        </w:rPr>
      </w:pPr>
      <w:r w:rsidRPr="000B50D8">
        <w:rPr>
          <w:rFonts w:ascii="Arial" w:hAnsi="Arial" w:cs="Arial"/>
          <w:b/>
          <w:sz w:val="24"/>
          <w:szCs w:val="24"/>
        </w:rPr>
        <w:tab/>
      </w:r>
      <w:proofErr w:type="gramStart"/>
      <w:r w:rsidRPr="000B50D8">
        <w:rPr>
          <w:rFonts w:ascii="Arial" w:hAnsi="Arial" w:cs="Arial"/>
          <w:b/>
          <w:sz w:val="24"/>
          <w:szCs w:val="24"/>
        </w:rPr>
        <w:t>SEGUNDO.-</w:t>
      </w:r>
      <w:proofErr w:type="gramEnd"/>
      <w:r w:rsidRPr="000B50D8">
        <w:rPr>
          <w:rFonts w:ascii="Arial" w:hAnsi="Arial" w:cs="Arial"/>
          <w:b/>
          <w:sz w:val="24"/>
          <w:szCs w:val="24"/>
        </w:rPr>
        <w:t xml:space="preserve"> </w:t>
      </w:r>
      <w:r w:rsidRPr="000B50D8">
        <w:rPr>
          <w:rFonts w:ascii="Arial" w:hAnsi="Arial" w:cs="Arial"/>
          <w:sz w:val="24"/>
          <w:szCs w:val="24"/>
        </w:rPr>
        <w:t>N</w:t>
      </w:r>
      <w:r w:rsidR="000B50D8">
        <w:rPr>
          <w:rFonts w:ascii="Arial" w:hAnsi="Arial" w:cs="Arial"/>
          <w:sz w:val="24"/>
          <w:szCs w:val="24"/>
        </w:rPr>
        <w:t>otifíquese al Encargado de Despacho de la Dirección</w:t>
      </w:r>
      <w:r w:rsidRPr="000B50D8">
        <w:rPr>
          <w:rFonts w:ascii="Arial" w:hAnsi="Arial" w:cs="Arial"/>
          <w:sz w:val="24"/>
          <w:szCs w:val="24"/>
        </w:rPr>
        <w:t xml:space="preserve"> General de Administración e Innov</w:t>
      </w:r>
      <w:r w:rsidR="000B50D8">
        <w:rPr>
          <w:rFonts w:ascii="Arial" w:hAnsi="Arial" w:cs="Arial"/>
          <w:sz w:val="24"/>
          <w:szCs w:val="24"/>
        </w:rPr>
        <w:t>ación Gubernamental, así como a</w:t>
      </w:r>
      <w:r w:rsidRPr="000B50D8">
        <w:rPr>
          <w:rFonts w:ascii="Arial" w:hAnsi="Arial" w:cs="Arial"/>
          <w:sz w:val="24"/>
          <w:szCs w:val="24"/>
        </w:rPr>
        <w:t>l</w:t>
      </w:r>
      <w:r w:rsidR="000B50D8">
        <w:rPr>
          <w:rFonts w:ascii="Arial" w:hAnsi="Arial" w:cs="Arial"/>
          <w:sz w:val="24"/>
          <w:szCs w:val="24"/>
        </w:rPr>
        <w:t xml:space="preserve"> Encargado de Despacho </w:t>
      </w:r>
      <w:r w:rsidRPr="000B50D8">
        <w:rPr>
          <w:rFonts w:ascii="Arial" w:hAnsi="Arial" w:cs="Arial"/>
          <w:sz w:val="24"/>
          <w:szCs w:val="24"/>
        </w:rPr>
        <w:t>de la Hacienda Municipal a efecto de que aplique correctamente el Programa de Optimización de las Estructuras Orgánicas y Ocupacionales del Ejercicio Fiscal 202</w:t>
      </w:r>
      <w:r w:rsidR="000B50D8">
        <w:rPr>
          <w:rFonts w:ascii="Arial" w:hAnsi="Arial" w:cs="Arial"/>
          <w:sz w:val="24"/>
          <w:szCs w:val="24"/>
        </w:rPr>
        <w:t>4</w:t>
      </w:r>
      <w:r w:rsidRPr="000B50D8">
        <w:rPr>
          <w:rFonts w:ascii="Arial" w:hAnsi="Arial" w:cs="Arial"/>
          <w:sz w:val="24"/>
          <w:szCs w:val="24"/>
        </w:rPr>
        <w:t xml:space="preserve">.  </w:t>
      </w:r>
      <w:r w:rsidRPr="000B50D8">
        <w:rPr>
          <w:rFonts w:ascii="Arial" w:hAnsi="Arial" w:cs="Arial"/>
          <w:b/>
          <w:sz w:val="24"/>
          <w:szCs w:val="24"/>
        </w:rPr>
        <w:t xml:space="preserve"> </w:t>
      </w:r>
    </w:p>
    <w:p w:rsidR="00FD29DB" w:rsidRPr="000B50D8" w:rsidRDefault="00FD29DB" w:rsidP="00FD29DB">
      <w:pPr>
        <w:pStyle w:val="Sinespaciado"/>
        <w:jc w:val="both"/>
        <w:rPr>
          <w:rFonts w:ascii="Arial" w:hAnsi="Arial" w:cs="Arial"/>
          <w:b/>
          <w:sz w:val="24"/>
          <w:szCs w:val="24"/>
        </w:rPr>
      </w:pPr>
    </w:p>
    <w:p w:rsidR="00FD29DB" w:rsidRPr="000B50D8" w:rsidRDefault="00FD29DB" w:rsidP="00FD29DB">
      <w:pPr>
        <w:pStyle w:val="Sinespaciado"/>
        <w:jc w:val="both"/>
        <w:rPr>
          <w:rFonts w:ascii="Arial" w:hAnsi="Arial" w:cs="Arial"/>
          <w:sz w:val="24"/>
          <w:szCs w:val="24"/>
        </w:rPr>
      </w:pPr>
      <w:r w:rsidRPr="000B50D8">
        <w:rPr>
          <w:rFonts w:ascii="Arial" w:hAnsi="Arial" w:cs="Arial"/>
          <w:b/>
          <w:sz w:val="24"/>
          <w:szCs w:val="24"/>
        </w:rPr>
        <w:tab/>
      </w:r>
      <w:proofErr w:type="gramStart"/>
      <w:r w:rsidRPr="000B50D8">
        <w:rPr>
          <w:rFonts w:ascii="Arial" w:hAnsi="Arial" w:cs="Arial"/>
          <w:b/>
          <w:sz w:val="24"/>
          <w:szCs w:val="24"/>
        </w:rPr>
        <w:t>TERCERO.-</w:t>
      </w:r>
      <w:proofErr w:type="gramEnd"/>
      <w:r w:rsidRPr="000B50D8">
        <w:rPr>
          <w:rFonts w:ascii="Arial" w:hAnsi="Arial" w:cs="Arial"/>
          <w:b/>
          <w:sz w:val="24"/>
          <w:szCs w:val="24"/>
        </w:rPr>
        <w:t xml:space="preserve"> </w:t>
      </w:r>
      <w:r w:rsidRPr="000B50D8">
        <w:rPr>
          <w:rFonts w:ascii="Arial" w:hAnsi="Arial" w:cs="Arial"/>
          <w:sz w:val="24"/>
          <w:szCs w:val="24"/>
        </w:rPr>
        <w:t>Asimismo, not</w:t>
      </w:r>
      <w:r w:rsidR="000B50D8">
        <w:rPr>
          <w:rFonts w:ascii="Arial" w:hAnsi="Arial" w:cs="Arial"/>
          <w:sz w:val="24"/>
          <w:szCs w:val="24"/>
        </w:rPr>
        <w:t>ifíquesele al actual Encargado de Despacho de la Dirección</w:t>
      </w:r>
      <w:r w:rsidRPr="000B50D8">
        <w:rPr>
          <w:rFonts w:ascii="Arial" w:hAnsi="Arial" w:cs="Arial"/>
          <w:sz w:val="24"/>
          <w:szCs w:val="24"/>
        </w:rPr>
        <w:t xml:space="preserve"> General de Administración e Innovación Gubernamental que deberá por su conducto hacer del conocimiento a la totalidad de los Servidores Públicos del Municipio de Zapotlán el Grande, Jalisco. </w:t>
      </w:r>
    </w:p>
    <w:p w:rsidR="00FD29DB" w:rsidRPr="000B50D8" w:rsidRDefault="00FD29DB" w:rsidP="00FD29DB">
      <w:pPr>
        <w:pStyle w:val="Sinespaciado"/>
        <w:jc w:val="both"/>
        <w:rPr>
          <w:rFonts w:ascii="Arial" w:hAnsi="Arial" w:cs="Arial"/>
          <w:sz w:val="24"/>
          <w:szCs w:val="24"/>
        </w:rPr>
      </w:pPr>
    </w:p>
    <w:p w:rsidR="00FD29DB" w:rsidRDefault="00FD29DB" w:rsidP="00FD29DB">
      <w:pPr>
        <w:pStyle w:val="Sinespaciado"/>
        <w:jc w:val="both"/>
        <w:rPr>
          <w:rFonts w:ascii="Arial" w:hAnsi="Arial" w:cs="Arial"/>
          <w:sz w:val="24"/>
          <w:szCs w:val="24"/>
        </w:rPr>
      </w:pPr>
      <w:r w:rsidRPr="000B50D8">
        <w:rPr>
          <w:rFonts w:ascii="Arial" w:hAnsi="Arial" w:cs="Arial"/>
          <w:b/>
          <w:sz w:val="24"/>
          <w:szCs w:val="24"/>
        </w:rPr>
        <w:tab/>
      </w:r>
      <w:proofErr w:type="gramStart"/>
      <w:r w:rsidRPr="000B50D8">
        <w:rPr>
          <w:rFonts w:ascii="Arial" w:hAnsi="Arial" w:cs="Arial"/>
          <w:b/>
          <w:sz w:val="24"/>
          <w:szCs w:val="24"/>
        </w:rPr>
        <w:t>CUARTO.</w:t>
      </w:r>
      <w:r w:rsidRPr="000B50D8">
        <w:rPr>
          <w:rFonts w:ascii="Arial" w:hAnsi="Arial" w:cs="Arial"/>
          <w:sz w:val="24"/>
          <w:szCs w:val="24"/>
        </w:rPr>
        <w:t>-</w:t>
      </w:r>
      <w:proofErr w:type="gramEnd"/>
      <w:r w:rsidRPr="000B50D8">
        <w:rPr>
          <w:rFonts w:ascii="Arial" w:hAnsi="Arial" w:cs="Arial"/>
          <w:sz w:val="24"/>
          <w:szCs w:val="24"/>
        </w:rPr>
        <w:t xml:space="preserve"> </w:t>
      </w:r>
      <w:r w:rsidRPr="000B50D8">
        <w:rPr>
          <w:rFonts w:ascii="Arial" w:hAnsi="Arial" w:cs="Arial"/>
          <w:b/>
          <w:sz w:val="24"/>
          <w:szCs w:val="24"/>
        </w:rPr>
        <w:t xml:space="preserve"> </w:t>
      </w:r>
      <w:r w:rsidRPr="000B50D8">
        <w:rPr>
          <w:rFonts w:ascii="Arial" w:hAnsi="Arial" w:cs="Arial"/>
          <w:sz w:val="24"/>
          <w:szCs w:val="24"/>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0B50D8" w:rsidRPr="000B50D8" w:rsidRDefault="000B50D8" w:rsidP="00FD29DB">
      <w:pPr>
        <w:pStyle w:val="Sinespaciado"/>
        <w:jc w:val="both"/>
        <w:rPr>
          <w:rFonts w:ascii="Arial" w:hAnsi="Arial" w:cs="Arial"/>
          <w:sz w:val="24"/>
          <w:szCs w:val="24"/>
        </w:rPr>
      </w:pPr>
    </w:p>
    <w:p w:rsidR="00FD29DB" w:rsidRPr="000B50D8" w:rsidRDefault="00FD29DB" w:rsidP="00FD29DB">
      <w:pPr>
        <w:pStyle w:val="Sinespaciado"/>
        <w:jc w:val="both"/>
        <w:rPr>
          <w:rFonts w:ascii="Arial" w:hAnsi="Arial" w:cs="Arial"/>
          <w:sz w:val="24"/>
          <w:szCs w:val="24"/>
        </w:rPr>
      </w:pPr>
      <w:r w:rsidRPr="000B50D8">
        <w:rPr>
          <w:rFonts w:ascii="Arial" w:hAnsi="Arial" w:cs="Arial"/>
          <w:b/>
          <w:sz w:val="24"/>
          <w:szCs w:val="24"/>
        </w:rPr>
        <w:tab/>
      </w:r>
      <w:proofErr w:type="gramStart"/>
      <w:r w:rsidRPr="000B50D8">
        <w:rPr>
          <w:rFonts w:ascii="Arial" w:hAnsi="Arial" w:cs="Arial"/>
          <w:b/>
          <w:sz w:val="24"/>
          <w:szCs w:val="24"/>
        </w:rPr>
        <w:t>QUINTO.-</w:t>
      </w:r>
      <w:proofErr w:type="gramEnd"/>
      <w:r w:rsidRPr="000B50D8">
        <w:rPr>
          <w:rFonts w:ascii="Arial" w:hAnsi="Arial" w:cs="Arial"/>
          <w:sz w:val="24"/>
          <w:szCs w:val="24"/>
        </w:rPr>
        <w:t xml:space="preserve"> El presente Programa de Optimización de las Estructuras Orgánicas y Ocupacionales, entrará en vigor al día siguiente de su publicación en la Gaceta Municipal de Zapotlán el Grande, Jalisco.</w:t>
      </w:r>
    </w:p>
    <w:p w:rsidR="00FD29DB" w:rsidRPr="000B50D8" w:rsidRDefault="00FD29DB" w:rsidP="00FD29DB">
      <w:pPr>
        <w:pStyle w:val="Sinespaciado"/>
        <w:jc w:val="both"/>
        <w:rPr>
          <w:rFonts w:ascii="Arial" w:hAnsi="Arial" w:cs="Arial"/>
          <w:sz w:val="24"/>
          <w:szCs w:val="24"/>
        </w:rPr>
      </w:pPr>
    </w:p>
    <w:p w:rsidR="00FD29DB" w:rsidRDefault="00FD29DB" w:rsidP="00FD29DB">
      <w:pPr>
        <w:pStyle w:val="Sinespaciado"/>
        <w:jc w:val="center"/>
        <w:rPr>
          <w:rFonts w:ascii="Arial" w:hAnsi="Arial" w:cs="Arial"/>
        </w:rPr>
      </w:pPr>
    </w:p>
    <w:p w:rsidR="000B50D8" w:rsidRDefault="000B50D8" w:rsidP="000B50D8">
      <w:pPr>
        <w:ind w:firstLine="708"/>
        <w:jc w:val="both"/>
        <w:rPr>
          <w:rFonts w:ascii="Arial" w:hAnsi="Arial" w:cs="Arial"/>
        </w:rPr>
      </w:pPr>
    </w:p>
    <w:p w:rsidR="000B50D8" w:rsidRPr="00CA4EF2" w:rsidRDefault="000B50D8" w:rsidP="000B50D8">
      <w:pPr>
        <w:jc w:val="center"/>
        <w:rPr>
          <w:rFonts w:ascii="Arial" w:hAnsi="Arial" w:cs="Arial"/>
        </w:rPr>
      </w:pPr>
      <w:r w:rsidRPr="00CA4EF2">
        <w:rPr>
          <w:rFonts w:ascii="Arial" w:hAnsi="Arial" w:cs="Arial"/>
        </w:rPr>
        <w:t xml:space="preserve">A T E N T A M E N T E </w:t>
      </w:r>
    </w:p>
    <w:p w:rsidR="000B50D8" w:rsidRPr="00CA4EF2" w:rsidRDefault="000B50D8" w:rsidP="000B50D8">
      <w:pPr>
        <w:pStyle w:val="Sinespaciado"/>
        <w:jc w:val="center"/>
        <w:rPr>
          <w:rFonts w:ascii="Arial" w:hAnsi="Arial" w:cs="Arial"/>
          <w:sz w:val="24"/>
          <w:szCs w:val="24"/>
        </w:rPr>
      </w:pPr>
      <w:r w:rsidRPr="00CA4EF2">
        <w:rPr>
          <w:rFonts w:ascii="Arial" w:hAnsi="Arial" w:cs="Arial"/>
          <w:sz w:val="24"/>
          <w:szCs w:val="24"/>
        </w:rPr>
        <w:t xml:space="preserve">“2023, Año del Bicentenario del Nacimiento del Estado Libre y Soberano de Jalisco”. </w:t>
      </w:r>
    </w:p>
    <w:p w:rsidR="000B50D8" w:rsidRPr="00CA4EF2" w:rsidRDefault="000B50D8" w:rsidP="000B50D8">
      <w:pPr>
        <w:pStyle w:val="Sinespaciado"/>
        <w:jc w:val="center"/>
        <w:rPr>
          <w:rFonts w:ascii="Arial" w:hAnsi="Arial" w:cs="Arial"/>
          <w:sz w:val="24"/>
          <w:szCs w:val="24"/>
        </w:rPr>
      </w:pPr>
      <w:r w:rsidRPr="00CA4EF2">
        <w:rPr>
          <w:rFonts w:ascii="Arial" w:hAnsi="Arial" w:cs="Arial"/>
          <w:sz w:val="24"/>
          <w:szCs w:val="24"/>
        </w:rPr>
        <w:t xml:space="preserve"> “2023, Año del 140 Aniversario del Natalicio de José Clemente Orozco”. </w:t>
      </w:r>
    </w:p>
    <w:p w:rsidR="000B50D8" w:rsidRPr="00CA4EF2" w:rsidRDefault="000B50D8" w:rsidP="000B50D8">
      <w:pPr>
        <w:jc w:val="center"/>
        <w:rPr>
          <w:rFonts w:ascii="Arial" w:hAnsi="Arial" w:cs="Arial"/>
        </w:rPr>
      </w:pPr>
      <w:r w:rsidRPr="00CA4EF2">
        <w:rPr>
          <w:rFonts w:ascii="Arial" w:hAnsi="Arial" w:cs="Arial"/>
        </w:rPr>
        <w:t>Cd. Guzmán Municipio de Zapotlán el Grande, Jalisco.</w:t>
      </w:r>
    </w:p>
    <w:p w:rsidR="000B50D8" w:rsidRPr="00CA4EF2" w:rsidRDefault="000B50D8" w:rsidP="000B50D8">
      <w:pPr>
        <w:jc w:val="center"/>
        <w:rPr>
          <w:rFonts w:ascii="Arial" w:hAnsi="Arial" w:cs="Arial"/>
        </w:rPr>
      </w:pPr>
      <w:r>
        <w:rPr>
          <w:rFonts w:ascii="Arial" w:hAnsi="Arial" w:cs="Arial"/>
        </w:rPr>
        <w:t>A 13</w:t>
      </w:r>
      <w:r w:rsidRPr="00CA4EF2">
        <w:rPr>
          <w:rFonts w:ascii="Arial" w:hAnsi="Arial" w:cs="Arial"/>
        </w:rPr>
        <w:t xml:space="preserve"> de </w:t>
      </w:r>
      <w:r>
        <w:rPr>
          <w:rFonts w:ascii="Arial" w:hAnsi="Arial" w:cs="Arial"/>
        </w:rPr>
        <w:t>diciembre</w:t>
      </w:r>
      <w:r w:rsidRPr="00CA4EF2">
        <w:rPr>
          <w:rFonts w:ascii="Arial" w:hAnsi="Arial" w:cs="Arial"/>
        </w:rPr>
        <w:t xml:space="preserve"> de 2023. </w:t>
      </w:r>
    </w:p>
    <w:p w:rsidR="000B50D8" w:rsidRPr="00AA2934" w:rsidRDefault="000B50D8" w:rsidP="000B50D8">
      <w:pPr>
        <w:jc w:val="center"/>
        <w:rPr>
          <w:rFonts w:ascii="Arial" w:hAnsi="Arial" w:cs="Arial"/>
          <w:sz w:val="20"/>
          <w:szCs w:val="20"/>
        </w:rPr>
      </w:pPr>
    </w:p>
    <w:p w:rsidR="000B50D8" w:rsidRDefault="000B50D8" w:rsidP="000B50D8">
      <w:pPr>
        <w:pStyle w:val="Sinespaciado"/>
        <w:jc w:val="center"/>
        <w:rPr>
          <w:rFonts w:ascii="Arial" w:hAnsi="Arial" w:cs="Arial"/>
          <w:bCs/>
          <w:sz w:val="24"/>
          <w:szCs w:val="24"/>
          <w:lang w:val="es-ES"/>
        </w:rPr>
      </w:pPr>
    </w:p>
    <w:p w:rsidR="000B50D8" w:rsidRDefault="000B50D8" w:rsidP="000B50D8">
      <w:pPr>
        <w:pStyle w:val="Sinespaciado"/>
        <w:jc w:val="center"/>
        <w:rPr>
          <w:rFonts w:ascii="Arial" w:hAnsi="Arial" w:cs="Arial"/>
          <w:bCs/>
          <w:sz w:val="24"/>
          <w:szCs w:val="24"/>
          <w:lang w:val="es-ES"/>
        </w:rPr>
      </w:pPr>
    </w:p>
    <w:p w:rsidR="000B50D8" w:rsidRDefault="000B50D8" w:rsidP="000B50D8">
      <w:pPr>
        <w:pStyle w:val="Sinespaciado"/>
        <w:jc w:val="center"/>
        <w:rPr>
          <w:rFonts w:ascii="Arial" w:hAnsi="Arial" w:cs="Arial"/>
          <w:bCs/>
          <w:sz w:val="24"/>
          <w:szCs w:val="24"/>
          <w:lang w:val="es-ES"/>
        </w:rPr>
      </w:pPr>
    </w:p>
    <w:p w:rsidR="000B50D8" w:rsidRPr="0013696F" w:rsidRDefault="000B50D8" w:rsidP="000B50D8">
      <w:pPr>
        <w:pStyle w:val="Sinespaciado"/>
        <w:jc w:val="center"/>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JORGE DE JESÚS JUÁREZ PARRA.</w:t>
      </w:r>
    </w:p>
    <w:p w:rsidR="000B50D8" w:rsidRDefault="000B50D8" w:rsidP="000B50D8">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0B50D8" w:rsidRDefault="000B50D8" w:rsidP="000B50D8">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0B50D8" w:rsidRDefault="000B50D8" w:rsidP="000B50D8">
      <w:pPr>
        <w:pStyle w:val="Sinespaciado"/>
        <w:jc w:val="center"/>
        <w:rPr>
          <w:rFonts w:ascii="Arial" w:hAnsi="Arial" w:cs="Arial"/>
          <w:bCs/>
          <w:sz w:val="24"/>
          <w:szCs w:val="24"/>
          <w:lang w:val="es-ES"/>
        </w:rPr>
      </w:pPr>
    </w:p>
    <w:p w:rsidR="000B50D8" w:rsidRDefault="000B50D8" w:rsidP="000B50D8">
      <w:pPr>
        <w:pStyle w:val="Sinespaciado"/>
        <w:rPr>
          <w:rFonts w:ascii="Arial" w:hAnsi="Arial" w:cs="Arial"/>
          <w:b/>
          <w:bCs/>
          <w:sz w:val="24"/>
          <w:szCs w:val="24"/>
          <w:lang w:val="es-ES"/>
        </w:rPr>
      </w:pPr>
    </w:p>
    <w:p w:rsidR="000B50D8" w:rsidRDefault="000B50D8" w:rsidP="000B50D8">
      <w:pPr>
        <w:pStyle w:val="Sinespaciado"/>
        <w:rPr>
          <w:rFonts w:ascii="Arial" w:hAnsi="Arial" w:cs="Arial"/>
          <w:bCs/>
          <w:sz w:val="24"/>
          <w:szCs w:val="24"/>
          <w:lang w:val="es-ES"/>
        </w:rPr>
      </w:pPr>
      <w:bookmarkStart w:id="0" w:name="_GoBack"/>
      <w:bookmarkEnd w:id="0"/>
    </w:p>
    <w:p w:rsidR="000B50D8" w:rsidRDefault="000B50D8" w:rsidP="000B50D8">
      <w:pPr>
        <w:pStyle w:val="Sinespaciado"/>
        <w:jc w:val="right"/>
        <w:rPr>
          <w:rFonts w:ascii="Arial" w:hAnsi="Arial" w:cs="Arial"/>
          <w:bCs/>
          <w:sz w:val="24"/>
          <w:szCs w:val="24"/>
          <w:lang w:val="es-ES"/>
        </w:rPr>
      </w:pPr>
    </w:p>
    <w:p w:rsidR="000B50D8" w:rsidRPr="0013696F" w:rsidRDefault="000B50D8" w:rsidP="000B50D8">
      <w:pPr>
        <w:pStyle w:val="Sinespaciado"/>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0B50D8" w:rsidRDefault="000B50D8" w:rsidP="000B50D8">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B50D8" w:rsidRDefault="000B50D8" w:rsidP="000B50D8">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0B50D8" w:rsidRDefault="000B50D8" w:rsidP="000B50D8">
      <w:pPr>
        <w:pStyle w:val="Sinespaciado"/>
        <w:ind w:left="3540" w:firstLine="708"/>
        <w:rPr>
          <w:rFonts w:ascii="Arial" w:hAnsi="Arial" w:cs="Arial"/>
          <w:bCs/>
          <w:sz w:val="24"/>
          <w:szCs w:val="24"/>
          <w:lang w:val="es-ES"/>
        </w:rPr>
      </w:pPr>
    </w:p>
    <w:p w:rsidR="000B50D8" w:rsidRDefault="000B50D8" w:rsidP="000B50D8">
      <w:pPr>
        <w:pStyle w:val="Sinespaciado"/>
        <w:ind w:left="3540" w:firstLine="708"/>
        <w:rPr>
          <w:rFonts w:ascii="Arial" w:hAnsi="Arial" w:cs="Arial"/>
          <w:bCs/>
          <w:sz w:val="24"/>
          <w:szCs w:val="24"/>
          <w:lang w:val="es-ES"/>
        </w:rPr>
      </w:pPr>
    </w:p>
    <w:p w:rsidR="000B50D8" w:rsidRDefault="000B50D8" w:rsidP="000B50D8">
      <w:pPr>
        <w:pStyle w:val="Sinespaciado"/>
        <w:ind w:left="3540" w:firstLine="708"/>
        <w:rPr>
          <w:rFonts w:ascii="Arial" w:hAnsi="Arial" w:cs="Arial"/>
          <w:bCs/>
          <w:sz w:val="24"/>
          <w:szCs w:val="24"/>
          <w:lang w:val="es-ES"/>
        </w:rPr>
      </w:pPr>
    </w:p>
    <w:p w:rsidR="000B50D8" w:rsidRPr="0013696F" w:rsidRDefault="000B50D8" w:rsidP="000B50D8">
      <w:pPr>
        <w:pStyle w:val="Sinespaciado"/>
        <w:jc w:val="right"/>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MAGALI CASILLAS CONTRERAS.</w:t>
      </w:r>
    </w:p>
    <w:p w:rsidR="000B50D8" w:rsidRDefault="000B50D8" w:rsidP="000B50D8">
      <w:pPr>
        <w:pStyle w:val="Sinespaciado"/>
        <w:jc w:val="right"/>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B50D8" w:rsidRDefault="000B50D8" w:rsidP="000B50D8">
      <w:pPr>
        <w:pStyle w:val="Sinespaciado"/>
        <w:jc w:val="right"/>
        <w:rPr>
          <w:rFonts w:ascii="Arial" w:hAnsi="Arial" w:cs="Arial"/>
          <w:bCs/>
          <w:sz w:val="24"/>
          <w:szCs w:val="24"/>
          <w:lang w:val="es-ES"/>
        </w:rPr>
      </w:pPr>
      <w:r>
        <w:rPr>
          <w:rFonts w:ascii="Arial" w:hAnsi="Arial" w:cs="Arial"/>
          <w:bCs/>
          <w:sz w:val="24"/>
          <w:szCs w:val="24"/>
          <w:lang w:val="es-ES"/>
        </w:rPr>
        <w:t xml:space="preserve"> y Patrimonio Municipal. </w:t>
      </w:r>
    </w:p>
    <w:p w:rsidR="000B50D8" w:rsidRDefault="000B50D8" w:rsidP="000B50D8">
      <w:pPr>
        <w:pStyle w:val="Sinespaciado"/>
        <w:jc w:val="right"/>
        <w:rPr>
          <w:rFonts w:ascii="Arial" w:hAnsi="Arial" w:cs="Arial"/>
          <w:bCs/>
          <w:sz w:val="24"/>
          <w:szCs w:val="24"/>
          <w:lang w:val="es-ES"/>
        </w:rPr>
      </w:pPr>
    </w:p>
    <w:p w:rsidR="000B50D8" w:rsidRDefault="000B50D8" w:rsidP="000B50D8">
      <w:pPr>
        <w:pStyle w:val="Sinespaciado"/>
        <w:jc w:val="right"/>
        <w:rPr>
          <w:rFonts w:ascii="Arial" w:hAnsi="Arial" w:cs="Arial"/>
          <w:bCs/>
          <w:sz w:val="24"/>
          <w:szCs w:val="24"/>
          <w:lang w:val="es-ES"/>
        </w:rPr>
      </w:pPr>
    </w:p>
    <w:p w:rsidR="000B50D8" w:rsidRDefault="000B50D8" w:rsidP="000B50D8">
      <w:pPr>
        <w:pStyle w:val="Sinespaciado"/>
        <w:rPr>
          <w:rFonts w:ascii="Arial" w:hAnsi="Arial" w:cs="Arial"/>
          <w:bCs/>
          <w:sz w:val="24"/>
          <w:szCs w:val="24"/>
          <w:lang w:val="es-ES"/>
        </w:rPr>
      </w:pPr>
    </w:p>
    <w:p w:rsidR="000B50D8" w:rsidRDefault="000B50D8" w:rsidP="000B50D8">
      <w:pPr>
        <w:pStyle w:val="Sinespaciado"/>
        <w:rPr>
          <w:rFonts w:ascii="Arial" w:hAnsi="Arial" w:cs="Arial"/>
          <w:bCs/>
          <w:sz w:val="24"/>
          <w:szCs w:val="24"/>
          <w:lang w:val="es-ES"/>
        </w:rPr>
      </w:pPr>
      <w:r w:rsidRPr="00F218F4">
        <w:rPr>
          <w:rFonts w:ascii="Arial" w:hAnsi="Arial" w:cs="Arial"/>
          <w:b/>
          <w:bCs/>
          <w:sz w:val="24"/>
          <w:szCs w:val="24"/>
          <w:lang w:val="es-ES"/>
        </w:rPr>
        <w:t>LIC. LAURA ELENA MARTÍNEZ RUVALCABA</w:t>
      </w:r>
      <w:r>
        <w:rPr>
          <w:rFonts w:ascii="Arial" w:hAnsi="Arial" w:cs="Arial"/>
          <w:bCs/>
          <w:sz w:val="24"/>
          <w:szCs w:val="24"/>
          <w:lang w:val="es-ES"/>
        </w:rPr>
        <w:t xml:space="preserve">. </w:t>
      </w:r>
    </w:p>
    <w:p w:rsidR="000B50D8" w:rsidRDefault="000B50D8" w:rsidP="000B50D8">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0B50D8" w:rsidRDefault="000B50D8" w:rsidP="000B50D8">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0B50D8" w:rsidRDefault="000B50D8" w:rsidP="000B50D8">
      <w:pPr>
        <w:pStyle w:val="Sinespaciado"/>
        <w:rPr>
          <w:rFonts w:ascii="Arial" w:hAnsi="Arial" w:cs="Arial"/>
          <w:bCs/>
          <w:sz w:val="24"/>
          <w:szCs w:val="24"/>
          <w:lang w:val="es-ES"/>
        </w:rPr>
      </w:pPr>
      <w:r>
        <w:rPr>
          <w:rFonts w:ascii="Arial" w:hAnsi="Arial" w:cs="Arial"/>
          <w:bCs/>
          <w:sz w:val="24"/>
          <w:szCs w:val="24"/>
          <w:lang w:val="es-ES"/>
        </w:rPr>
        <w:t xml:space="preserve"> </w:t>
      </w:r>
    </w:p>
    <w:p w:rsidR="000B50D8" w:rsidRDefault="000B50D8" w:rsidP="000B50D8">
      <w:pPr>
        <w:pStyle w:val="Sinespaciado"/>
        <w:jc w:val="center"/>
        <w:rPr>
          <w:rFonts w:ascii="Arial" w:hAnsi="Arial" w:cs="Arial"/>
          <w:b/>
          <w:bCs/>
          <w:sz w:val="24"/>
          <w:szCs w:val="24"/>
          <w:lang w:val="es-ES"/>
        </w:rPr>
      </w:pPr>
    </w:p>
    <w:p w:rsidR="000B50D8" w:rsidRDefault="000B50D8" w:rsidP="000B50D8">
      <w:pPr>
        <w:pStyle w:val="Sinespaciado"/>
        <w:jc w:val="center"/>
        <w:rPr>
          <w:rFonts w:ascii="Arial" w:hAnsi="Arial" w:cs="Arial"/>
          <w:b/>
          <w:bCs/>
          <w:sz w:val="24"/>
          <w:szCs w:val="24"/>
          <w:lang w:val="es-ES"/>
        </w:rPr>
      </w:pPr>
    </w:p>
    <w:p w:rsidR="000B50D8" w:rsidRDefault="000B50D8" w:rsidP="000B50D8">
      <w:pPr>
        <w:pStyle w:val="Sinespaciado"/>
        <w:jc w:val="center"/>
        <w:rPr>
          <w:rFonts w:ascii="Arial" w:hAnsi="Arial" w:cs="Arial"/>
          <w:b/>
          <w:bCs/>
          <w:sz w:val="24"/>
          <w:szCs w:val="24"/>
          <w:lang w:val="es-ES"/>
        </w:rPr>
      </w:pPr>
      <w:r>
        <w:rPr>
          <w:rFonts w:ascii="Arial" w:hAnsi="Arial" w:cs="Arial"/>
          <w:b/>
          <w:bCs/>
          <w:sz w:val="24"/>
          <w:szCs w:val="24"/>
          <w:lang w:val="es-ES"/>
        </w:rPr>
        <w:t xml:space="preserve">                                                                 LI</w:t>
      </w:r>
      <w:r w:rsidRPr="0013696F">
        <w:rPr>
          <w:rFonts w:ascii="Arial" w:hAnsi="Arial" w:cs="Arial"/>
          <w:b/>
          <w:bCs/>
          <w:sz w:val="24"/>
          <w:szCs w:val="24"/>
          <w:lang w:val="es-ES"/>
        </w:rPr>
        <w:t xml:space="preserve">C. DIANA LAURA ORTEGA PALAFOX. </w:t>
      </w:r>
    </w:p>
    <w:p w:rsidR="000B50D8" w:rsidRDefault="000B50D8" w:rsidP="000B50D8">
      <w:pPr>
        <w:pStyle w:val="Sinespaciado"/>
        <w:jc w:val="right"/>
        <w:rPr>
          <w:rFonts w:ascii="Arial" w:hAnsi="Arial" w:cs="Arial"/>
          <w:bCs/>
          <w:sz w:val="24"/>
          <w:szCs w:val="24"/>
          <w:lang w:val="es-ES"/>
        </w:rPr>
      </w:pPr>
      <w:r>
        <w:rPr>
          <w:rFonts w:ascii="Arial" w:hAnsi="Arial" w:cs="Arial"/>
          <w:bCs/>
          <w:sz w:val="24"/>
          <w:szCs w:val="24"/>
          <w:lang w:val="es-ES"/>
        </w:rPr>
        <w:t xml:space="preserve">Regidora Vocal de la Comisión Edilicia Permanente de Hacienda Pública </w:t>
      </w:r>
    </w:p>
    <w:p w:rsidR="000B50D8" w:rsidRDefault="000B50D8" w:rsidP="000B50D8">
      <w:pPr>
        <w:pStyle w:val="Sinespaciado"/>
        <w:jc w:val="right"/>
        <w:rPr>
          <w:rFonts w:ascii="Arial" w:hAnsi="Arial" w:cs="Arial"/>
        </w:rPr>
      </w:pPr>
      <w:r>
        <w:rPr>
          <w:rFonts w:ascii="Arial" w:hAnsi="Arial" w:cs="Arial"/>
          <w:bCs/>
          <w:sz w:val="24"/>
          <w:szCs w:val="24"/>
          <w:lang w:val="es-ES"/>
        </w:rPr>
        <w:t>y Patrimonio Municipal</w:t>
      </w:r>
    </w:p>
    <w:p w:rsidR="000B50D8" w:rsidRDefault="000B50D8" w:rsidP="000B50D8">
      <w:pPr>
        <w:pStyle w:val="Sinespaciado"/>
        <w:jc w:val="center"/>
        <w:rPr>
          <w:rFonts w:ascii="Arial" w:hAnsi="Arial" w:cs="Arial"/>
        </w:rPr>
      </w:pPr>
    </w:p>
    <w:p w:rsidR="000B50D8" w:rsidRDefault="000B50D8" w:rsidP="000B50D8">
      <w:pPr>
        <w:pStyle w:val="Sinespaciado"/>
        <w:jc w:val="both"/>
        <w:rPr>
          <w:rFonts w:ascii="Arial" w:hAnsi="Arial" w:cs="Arial"/>
          <w:sz w:val="16"/>
          <w:szCs w:val="16"/>
        </w:rPr>
      </w:pPr>
      <w:r>
        <w:rPr>
          <w:rFonts w:ascii="Arial" w:hAnsi="Arial" w:cs="Arial"/>
          <w:b/>
        </w:rPr>
        <w:t>*</w:t>
      </w:r>
      <w:r>
        <w:rPr>
          <w:rFonts w:ascii="Arial" w:hAnsi="Arial" w:cs="Arial"/>
          <w:b/>
          <w:sz w:val="16"/>
          <w:szCs w:val="16"/>
        </w:rPr>
        <w:t>JJJP</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Regidores.  </w:t>
      </w:r>
    </w:p>
    <w:p w:rsidR="00FD29DB" w:rsidRDefault="00FD29DB" w:rsidP="00FD29DB">
      <w:pPr>
        <w:pStyle w:val="Sinespaciado"/>
        <w:jc w:val="center"/>
        <w:rPr>
          <w:rFonts w:ascii="Arial" w:hAnsi="Arial" w:cs="Arial"/>
          <w:bCs/>
        </w:rPr>
      </w:pPr>
      <w:r>
        <w:rPr>
          <w:rFonts w:ascii="Arial" w:hAnsi="Arial" w:cs="Arial"/>
          <w:bCs/>
        </w:rPr>
        <w:t>.</w:t>
      </w:r>
    </w:p>
    <w:p w:rsidR="00FD29DB" w:rsidRDefault="00FD29DB" w:rsidP="00FD29DB">
      <w:pPr>
        <w:pStyle w:val="Sinespaciado"/>
        <w:jc w:val="center"/>
        <w:rPr>
          <w:rFonts w:ascii="Arial" w:hAnsi="Arial" w:cs="Arial"/>
          <w:bCs/>
        </w:rPr>
      </w:pPr>
    </w:p>
    <w:p w:rsidR="00FD29DB" w:rsidRDefault="00FD29DB" w:rsidP="00FD29DB">
      <w:pPr>
        <w:pStyle w:val="Sinespaciado"/>
        <w:jc w:val="center"/>
        <w:rPr>
          <w:rFonts w:ascii="Arial" w:hAnsi="Arial" w:cs="Arial"/>
          <w:b/>
        </w:rPr>
      </w:pPr>
    </w:p>
    <w:p w:rsidR="00FD29DB" w:rsidRDefault="00FD29DB" w:rsidP="00FD29DB">
      <w:pPr>
        <w:pStyle w:val="Sinespaciado"/>
        <w:jc w:val="both"/>
        <w:rPr>
          <w:rFonts w:ascii="Arial" w:hAnsi="Arial" w:cs="Arial"/>
        </w:rPr>
      </w:pPr>
      <w:r>
        <w:rPr>
          <w:rFonts w:ascii="Arial" w:hAnsi="Arial" w:cs="Arial"/>
          <w:b/>
        </w:rPr>
        <w:tab/>
      </w:r>
    </w:p>
    <w:sectPr w:rsidR="00FD29DB" w:rsidSect="000B50D8">
      <w:headerReference w:type="default" r:id="rId5"/>
      <w:footerReference w:type="default" r:id="rId6"/>
      <w:pgSz w:w="12240" w:h="15840"/>
      <w:pgMar w:top="2552"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5427"/>
      <w:docPartObj>
        <w:docPartGallery w:val="Page Numbers (Bottom of Page)"/>
        <w:docPartUnique/>
      </w:docPartObj>
    </w:sdtPr>
    <w:sdtEndPr/>
    <w:sdtContent>
      <w:p w:rsidR="000643FF" w:rsidRDefault="000B50D8">
        <w:pPr>
          <w:pStyle w:val="Piedepgina"/>
          <w:jc w:val="right"/>
        </w:pPr>
        <w:r>
          <w:fldChar w:fldCharType="begin"/>
        </w:r>
        <w:r>
          <w:instrText>PAGE</w:instrText>
        </w:r>
        <w:r>
          <w:instrText xml:space="preserve">   \* MERGEFORMAT</w:instrText>
        </w:r>
        <w:r>
          <w:fldChar w:fldCharType="separate"/>
        </w:r>
        <w:r w:rsidRPr="000B50D8">
          <w:rPr>
            <w:noProof/>
            <w:lang w:val="es-ES"/>
          </w:rPr>
          <w:t>2</w:t>
        </w:r>
        <w:r>
          <w:fldChar w:fldCharType="end"/>
        </w:r>
      </w:p>
    </w:sdtContent>
  </w:sdt>
  <w:p w:rsidR="000643FF" w:rsidRDefault="000B50D8">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7A" w:rsidRDefault="000B50D8">
    <w:pPr>
      <w:pStyle w:val="Encabezado"/>
    </w:pPr>
    <w:r>
      <w:rPr>
        <w:noProof/>
        <w:lang w:eastAsia="es-MX"/>
      </w:rPr>
      <w:drawing>
        <wp:anchor distT="0" distB="0" distL="114300" distR="114300" simplePos="0" relativeHeight="251659264" behindDoc="0" locked="0" layoutInCell="1" allowOverlap="1" wp14:anchorId="2CB4C721" wp14:editId="2E47F7E2">
          <wp:simplePos x="0" y="0"/>
          <wp:positionH relativeFrom="margin">
            <wp:posOffset>3738880</wp:posOffset>
          </wp:positionH>
          <wp:positionV relativeFrom="paragraph">
            <wp:posOffset>179070</wp:posOffset>
          </wp:positionV>
          <wp:extent cx="2543175" cy="819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pic:spPr>
              </pic:pic>
            </a:graphicData>
          </a:graphic>
          <wp14:sizeRelH relativeFrom="margin">
            <wp14:pctWidth>0</wp14:pctWidth>
          </wp14:sizeRelH>
        </wp:anchor>
      </w:drawing>
    </w:r>
  </w:p>
  <w:p w:rsidR="00D3747A" w:rsidRDefault="000B50D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49"/>
    <w:multiLevelType w:val="hybridMultilevel"/>
    <w:tmpl w:val="D0B2E11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C567283"/>
    <w:multiLevelType w:val="hybridMultilevel"/>
    <w:tmpl w:val="95487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B5F214C"/>
    <w:multiLevelType w:val="hybridMultilevel"/>
    <w:tmpl w:val="1D10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587129"/>
    <w:multiLevelType w:val="hybridMultilevel"/>
    <w:tmpl w:val="3BF0F9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B"/>
    <w:rsid w:val="000B50D8"/>
    <w:rsid w:val="00FD040A"/>
    <w:rsid w:val="00FD2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0D8A2"/>
  <w15:chartTrackingRefBased/>
  <w15:docId w15:val="{CFEF37CD-E7EC-4EFD-B4C9-828AB4F2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D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29DB"/>
    <w:pPr>
      <w:spacing w:after="0" w:line="240" w:lineRule="auto"/>
    </w:pPr>
  </w:style>
  <w:style w:type="table" w:styleId="Tablaconcuadrcula">
    <w:name w:val="Table Grid"/>
    <w:basedOn w:val="Tablanormal"/>
    <w:uiPriority w:val="39"/>
    <w:rsid w:val="00FD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D29DB"/>
    <w:pPr>
      <w:tabs>
        <w:tab w:val="center" w:pos="4419"/>
        <w:tab w:val="right" w:pos="8838"/>
      </w:tabs>
    </w:pPr>
  </w:style>
  <w:style w:type="character" w:customStyle="1" w:styleId="PiedepginaCar">
    <w:name w:val="Pie de página Car"/>
    <w:basedOn w:val="Fuentedeprrafopredeter"/>
    <w:link w:val="Piedepgina"/>
    <w:uiPriority w:val="99"/>
    <w:rsid w:val="00FD29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D29DB"/>
    <w:pPr>
      <w:spacing w:after="160" w:line="259" w:lineRule="auto"/>
      <w:ind w:left="720"/>
      <w:contextualSpacing/>
    </w:pPr>
    <w:rPr>
      <w:rFonts w:asciiTheme="minorHAnsi" w:eastAsiaTheme="minorEastAsia" w:hAnsiTheme="minorHAnsi" w:cstheme="minorBidi"/>
      <w:sz w:val="22"/>
      <w:szCs w:val="22"/>
      <w:lang w:val="es-ES_tradnl"/>
    </w:rPr>
  </w:style>
  <w:style w:type="character" w:customStyle="1" w:styleId="SinespaciadoCar">
    <w:name w:val="Sin espaciado Car"/>
    <w:basedOn w:val="Fuentedeprrafopredeter"/>
    <w:link w:val="Sinespaciado"/>
    <w:uiPriority w:val="1"/>
    <w:rsid w:val="00FD29DB"/>
  </w:style>
  <w:style w:type="paragraph" w:styleId="Encabezado">
    <w:name w:val="header"/>
    <w:basedOn w:val="Normal"/>
    <w:link w:val="EncabezadoCar"/>
    <w:uiPriority w:val="99"/>
    <w:unhideWhenUsed/>
    <w:rsid w:val="00FD29DB"/>
    <w:pPr>
      <w:tabs>
        <w:tab w:val="center" w:pos="4419"/>
        <w:tab w:val="right" w:pos="8838"/>
      </w:tabs>
    </w:pPr>
  </w:style>
  <w:style w:type="character" w:customStyle="1" w:styleId="EncabezadoCar">
    <w:name w:val="Encabezado Car"/>
    <w:basedOn w:val="Fuentedeprrafopredeter"/>
    <w:link w:val="Encabezado"/>
    <w:uiPriority w:val="99"/>
    <w:rsid w:val="00FD29D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2023-12-13T15:11:00Z</dcterms:created>
  <dcterms:modified xsi:type="dcterms:W3CDTF">2023-12-13T15:20:00Z</dcterms:modified>
</cp:coreProperties>
</file>