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8EF" w:rsidRPr="0083123F" w:rsidRDefault="00CD28EF" w:rsidP="00CD28EF">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rsidR="00CD28EF" w:rsidRPr="0083123F" w:rsidRDefault="00CD28EF" w:rsidP="00CD28EF">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CD28EF" w:rsidRPr="0083123F" w:rsidRDefault="00CD28EF" w:rsidP="00CD28EF">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CD28EF" w:rsidRPr="0083123F" w:rsidRDefault="00CD28EF" w:rsidP="00CD28EF">
      <w:pPr>
        <w:pStyle w:val="Sinespaciado"/>
        <w:jc w:val="both"/>
        <w:rPr>
          <w:rFonts w:ascii="Arial" w:hAnsi="Arial" w:cs="Arial"/>
          <w:b/>
          <w:sz w:val="24"/>
          <w:szCs w:val="24"/>
        </w:rPr>
      </w:pPr>
    </w:p>
    <w:p w:rsidR="00CD28EF" w:rsidRPr="0083123F" w:rsidRDefault="00CD28EF" w:rsidP="00CD28EF">
      <w:pPr>
        <w:pStyle w:val="Sinespaciado"/>
        <w:jc w:val="both"/>
        <w:rPr>
          <w:rFonts w:ascii="Arial" w:hAnsi="Arial" w:cs="Arial"/>
          <w:b/>
          <w:sz w:val="24"/>
          <w:szCs w:val="24"/>
        </w:rPr>
      </w:pPr>
    </w:p>
    <w:p w:rsidR="00CD28EF" w:rsidRPr="0083123F" w:rsidRDefault="00CD28EF" w:rsidP="00CD28EF">
      <w:pPr>
        <w:pStyle w:val="Sinespaciado"/>
        <w:jc w:val="both"/>
        <w:rPr>
          <w:rFonts w:ascii="Arial" w:hAnsi="Arial" w:cs="Arial"/>
          <w:b/>
          <w:sz w:val="24"/>
          <w:szCs w:val="24"/>
        </w:rPr>
      </w:pPr>
    </w:p>
    <w:p w:rsidR="00CD28EF" w:rsidRDefault="00CD28EF" w:rsidP="00CD28EF">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xml:space="preserve">, 86, </w:t>
      </w:r>
      <w:r w:rsidRPr="0083123F">
        <w:rPr>
          <w:rFonts w:ascii="Arial" w:hAnsi="Arial" w:cs="Arial"/>
          <w:sz w:val="24"/>
          <w:szCs w:val="24"/>
        </w:rPr>
        <w:t xml:space="preserve"> </w:t>
      </w:r>
      <w:r>
        <w:rPr>
          <w:rFonts w:ascii="Arial" w:hAnsi="Arial" w:cs="Arial"/>
          <w:sz w:val="24"/>
          <w:szCs w:val="24"/>
        </w:rPr>
        <w:t xml:space="preserve"> </w:t>
      </w:r>
      <w:r w:rsidRPr="0083123F">
        <w:rPr>
          <w:rFonts w:ascii="Arial" w:hAnsi="Arial" w:cs="Arial"/>
          <w:sz w:val="24"/>
          <w:szCs w:val="24"/>
        </w:rPr>
        <w:t xml:space="preserve"> y demás relativos y aplicables de la Constitución Política del Estado de Jalisco; </w:t>
      </w:r>
      <w:r>
        <w:rPr>
          <w:rFonts w:ascii="Arial" w:hAnsi="Arial" w:cs="Arial"/>
          <w:sz w:val="24"/>
          <w:szCs w:val="24"/>
        </w:rPr>
        <w:t>artículos 1, 2, 3, 4 punto 124, 27</w:t>
      </w:r>
      <w:r w:rsidRPr="0083123F">
        <w:rPr>
          <w:rFonts w:ascii="Arial" w:hAnsi="Arial" w:cs="Arial"/>
          <w:sz w:val="24"/>
          <w:szCs w:val="24"/>
        </w:rPr>
        <w:t xml:space="preserve">  de la Ley de Gobierno y la Administración Pública Municipal para el Estado de Jalisco y sus Municipios; </w:t>
      </w:r>
      <w:r>
        <w:rPr>
          <w:rFonts w:ascii="Arial" w:hAnsi="Arial" w:cs="Arial"/>
          <w:sz w:val="24"/>
          <w:szCs w:val="24"/>
        </w:rPr>
        <w:t xml:space="preserve">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 xml:space="preserve">QUE PROPONE AUTORIZACIÓN DEL PAGO DE PENSIÓN AL SERVIDOR PÚBLICO C. EMILIANO MONDRAGÓN BANEGAS, </w:t>
      </w:r>
      <w:r w:rsidR="00197495">
        <w:rPr>
          <w:rFonts w:ascii="Arial" w:hAnsi="Arial" w:cs="Arial"/>
          <w:sz w:val="24"/>
          <w:szCs w:val="24"/>
        </w:rPr>
        <w:t xml:space="preserve"> el cual se fundamenta en la</w:t>
      </w:r>
      <w:r>
        <w:rPr>
          <w:rFonts w:ascii="Arial" w:hAnsi="Arial" w:cs="Arial"/>
          <w:sz w:val="24"/>
          <w:szCs w:val="24"/>
        </w:rPr>
        <w:t xml:space="preserve"> siguiente: </w:t>
      </w:r>
    </w:p>
    <w:p w:rsidR="00CD28EF" w:rsidRDefault="00CD28EF" w:rsidP="00CD28EF">
      <w:pPr>
        <w:jc w:val="both"/>
        <w:rPr>
          <w:rFonts w:ascii="Arial" w:hAnsi="Arial" w:cs="Arial"/>
          <w:sz w:val="24"/>
          <w:szCs w:val="24"/>
        </w:rPr>
      </w:pPr>
    </w:p>
    <w:p w:rsidR="00CD28EF" w:rsidRPr="00DB73BB" w:rsidRDefault="00CD28EF" w:rsidP="00CD28EF">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rsidR="00CD28EF" w:rsidRPr="00DB73BB" w:rsidRDefault="00CD28EF" w:rsidP="00CD28EF">
      <w:pPr>
        <w:jc w:val="both"/>
        <w:rPr>
          <w:rFonts w:ascii="Arial" w:hAnsi="Arial" w:cs="Arial"/>
          <w:b/>
          <w:sz w:val="24"/>
          <w:szCs w:val="24"/>
          <w:lang w:eastAsia="es-MX"/>
        </w:rPr>
      </w:pPr>
    </w:p>
    <w:p w:rsidR="00CD28EF" w:rsidRPr="00DB73BB" w:rsidRDefault="00CD28EF" w:rsidP="00CD28EF">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CD28EF" w:rsidRPr="00DB73BB" w:rsidRDefault="00CD28EF" w:rsidP="00CD28EF">
      <w:pPr>
        <w:jc w:val="both"/>
        <w:rPr>
          <w:rFonts w:ascii="Arial" w:hAnsi="Arial" w:cs="Arial"/>
          <w:sz w:val="24"/>
          <w:szCs w:val="24"/>
          <w:lang w:eastAsia="es-MX"/>
        </w:rPr>
      </w:pPr>
    </w:p>
    <w:p w:rsidR="00CD28EF" w:rsidRPr="00DB73BB" w:rsidRDefault="00CD28EF" w:rsidP="00CD28EF">
      <w:pPr>
        <w:ind w:firstLine="708"/>
        <w:jc w:val="both"/>
        <w:rPr>
          <w:rFonts w:ascii="Arial" w:hAnsi="Arial" w:cs="Arial"/>
          <w:sz w:val="24"/>
          <w:szCs w:val="24"/>
        </w:rPr>
      </w:pPr>
      <w:r w:rsidRPr="00C77B9F">
        <w:rPr>
          <w:rFonts w:ascii="Arial" w:hAnsi="Arial" w:cs="Arial"/>
          <w:b/>
          <w:sz w:val="24"/>
          <w:szCs w:val="24"/>
          <w:lang w:eastAsia="es-MX"/>
        </w:rPr>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w:t>
      </w:r>
      <w:r w:rsidRPr="00DB73BB">
        <w:rPr>
          <w:rFonts w:ascii="Arial" w:hAnsi="Arial" w:cs="Arial"/>
          <w:sz w:val="24"/>
          <w:szCs w:val="24"/>
        </w:rPr>
        <w:lastRenderedPageBreak/>
        <w:t xml:space="preserve">se formará de los rendimientos de los bienes que les pertenezcan, así como de las contribuciones que recauden. </w:t>
      </w:r>
    </w:p>
    <w:p w:rsidR="00CD28EF" w:rsidRPr="00DB73BB" w:rsidRDefault="00CD28EF" w:rsidP="00CD28EF">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 xml:space="preserve">igilar que el destino y monto de los caudales municipales se ajusten a los presupuestos de egresos y de la correcta recaudación, custodia y administración de los </w:t>
      </w:r>
      <w:r>
        <w:rPr>
          <w:rFonts w:ascii="Arial" w:hAnsi="Arial" w:cs="Arial"/>
          <w:snapToGrid w:val="0"/>
          <w:sz w:val="24"/>
          <w:szCs w:val="24"/>
        </w:rPr>
        <w:t xml:space="preserve">impuestos, derechos, productos, </w:t>
      </w:r>
      <w:r w:rsidRPr="00DB73BB">
        <w:rPr>
          <w:rFonts w:ascii="Arial" w:hAnsi="Arial" w:cs="Arial"/>
          <w:snapToGrid w:val="0"/>
          <w:sz w:val="24"/>
          <w:szCs w:val="24"/>
        </w:rPr>
        <w:t>aprovechamientos, participaciones y demás ingresos propios del Municipio.</w:t>
      </w:r>
    </w:p>
    <w:p w:rsidR="00CD28EF" w:rsidRDefault="00CD28EF" w:rsidP="00CD28EF">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 xml:space="preserve">. </w:t>
      </w:r>
    </w:p>
    <w:p w:rsidR="00CD28EF" w:rsidRDefault="00CD28EF" w:rsidP="00CD28EF">
      <w:pPr>
        <w:pStyle w:val="Sinespaciado"/>
        <w:ind w:firstLine="708"/>
        <w:jc w:val="both"/>
        <w:rPr>
          <w:rFonts w:ascii="Arial" w:hAnsi="Arial" w:cs="Arial"/>
          <w:sz w:val="24"/>
          <w:szCs w:val="24"/>
          <w:lang w:eastAsia="es-MX"/>
        </w:rPr>
      </w:pPr>
      <w:r w:rsidRPr="00CD28EF">
        <w:rPr>
          <w:rFonts w:ascii="Arial" w:hAnsi="Arial" w:cs="Arial"/>
          <w:b/>
          <w:sz w:val="24"/>
          <w:szCs w:val="24"/>
          <w:lang w:eastAsia="es-MX"/>
        </w:rPr>
        <w:t xml:space="preserve">V.- </w:t>
      </w:r>
      <w:r>
        <w:rPr>
          <w:rFonts w:ascii="Arial" w:hAnsi="Arial" w:cs="Arial"/>
          <w:sz w:val="24"/>
          <w:szCs w:val="24"/>
          <w:lang w:eastAsia="es-MX"/>
        </w:rPr>
        <w:t xml:space="preserve">En ese tenor, la </w:t>
      </w:r>
      <w:r w:rsidRPr="00AA558C">
        <w:rPr>
          <w:rFonts w:ascii="Arial" w:hAnsi="Arial" w:cs="Arial"/>
          <w:b/>
          <w:sz w:val="24"/>
          <w:szCs w:val="24"/>
          <w:lang w:eastAsia="es-MX"/>
        </w:rPr>
        <w:t>LICENCIADA ANA MARÍA DEL TORO TORRES</w:t>
      </w:r>
      <w:r>
        <w:rPr>
          <w:rFonts w:ascii="Arial" w:hAnsi="Arial" w:cs="Arial"/>
          <w:sz w:val="24"/>
          <w:szCs w:val="24"/>
          <w:lang w:eastAsia="es-MX"/>
        </w:rPr>
        <w:t xml:space="preserve">, Encargada de la Hacienda Municipal, en uso de las facultades y atribuciones que le confieren el Reglamento de Gobierno y la Administración Pública Municipal en los ordinales 156, 157 fracción II y 158 fracciones VI y X, los que a la letra rezan: </w:t>
      </w:r>
    </w:p>
    <w:p w:rsidR="00CD28EF" w:rsidRDefault="00CD28EF" w:rsidP="00CD28EF">
      <w:pPr>
        <w:pStyle w:val="Sinespaciado"/>
        <w:jc w:val="both"/>
        <w:rPr>
          <w:rFonts w:ascii="Arial" w:hAnsi="Arial" w:cs="Arial"/>
          <w:sz w:val="24"/>
          <w:szCs w:val="24"/>
          <w:lang w:eastAsia="es-MX"/>
        </w:rPr>
      </w:pPr>
    </w:p>
    <w:p w:rsidR="00CD28EF" w:rsidRPr="00C56143" w:rsidRDefault="00CD28EF" w:rsidP="00CD28EF">
      <w:pPr>
        <w:ind w:left="1134" w:right="851"/>
        <w:jc w:val="both"/>
        <w:rPr>
          <w:i/>
        </w:rPr>
      </w:pPr>
      <w:r>
        <w:rPr>
          <w:b/>
          <w:i/>
        </w:rPr>
        <w:t>“</w:t>
      </w:r>
      <w:r w:rsidRPr="00C56143">
        <w:rPr>
          <w:b/>
          <w:i/>
        </w:rPr>
        <w:t>Artículo 156</w:t>
      </w:r>
      <w:r w:rsidRPr="00C56143">
        <w:rPr>
          <w:i/>
        </w:rPr>
        <w:t xml:space="preserve">.- Al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p>
    <w:p w:rsidR="00CD28EF" w:rsidRPr="00C56143" w:rsidRDefault="00CD28EF" w:rsidP="00CD28EF">
      <w:pPr>
        <w:spacing w:after="0"/>
        <w:ind w:left="1134" w:right="851"/>
        <w:jc w:val="both"/>
        <w:rPr>
          <w:i/>
        </w:rPr>
      </w:pPr>
      <w:r w:rsidRPr="00C56143">
        <w:rPr>
          <w:i/>
        </w:rPr>
        <w:t xml:space="preserve"> </w:t>
      </w:r>
    </w:p>
    <w:p w:rsidR="00CD28EF" w:rsidRPr="00C56143" w:rsidRDefault="00CD28EF" w:rsidP="00CD28EF">
      <w:pPr>
        <w:ind w:left="1134" w:right="851"/>
        <w:jc w:val="both"/>
        <w:rPr>
          <w:i/>
        </w:rPr>
      </w:pPr>
      <w:r w:rsidRPr="00C56143">
        <w:rPr>
          <w:b/>
          <w:i/>
        </w:rPr>
        <w:t>Artículo 157</w:t>
      </w:r>
      <w:r w:rsidRPr="00C56143">
        <w:rPr>
          <w:i/>
        </w:rPr>
        <w:t xml:space="preserve">.- El Tesorero Municipal tendrá las siguientes obligaciones: </w:t>
      </w:r>
    </w:p>
    <w:p w:rsidR="00CD28EF" w:rsidRPr="00C56143" w:rsidRDefault="00CD28EF" w:rsidP="00CD28EF">
      <w:pPr>
        <w:spacing w:after="5" w:line="251" w:lineRule="auto"/>
        <w:ind w:left="1134" w:right="851"/>
        <w:jc w:val="both"/>
        <w:rPr>
          <w:i/>
        </w:rPr>
      </w:pPr>
      <w:r>
        <w:rPr>
          <w:i/>
        </w:rPr>
        <w:t xml:space="preserve">II.- </w:t>
      </w:r>
      <w:r w:rsidRPr="00C56143">
        <w:rPr>
          <w:i/>
        </w:rPr>
        <w:t>Aplicar los recursos financieros municipales para cubrir los gastos del Municipio, de acuerdo con el Presupuesto de Egresos aprobado por el Ayuntamiento, en estricto apego a los principios de transparencia y austeridad;</w:t>
      </w:r>
      <w:r w:rsidRPr="00C56143">
        <w:rPr>
          <w:rFonts w:ascii="Calibri" w:eastAsia="Calibri" w:hAnsi="Calibri" w:cs="Calibri"/>
          <w:i/>
        </w:rPr>
        <w:t xml:space="preserve"> </w:t>
      </w:r>
    </w:p>
    <w:p w:rsidR="00CD28EF" w:rsidRPr="00C56143" w:rsidRDefault="00CD28EF" w:rsidP="00CD28EF">
      <w:pPr>
        <w:pStyle w:val="Sinespaciado"/>
        <w:ind w:left="1134" w:right="851"/>
        <w:jc w:val="both"/>
        <w:rPr>
          <w:rFonts w:ascii="Arial" w:hAnsi="Arial" w:cs="Arial"/>
          <w:i/>
          <w:sz w:val="24"/>
          <w:szCs w:val="24"/>
          <w:lang w:eastAsia="es-MX"/>
        </w:rPr>
      </w:pPr>
    </w:p>
    <w:p w:rsidR="00CD28EF" w:rsidRPr="00C56143" w:rsidRDefault="00CD28EF" w:rsidP="00CD28EF">
      <w:pPr>
        <w:ind w:left="1134" w:right="851"/>
        <w:jc w:val="both"/>
        <w:rPr>
          <w:i/>
        </w:rPr>
      </w:pPr>
      <w:r w:rsidRPr="00C56143">
        <w:rPr>
          <w:b/>
          <w:i/>
        </w:rPr>
        <w:t xml:space="preserve">Artículo 158.- </w:t>
      </w:r>
      <w:r w:rsidRPr="00C56143">
        <w:rPr>
          <w:i/>
        </w:rPr>
        <w:t xml:space="preserve">El Tesorero Municipal tendrá las siguientes atribuciones: </w:t>
      </w:r>
    </w:p>
    <w:p w:rsidR="00CD28EF" w:rsidRPr="00C56143" w:rsidRDefault="00CD28EF" w:rsidP="00CD28EF">
      <w:pPr>
        <w:spacing w:after="5" w:line="251" w:lineRule="auto"/>
        <w:ind w:left="1134" w:right="851"/>
        <w:jc w:val="both"/>
        <w:rPr>
          <w:i/>
        </w:rPr>
      </w:pPr>
      <w:r>
        <w:rPr>
          <w:i/>
        </w:rPr>
        <w:t xml:space="preserve">VI.- </w:t>
      </w:r>
      <w:r w:rsidRPr="00C56143">
        <w:rPr>
          <w:i/>
        </w:rPr>
        <w:t>Cualquier iniciativa que afecté la Hacienda Municipal deberá ser del conocimiento del Tesorero Municipal, antes de ser presentadas para su autorización al pleno del Ayuntamiento;</w:t>
      </w:r>
      <w:r w:rsidRPr="00C56143">
        <w:rPr>
          <w:rFonts w:ascii="Calibri" w:eastAsia="Calibri" w:hAnsi="Calibri" w:cs="Calibri"/>
          <w:i/>
        </w:rPr>
        <w:t xml:space="preserve"> </w:t>
      </w:r>
    </w:p>
    <w:p w:rsidR="00CD28EF" w:rsidRPr="00C56143" w:rsidRDefault="00CD28EF" w:rsidP="00CD28EF">
      <w:pPr>
        <w:spacing w:after="5" w:line="251" w:lineRule="auto"/>
        <w:ind w:left="1134" w:right="851"/>
        <w:jc w:val="both"/>
        <w:rPr>
          <w:i/>
        </w:rPr>
      </w:pPr>
      <w:r>
        <w:rPr>
          <w:i/>
        </w:rPr>
        <w:t xml:space="preserve">X.- </w:t>
      </w:r>
      <w:r w:rsidRPr="00C56143">
        <w:rPr>
          <w:i/>
        </w:rPr>
        <w:t>Emitir dictamen técnico de procedencia o improcedencia respecto de las iniciativas, acuerdos o actos que involucren recursos públicos;</w:t>
      </w:r>
      <w:r>
        <w:rPr>
          <w:i/>
        </w:rPr>
        <w:t>”</w:t>
      </w:r>
      <w:r w:rsidRPr="00C56143">
        <w:rPr>
          <w:rFonts w:ascii="Calibri" w:eastAsia="Calibri" w:hAnsi="Calibri" w:cs="Calibri"/>
          <w:i/>
        </w:rPr>
        <w:t xml:space="preserve"> </w:t>
      </w:r>
    </w:p>
    <w:p w:rsidR="00CD28EF" w:rsidRDefault="00CD28EF" w:rsidP="00CD28EF">
      <w:pPr>
        <w:pStyle w:val="Sinespaciado"/>
        <w:ind w:left="1134" w:right="851"/>
        <w:jc w:val="both"/>
        <w:rPr>
          <w:rFonts w:ascii="Arial" w:hAnsi="Arial" w:cs="Arial"/>
          <w:sz w:val="24"/>
          <w:szCs w:val="24"/>
          <w:lang w:eastAsia="es-MX"/>
        </w:rPr>
      </w:pPr>
    </w:p>
    <w:p w:rsidR="00CD28EF" w:rsidRDefault="00CD28EF" w:rsidP="00CD28EF">
      <w:pPr>
        <w:pStyle w:val="Sinespaciado"/>
        <w:ind w:firstLine="567"/>
        <w:jc w:val="both"/>
        <w:rPr>
          <w:rFonts w:ascii="Arial" w:hAnsi="Arial" w:cs="Arial"/>
          <w:sz w:val="24"/>
          <w:szCs w:val="24"/>
          <w:lang w:eastAsia="es-MX"/>
        </w:rPr>
      </w:pPr>
    </w:p>
    <w:p w:rsidR="00CD28EF" w:rsidRDefault="00CD28EF" w:rsidP="00CD28EF">
      <w:pPr>
        <w:pStyle w:val="Sinespaciado"/>
        <w:ind w:firstLine="567"/>
        <w:jc w:val="both"/>
        <w:rPr>
          <w:rFonts w:ascii="Arial" w:hAnsi="Arial" w:cs="Arial"/>
          <w:sz w:val="24"/>
          <w:szCs w:val="24"/>
          <w:lang w:eastAsia="es-MX"/>
        </w:rPr>
      </w:pPr>
      <w:r>
        <w:rPr>
          <w:rFonts w:ascii="Arial" w:hAnsi="Arial" w:cs="Arial"/>
          <w:sz w:val="24"/>
          <w:szCs w:val="24"/>
          <w:lang w:eastAsia="es-MX"/>
        </w:rPr>
        <w:t xml:space="preserve">Mediante oficio número HPM/267/2023, hace del conocimiento al suscrito presidente de la Comisión Edilicia Permanente de Hacienda Pública y Patrimonio Municipal sobre la </w:t>
      </w:r>
      <w:r>
        <w:rPr>
          <w:rFonts w:ascii="Arial" w:hAnsi="Arial" w:cs="Arial"/>
          <w:sz w:val="24"/>
          <w:szCs w:val="24"/>
          <w:lang w:eastAsia="es-MX"/>
        </w:rPr>
        <w:lastRenderedPageBreak/>
        <w:t xml:space="preserve">disponibilidad presupuestal en relación a la solicitud de opinión técnica en relación a la siguiente persona: </w:t>
      </w:r>
    </w:p>
    <w:p w:rsidR="00CD28EF" w:rsidRDefault="00CD28EF" w:rsidP="00CD28EF">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1555"/>
        <w:gridCol w:w="5811"/>
        <w:gridCol w:w="1980"/>
      </w:tblGrid>
      <w:tr w:rsidR="00CD28EF" w:rsidTr="005848A4">
        <w:tc>
          <w:tcPr>
            <w:tcW w:w="1555" w:type="dxa"/>
          </w:tcPr>
          <w:p w:rsidR="00CD28EF" w:rsidRPr="00711A6D" w:rsidRDefault="00CD28EF" w:rsidP="005848A4">
            <w:pPr>
              <w:pStyle w:val="Sinespaciado"/>
              <w:jc w:val="center"/>
              <w:rPr>
                <w:rFonts w:ascii="Arial" w:hAnsi="Arial" w:cs="Arial"/>
                <w:b/>
                <w:lang w:eastAsia="es-MX"/>
              </w:rPr>
            </w:pPr>
            <w:r w:rsidRPr="00711A6D">
              <w:rPr>
                <w:rFonts w:ascii="Arial" w:hAnsi="Arial" w:cs="Arial"/>
                <w:b/>
                <w:lang w:eastAsia="es-MX"/>
              </w:rPr>
              <w:t>Partida</w:t>
            </w:r>
          </w:p>
        </w:tc>
        <w:tc>
          <w:tcPr>
            <w:tcW w:w="5811" w:type="dxa"/>
          </w:tcPr>
          <w:p w:rsidR="00CD28EF" w:rsidRPr="00711A6D" w:rsidRDefault="00CD28EF" w:rsidP="005848A4">
            <w:pPr>
              <w:pStyle w:val="Sinespaciado"/>
              <w:jc w:val="center"/>
              <w:rPr>
                <w:rFonts w:ascii="Arial" w:hAnsi="Arial" w:cs="Arial"/>
                <w:b/>
                <w:lang w:eastAsia="es-MX"/>
              </w:rPr>
            </w:pPr>
            <w:r w:rsidRPr="00711A6D">
              <w:rPr>
                <w:rFonts w:ascii="Arial" w:hAnsi="Arial" w:cs="Arial"/>
                <w:b/>
                <w:lang w:eastAsia="es-MX"/>
              </w:rPr>
              <w:t>Descripción de partida</w:t>
            </w:r>
          </w:p>
        </w:tc>
        <w:tc>
          <w:tcPr>
            <w:tcW w:w="1980" w:type="dxa"/>
          </w:tcPr>
          <w:p w:rsidR="00CD28EF" w:rsidRPr="00711A6D" w:rsidRDefault="00CD28EF" w:rsidP="005848A4">
            <w:pPr>
              <w:pStyle w:val="Sinespaciado"/>
              <w:jc w:val="center"/>
              <w:rPr>
                <w:rFonts w:ascii="Arial" w:hAnsi="Arial" w:cs="Arial"/>
                <w:b/>
                <w:lang w:eastAsia="es-MX"/>
              </w:rPr>
            </w:pPr>
            <w:r w:rsidRPr="00711A6D">
              <w:rPr>
                <w:rFonts w:ascii="Arial" w:hAnsi="Arial" w:cs="Arial"/>
                <w:b/>
                <w:lang w:eastAsia="es-MX"/>
              </w:rPr>
              <w:t>Techo Presupuestal.</w:t>
            </w:r>
          </w:p>
        </w:tc>
      </w:tr>
      <w:tr w:rsidR="00CD28EF" w:rsidTr="005848A4">
        <w:tc>
          <w:tcPr>
            <w:tcW w:w="1555" w:type="dxa"/>
          </w:tcPr>
          <w:p w:rsidR="00CD28EF" w:rsidRPr="00711A6D" w:rsidRDefault="00CD28EF" w:rsidP="005848A4">
            <w:pPr>
              <w:pStyle w:val="Sinespaciado"/>
              <w:jc w:val="center"/>
              <w:rPr>
                <w:rFonts w:ascii="Arial" w:hAnsi="Arial" w:cs="Arial"/>
                <w:lang w:eastAsia="es-MX"/>
              </w:rPr>
            </w:pPr>
            <w:r>
              <w:rPr>
                <w:rFonts w:ascii="Arial" w:hAnsi="Arial" w:cs="Arial"/>
                <w:lang w:eastAsia="es-MX"/>
              </w:rPr>
              <w:t>451</w:t>
            </w:r>
          </w:p>
        </w:tc>
        <w:tc>
          <w:tcPr>
            <w:tcW w:w="5811" w:type="dxa"/>
          </w:tcPr>
          <w:p w:rsidR="00CD28EF" w:rsidRPr="00711A6D" w:rsidRDefault="00CD28EF" w:rsidP="005848A4">
            <w:pPr>
              <w:pStyle w:val="Sinespaciado"/>
              <w:jc w:val="center"/>
              <w:rPr>
                <w:rFonts w:ascii="Arial" w:hAnsi="Arial" w:cs="Arial"/>
                <w:lang w:eastAsia="es-MX"/>
              </w:rPr>
            </w:pPr>
            <w:r w:rsidRPr="00711A6D">
              <w:rPr>
                <w:rFonts w:ascii="Arial" w:hAnsi="Arial" w:cs="Arial"/>
                <w:lang w:eastAsia="es-MX"/>
              </w:rPr>
              <w:t>Pensiones</w:t>
            </w:r>
          </w:p>
        </w:tc>
        <w:tc>
          <w:tcPr>
            <w:tcW w:w="1980" w:type="dxa"/>
          </w:tcPr>
          <w:p w:rsidR="00CD28EF" w:rsidRPr="00CD28EF" w:rsidRDefault="00B55E77" w:rsidP="005848A4">
            <w:pPr>
              <w:pStyle w:val="Sinespaciado"/>
              <w:jc w:val="center"/>
              <w:rPr>
                <w:rFonts w:ascii="Arial" w:hAnsi="Arial" w:cs="Arial"/>
                <w:highlight w:val="yellow"/>
                <w:lang w:eastAsia="es-MX"/>
              </w:rPr>
            </w:pPr>
            <w:r w:rsidRPr="00B55E77">
              <w:rPr>
                <w:rFonts w:ascii="Arial" w:hAnsi="Arial" w:cs="Arial"/>
                <w:lang w:eastAsia="es-MX"/>
              </w:rPr>
              <w:t>$67,000.00</w:t>
            </w:r>
          </w:p>
        </w:tc>
      </w:tr>
      <w:tr w:rsidR="00CD28EF" w:rsidTr="005848A4">
        <w:tc>
          <w:tcPr>
            <w:tcW w:w="9346" w:type="dxa"/>
            <w:gridSpan w:val="3"/>
          </w:tcPr>
          <w:p w:rsidR="00CD28EF" w:rsidRPr="00711A6D" w:rsidRDefault="00CD28EF" w:rsidP="005848A4">
            <w:pPr>
              <w:pStyle w:val="Sinespaciado"/>
              <w:jc w:val="center"/>
              <w:rPr>
                <w:rFonts w:ascii="Arial" w:hAnsi="Arial" w:cs="Arial"/>
                <w:b/>
                <w:lang w:eastAsia="es-MX"/>
              </w:rPr>
            </w:pPr>
            <w:r w:rsidRPr="00711A6D">
              <w:rPr>
                <w:rFonts w:ascii="Arial" w:hAnsi="Arial" w:cs="Arial"/>
                <w:b/>
                <w:lang w:eastAsia="es-MX"/>
              </w:rPr>
              <w:t>Aplicación de la compra y/o servicio</w:t>
            </w:r>
          </w:p>
        </w:tc>
      </w:tr>
      <w:tr w:rsidR="00CD28EF" w:rsidTr="005848A4">
        <w:tc>
          <w:tcPr>
            <w:tcW w:w="9346" w:type="dxa"/>
            <w:gridSpan w:val="3"/>
          </w:tcPr>
          <w:p w:rsidR="00CD28EF" w:rsidRPr="00711A6D" w:rsidRDefault="00CD28EF" w:rsidP="00CD28EF">
            <w:pPr>
              <w:pStyle w:val="Sinespaciado"/>
              <w:jc w:val="center"/>
              <w:rPr>
                <w:rFonts w:ascii="Arial" w:hAnsi="Arial" w:cs="Arial"/>
                <w:lang w:eastAsia="es-MX"/>
              </w:rPr>
            </w:pPr>
            <w:r>
              <w:rPr>
                <w:rFonts w:ascii="Arial" w:hAnsi="Arial" w:cs="Arial"/>
                <w:lang w:eastAsia="es-MX"/>
              </w:rPr>
              <w:t xml:space="preserve">Para el pago de pensión del C. Emiliano Mondragón </w:t>
            </w:r>
            <w:proofErr w:type="spellStart"/>
            <w:r>
              <w:rPr>
                <w:rFonts w:ascii="Arial" w:hAnsi="Arial" w:cs="Arial"/>
                <w:lang w:eastAsia="es-MX"/>
              </w:rPr>
              <w:t>Banegas</w:t>
            </w:r>
            <w:proofErr w:type="spellEnd"/>
            <w:r w:rsidRPr="00BB5F21">
              <w:rPr>
                <w:rFonts w:ascii="Arial" w:hAnsi="Arial" w:cs="Arial"/>
                <w:lang w:eastAsia="es-MX"/>
              </w:rPr>
              <w:t>.</w:t>
            </w:r>
          </w:p>
        </w:tc>
      </w:tr>
    </w:tbl>
    <w:p w:rsidR="00CD28EF" w:rsidRDefault="00CD28EF" w:rsidP="00CD28EF">
      <w:pPr>
        <w:pStyle w:val="Sinespaciado"/>
        <w:jc w:val="both"/>
        <w:rPr>
          <w:rFonts w:ascii="Arial" w:hAnsi="Arial" w:cs="Arial"/>
          <w:sz w:val="24"/>
          <w:szCs w:val="24"/>
          <w:lang w:eastAsia="es-MX"/>
        </w:rPr>
      </w:pPr>
    </w:p>
    <w:p w:rsidR="00CD28EF" w:rsidRDefault="00CD28EF" w:rsidP="00CD28EF">
      <w:pPr>
        <w:ind w:firstLine="708"/>
        <w:jc w:val="both"/>
        <w:rPr>
          <w:rFonts w:ascii="Arial" w:hAnsi="Arial" w:cs="Arial"/>
          <w:snapToGrid w:val="0"/>
          <w:sz w:val="24"/>
          <w:szCs w:val="24"/>
        </w:rPr>
      </w:pPr>
    </w:p>
    <w:p w:rsidR="00CD28EF" w:rsidRDefault="00CD28EF" w:rsidP="00CD28EF">
      <w:pPr>
        <w:pStyle w:val="Sinespaciado"/>
        <w:ind w:firstLine="708"/>
        <w:jc w:val="both"/>
        <w:rPr>
          <w:rFonts w:ascii="Arial" w:hAnsi="Arial" w:cs="Arial"/>
          <w:sz w:val="24"/>
          <w:szCs w:val="24"/>
          <w:lang w:eastAsia="es-MX"/>
        </w:rPr>
      </w:pPr>
      <w:r>
        <w:rPr>
          <w:rFonts w:ascii="Arial" w:hAnsi="Arial" w:cs="Arial"/>
          <w:b/>
          <w:sz w:val="24"/>
          <w:szCs w:val="24"/>
          <w:lang w:eastAsia="es-MX"/>
        </w:rPr>
        <w:t xml:space="preserve">VI.- </w:t>
      </w:r>
      <w:r>
        <w:rPr>
          <w:rFonts w:ascii="Arial" w:hAnsi="Arial" w:cs="Arial"/>
          <w:sz w:val="24"/>
          <w:szCs w:val="24"/>
          <w:lang w:eastAsia="es-MX"/>
        </w:rPr>
        <w:t xml:space="preserve">Mediante el punto número 5 del acta correspondiente a la Sesión de Cabildo No. 64 de </w:t>
      </w:r>
      <w:proofErr w:type="gramStart"/>
      <w:r>
        <w:rPr>
          <w:rFonts w:ascii="Arial" w:hAnsi="Arial" w:cs="Arial"/>
          <w:sz w:val="24"/>
          <w:szCs w:val="24"/>
          <w:lang w:eastAsia="es-MX"/>
        </w:rPr>
        <w:t>Junio</w:t>
      </w:r>
      <w:proofErr w:type="gramEnd"/>
      <w:r>
        <w:rPr>
          <w:rFonts w:ascii="Arial" w:hAnsi="Arial" w:cs="Arial"/>
          <w:sz w:val="24"/>
          <w:szCs w:val="24"/>
          <w:lang w:eastAsia="es-MX"/>
        </w:rPr>
        <w:t xml:space="preserve"> 30 de 2000, con el rubro: INFORME RESPECTO DE LA SITUACIÓN DE LOS PENSIONADOS EN EL AYUNTAMIENTO Y PROPUESTA PARA LA SOLUCIÓN, LA CUAL SE PONE A LA CONSIDERACIÓN Y APROBACIÓN DEL CABILDO. PRESENTA EL REGIDOR ING. DAGOBERTO MORENO LEAL. </w:t>
      </w:r>
    </w:p>
    <w:p w:rsidR="00CD28EF" w:rsidRDefault="00CD28EF" w:rsidP="00CD28EF">
      <w:pPr>
        <w:pStyle w:val="Sinespaciado"/>
        <w:jc w:val="both"/>
        <w:rPr>
          <w:rFonts w:ascii="Arial" w:hAnsi="Arial" w:cs="Arial"/>
          <w:sz w:val="24"/>
          <w:szCs w:val="24"/>
          <w:lang w:eastAsia="es-MX"/>
        </w:rPr>
      </w:pPr>
    </w:p>
    <w:p w:rsidR="00CD28EF" w:rsidRPr="00CA3A08" w:rsidRDefault="00CD28EF" w:rsidP="00CD28EF">
      <w:pPr>
        <w:pStyle w:val="Sinespaciado"/>
        <w:ind w:left="1418" w:right="1418"/>
        <w:jc w:val="both"/>
        <w:rPr>
          <w:rFonts w:ascii="Arial" w:hAnsi="Arial" w:cs="Arial"/>
          <w:i/>
          <w:sz w:val="20"/>
          <w:szCs w:val="20"/>
          <w:lang w:eastAsia="es-MX"/>
        </w:rPr>
      </w:pPr>
      <w:r>
        <w:rPr>
          <w:rFonts w:ascii="Arial" w:hAnsi="Arial" w:cs="Arial"/>
          <w:sz w:val="24"/>
          <w:szCs w:val="24"/>
          <w:lang w:eastAsia="es-MX"/>
        </w:rPr>
        <w:t>“</w:t>
      </w:r>
      <w:r w:rsidRPr="00CA3A08">
        <w:rPr>
          <w:rFonts w:ascii="Arial" w:hAnsi="Arial" w:cs="Arial"/>
          <w:i/>
          <w:sz w:val="20"/>
          <w:szCs w:val="20"/>
          <w:lang w:eastAsia="es-MX"/>
        </w:rPr>
        <w:t xml:space="preserve">SECRETARIO Y SÍNDICO: El quinto punto refiere a un informe que el Ingeniero Dagoberto va a dar respecto a la situación de los trabajadores que ya están en edad de pensión; y la propuesta para la solución de esta problemática que hace el Ingeniero Dagoberto Moreno: </w:t>
      </w:r>
    </w:p>
    <w:p w:rsidR="00CD28EF" w:rsidRPr="00CA3A08" w:rsidRDefault="00CD28EF" w:rsidP="00CD28EF">
      <w:pPr>
        <w:pStyle w:val="Sinespaciado"/>
        <w:ind w:left="1418" w:right="1418"/>
        <w:jc w:val="both"/>
        <w:rPr>
          <w:rFonts w:ascii="Arial" w:hAnsi="Arial" w:cs="Arial"/>
          <w:i/>
          <w:sz w:val="20"/>
          <w:szCs w:val="20"/>
          <w:lang w:eastAsia="es-MX"/>
        </w:rPr>
      </w:pPr>
    </w:p>
    <w:p w:rsidR="00CD28EF" w:rsidRPr="00CA3A08" w:rsidRDefault="00CD28EF" w:rsidP="00CD28EF">
      <w:pPr>
        <w:pStyle w:val="Sinespaciado"/>
        <w:ind w:left="1418" w:right="1418"/>
        <w:jc w:val="both"/>
        <w:rPr>
          <w:rFonts w:ascii="Arial" w:hAnsi="Arial" w:cs="Arial"/>
          <w:i/>
          <w:sz w:val="20"/>
          <w:szCs w:val="20"/>
          <w:lang w:eastAsia="es-MX"/>
        </w:rPr>
      </w:pPr>
      <w:r w:rsidRPr="00CA3A08">
        <w:rPr>
          <w:rFonts w:ascii="Arial" w:hAnsi="Arial" w:cs="Arial"/>
          <w:i/>
          <w:sz w:val="20"/>
          <w:szCs w:val="20"/>
          <w:lang w:eastAsia="es-MX"/>
        </w:rPr>
        <w:t xml:space="preserve">REGIDOR DAGOBERTO MORENO LEAL: </w:t>
      </w:r>
      <w:proofErr w:type="gramStart"/>
      <w:r w:rsidRPr="00CA3A08">
        <w:rPr>
          <w:rFonts w:ascii="Arial" w:hAnsi="Arial" w:cs="Arial"/>
          <w:i/>
          <w:sz w:val="20"/>
          <w:szCs w:val="20"/>
          <w:lang w:eastAsia="es-MX"/>
        </w:rPr>
        <w:t>Bien, hace dos sesiones este punto se pasó a comisión, lo recuerdan?</w:t>
      </w:r>
      <w:proofErr w:type="gramEnd"/>
      <w:r w:rsidRPr="00CA3A08">
        <w:rPr>
          <w:rFonts w:ascii="Arial" w:hAnsi="Arial" w:cs="Arial"/>
          <w:i/>
          <w:sz w:val="20"/>
          <w:szCs w:val="20"/>
          <w:lang w:eastAsia="es-MX"/>
        </w:rPr>
        <w:t xml:space="preserve">,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w:t>
      </w:r>
      <w:bookmarkStart w:id="0" w:name="_GoBack"/>
      <w:bookmarkEnd w:id="0"/>
      <w:r w:rsidRPr="00CA3A08">
        <w:rPr>
          <w:rFonts w:ascii="Arial" w:hAnsi="Arial" w:cs="Arial"/>
          <w:i/>
          <w:sz w:val="20"/>
          <w:szCs w:val="20"/>
          <w:lang w:eastAsia="es-MX"/>
        </w:rPr>
        <w:t xml:space="preserve">tienen problemas de enfermedad. Entonces, proponemos a ustedes lo siguiente: Que los trabajadores que tienen de 1 (uno) a 10 (diez) años de </w:t>
      </w:r>
      <w:r w:rsidRPr="00CA3A08">
        <w:rPr>
          <w:rFonts w:ascii="Arial" w:hAnsi="Arial" w:cs="Arial"/>
          <w:i/>
          <w:sz w:val="20"/>
          <w:szCs w:val="20"/>
          <w:lang w:eastAsia="es-MX"/>
        </w:rPr>
        <w:lastRenderedPageBreak/>
        <w:t>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p>
    <w:p w:rsidR="00CD28EF" w:rsidRPr="00CA3A08" w:rsidRDefault="00CD28EF" w:rsidP="00CD28EF">
      <w:pPr>
        <w:pStyle w:val="Sinespaciado"/>
        <w:ind w:left="1418" w:right="1418"/>
        <w:jc w:val="both"/>
        <w:rPr>
          <w:rFonts w:ascii="Arial" w:hAnsi="Arial" w:cs="Arial"/>
          <w:i/>
          <w:sz w:val="20"/>
          <w:szCs w:val="20"/>
          <w:lang w:eastAsia="es-MX"/>
        </w:rPr>
      </w:pPr>
    </w:p>
    <w:p w:rsidR="00CD28EF" w:rsidRPr="00CE6AC8" w:rsidRDefault="00CD28EF" w:rsidP="00CD28EF">
      <w:pPr>
        <w:pStyle w:val="Sinespaciado"/>
        <w:ind w:left="1418" w:right="1418"/>
        <w:jc w:val="both"/>
        <w:rPr>
          <w:rFonts w:ascii="Arial" w:hAnsi="Arial" w:cs="Arial"/>
          <w:sz w:val="24"/>
          <w:szCs w:val="24"/>
          <w:lang w:eastAsia="es-MX"/>
        </w:rPr>
      </w:pPr>
      <w:r w:rsidRPr="00CA3A08">
        <w:rPr>
          <w:rFonts w:ascii="Arial" w:hAnsi="Arial" w:cs="Arial"/>
          <w:i/>
          <w:sz w:val="20"/>
          <w:szCs w:val="20"/>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Pr>
          <w:rFonts w:ascii="Arial" w:hAnsi="Arial" w:cs="Arial"/>
          <w:i/>
          <w:sz w:val="20"/>
          <w:szCs w:val="20"/>
          <w:lang w:eastAsia="es-MX"/>
        </w:rPr>
        <w:t>”</w:t>
      </w:r>
      <w:r>
        <w:rPr>
          <w:rFonts w:ascii="Arial" w:hAnsi="Arial" w:cs="Arial"/>
          <w:sz w:val="24"/>
          <w:szCs w:val="24"/>
          <w:lang w:eastAsia="es-MX"/>
        </w:rPr>
        <w:t xml:space="preserve">.   </w:t>
      </w:r>
    </w:p>
    <w:p w:rsidR="00CD28EF" w:rsidRDefault="00CD28EF" w:rsidP="00CD28EF">
      <w:pPr>
        <w:pStyle w:val="Sinespaciado"/>
        <w:ind w:left="1418" w:right="1418"/>
        <w:jc w:val="both"/>
        <w:rPr>
          <w:rFonts w:ascii="Arial" w:hAnsi="Arial" w:cs="Arial"/>
          <w:sz w:val="24"/>
          <w:szCs w:val="24"/>
          <w:lang w:eastAsia="es-MX"/>
        </w:rPr>
      </w:pPr>
    </w:p>
    <w:p w:rsidR="00CD28EF" w:rsidRDefault="00CD28EF" w:rsidP="00CD28EF"/>
    <w:p w:rsidR="00CD28EF" w:rsidRDefault="00CD28EF" w:rsidP="00CD28EF">
      <w:pPr>
        <w:ind w:firstLine="708"/>
        <w:jc w:val="both"/>
        <w:rPr>
          <w:rFonts w:ascii="Arial" w:hAnsi="Arial" w:cs="Arial"/>
          <w:sz w:val="24"/>
          <w:szCs w:val="24"/>
          <w:lang w:eastAsia="es-MX"/>
        </w:rPr>
      </w:pPr>
      <w:r w:rsidRPr="002D3F25">
        <w:rPr>
          <w:rFonts w:ascii="Arial" w:hAnsi="Arial" w:cs="Arial"/>
          <w:b/>
          <w:sz w:val="24"/>
          <w:szCs w:val="24"/>
          <w:lang w:eastAsia="es-MX"/>
        </w:rPr>
        <w:t>V</w:t>
      </w:r>
      <w:r>
        <w:rPr>
          <w:rFonts w:ascii="Arial" w:hAnsi="Arial" w:cs="Arial"/>
          <w:b/>
          <w:sz w:val="24"/>
          <w:szCs w:val="24"/>
          <w:lang w:eastAsia="es-MX"/>
        </w:rPr>
        <w:t xml:space="preserve">I.-  </w:t>
      </w:r>
      <w:r>
        <w:rPr>
          <w:rFonts w:ascii="Arial" w:hAnsi="Arial" w:cs="Arial"/>
          <w:sz w:val="24"/>
          <w:szCs w:val="24"/>
          <w:lang w:eastAsia="es-MX"/>
        </w:rPr>
        <w:t xml:space="preserve">El artículo 56 fracción XIII de la Ley para los Servidores Públicos del Estado de Jalisco y sus municipios, impone a esta Entidad Pública la obligación de otorgar las jubilaciones conforma lo dispone la Ley del Instituto de Pensiones del Estado de Jalisco, mismo que a la letra reza: </w:t>
      </w:r>
    </w:p>
    <w:p w:rsidR="00CD28EF" w:rsidRPr="00A36C81" w:rsidRDefault="00CD28EF" w:rsidP="00CD28EF">
      <w:pPr>
        <w:ind w:left="1134" w:right="1134"/>
        <w:jc w:val="both"/>
        <w:rPr>
          <w:rFonts w:ascii="Arial" w:hAnsi="Arial" w:cs="Arial"/>
          <w:i/>
          <w:sz w:val="24"/>
          <w:szCs w:val="24"/>
          <w:lang w:eastAsia="es-MX"/>
        </w:rPr>
      </w:pPr>
      <w:r w:rsidRPr="00A36C81">
        <w:rPr>
          <w:rFonts w:ascii="Arial" w:hAnsi="Arial" w:cs="Arial"/>
          <w:i/>
          <w:sz w:val="24"/>
          <w:szCs w:val="24"/>
          <w:lang w:eastAsia="es-MX"/>
        </w:rPr>
        <w:t>“Artículo 56.- Son obligaciones de las Entidades Públicas, en las relaciones laborales con sus servidores:</w:t>
      </w:r>
    </w:p>
    <w:p w:rsidR="00CD28EF" w:rsidRPr="00A36C81" w:rsidRDefault="00CD28EF" w:rsidP="00CD28EF">
      <w:pPr>
        <w:ind w:left="1134" w:right="1134"/>
        <w:jc w:val="both"/>
        <w:rPr>
          <w:rFonts w:ascii="Arial" w:hAnsi="Arial" w:cs="Arial"/>
          <w:i/>
          <w:sz w:val="24"/>
          <w:szCs w:val="24"/>
          <w:lang w:eastAsia="es-MX"/>
        </w:rPr>
      </w:pPr>
      <w:r w:rsidRPr="00A36C81">
        <w:rPr>
          <w:rFonts w:ascii="Arial" w:hAnsi="Arial" w:cs="Arial"/>
          <w:i/>
          <w:sz w:val="24"/>
          <w:szCs w:val="24"/>
          <w:lang w:eastAsia="es-MX"/>
        </w:rPr>
        <w:t xml:space="preserve">. . . . . . . . . . . . </w:t>
      </w:r>
    </w:p>
    <w:p w:rsidR="00CD28EF" w:rsidRDefault="00CD28EF" w:rsidP="00CD28EF">
      <w:pPr>
        <w:ind w:left="1134" w:right="1134"/>
        <w:jc w:val="both"/>
        <w:rPr>
          <w:rFonts w:ascii="Arial" w:hAnsi="Arial" w:cs="Arial"/>
          <w:sz w:val="24"/>
          <w:szCs w:val="24"/>
          <w:lang w:eastAsia="es-MX"/>
        </w:rPr>
      </w:pPr>
      <w:r w:rsidRPr="00A36C81">
        <w:rPr>
          <w:rFonts w:ascii="Arial" w:hAnsi="Arial" w:cs="Arial"/>
          <w:i/>
          <w:sz w:val="24"/>
          <w:szCs w:val="24"/>
          <w:lang w:eastAsia="es-MX"/>
        </w:rPr>
        <w:t>XIII.- Otorgar las jubilaciones conforme lo dispone la Ley del Instituto de Pensiones del Estado de Jalisco;”</w:t>
      </w:r>
      <w:r>
        <w:rPr>
          <w:rFonts w:ascii="Arial" w:hAnsi="Arial" w:cs="Arial"/>
          <w:sz w:val="24"/>
          <w:szCs w:val="24"/>
          <w:lang w:eastAsia="es-MX"/>
        </w:rPr>
        <w:t xml:space="preserve"> </w:t>
      </w:r>
    </w:p>
    <w:p w:rsidR="00CD28EF" w:rsidRDefault="00CD28EF" w:rsidP="00CD28EF">
      <w:pPr>
        <w:ind w:firstLine="708"/>
        <w:jc w:val="both"/>
        <w:rPr>
          <w:rFonts w:ascii="Arial" w:hAnsi="Arial" w:cs="Arial"/>
          <w:sz w:val="24"/>
          <w:szCs w:val="24"/>
          <w:lang w:eastAsia="es-MX"/>
        </w:rPr>
      </w:pPr>
      <w:r>
        <w:rPr>
          <w:rFonts w:ascii="Arial" w:hAnsi="Arial" w:cs="Arial"/>
          <w:sz w:val="24"/>
          <w:szCs w:val="24"/>
          <w:lang w:eastAsia="es-MX"/>
        </w:rPr>
        <w:t xml:space="preserve">Tal y como se desprende en la </w:t>
      </w:r>
      <w:r w:rsidRPr="00FD0451">
        <w:rPr>
          <w:rFonts w:ascii="Arial" w:hAnsi="Arial" w:cs="Arial"/>
          <w:b/>
          <w:sz w:val="24"/>
          <w:szCs w:val="24"/>
          <w:lang w:eastAsia="es-MX"/>
        </w:rPr>
        <w:t>DETERMINACIÓN</w:t>
      </w:r>
      <w:r>
        <w:rPr>
          <w:rFonts w:ascii="Arial" w:hAnsi="Arial" w:cs="Arial"/>
          <w:sz w:val="24"/>
          <w:szCs w:val="24"/>
          <w:lang w:eastAsia="es-MX"/>
        </w:rPr>
        <w:t xml:space="preserve"> en que se hace el </w:t>
      </w:r>
      <w:r w:rsidRPr="00FD0451">
        <w:rPr>
          <w:rFonts w:ascii="Arial" w:hAnsi="Arial" w:cs="Arial"/>
          <w:b/>
          <w:sz w:val="24"/>
          <w:szCs w:val="24"/>
          <w:lang w:eastAsia="es-MX"/>
        </w:rPr>
        <w:t>ANALISIS LÓGICO JURIDICO</w:t>
      </w:r>
      <w:r>
        <w:rPr>
          <w:rFonts w:ascii="Arial" w:hAnsi="Arial" w:cs="Arial"/>
          <w:sz w:val="24"/>
          <w:szCs w:val="24"/>
          <w:lang w:eastAsia="es-MX"/>
        </w:rPr>
        <w:t xml:space="preserve"> realizado por la Licenciada Gema Verónica Cárdenas </w:t>
      </w:r>
      <w:proofErr w:type="spellStart"/>
      <w:r>
        <w:rPr>
          <w:rFonts w:ascii="Arial" w:hAnsi="Arial" w:cs="Arial"/>
          <w:sz w:val="24"/>
          <w:szCs w:val="24"/>
          <w:lang w:eastAsia="es-MX"/>
        </w:rPr>
        <w:t>Villalvazo</w:t>
      </w:r>
      <w:proofErr w:type="spellEnd"/>
      <w:r>
        <w:rPr>
          <w:rFonts w:ascii="Arial" w:hAnsi="Arial" w:cs="Arial"/>
          <w:sz w:val="24"/>
          <w:szCs w:val="24"/>
          <w:lang w:eastAsia="es-MX"/>
        </w:rPr>
        <w:t xml:space="preserve">, y que remite con el oficio número 731/2023 suscrito por el Licenciado </w:t>
      </w:r>
      <w:r w:rsidRPr="00FD0451">
        <w:rPr>
          <w:rFonts w:ascii="Arial" w:hAnsi="Arial" w:cs="Arial"/>
          <w:b/>
          <w:sz w:val="24"/>
          <w:szCs w:val="24"/>
          <w:lang w:eastAsia="es-MX"/>
        </w:rPr>
        <w:t>JOSÉ DE JESÚS NUÑEZ GÓNZALEZ</w:t>
      </w:r>
      <w:r>
        <w:rPr>
          <w:rFonts w:ascii="Arial" w:hAnsi="Arial" w:cs="Arial"/>
          <w:b/>
          <w:sz w:val="24"/>
          <w:szCs w:val="24"/>
          <w:lang w:eastAsia="es-MX"/>
        </w:rPr>
        <w:t xml:space="preserve"> </w:t>
      </w:r>
      <w:r w:rsidRPr="00727A14">
        <w:rPr>
          <w:rFonts w:ascii="Arial" w:hAnsi="Arial" w:cs="Arial"/>
          <w:sz w:val="24"/>
          <w:szCs w:val="24"/>
          <w:lang w:eastAsia="es-MX"/>
        </w:rPr>
        <w:t>en</w:t>
      </w:r>
      <w:r>
        <w:rPr>
          <w:rFonts w:ascii="Arial" w:hAnsi="Arial" w:cs="Arial"/>
          <w:sz w:val="24"/>
          <w:szCs w:val="24"/>
          <w:lang w:eastAsia="es-MX"/>
        </w:rPr>
        <w:t xml:space="preserve"> su calidad de Director General de Administración e Innovación </w:t>
      </w:r>
      <w:r>
        <w:rPr>
          <w:rFonts w:ascii="Arial" w:hAnsi="Arial" w:cs="Arial"/>
          <w:sz w:val="24"/>
          <w:szCs w:val="24"/>
          <w:lang w:eastAsia="es-MX"/>
        </w:rPr>
        <w:lastRenderedPageBreak/>
        <w:t xml:space="preserve">Gubernamental a la Comisión Edilicia Permanente de Hacienda Pública y Patrimonio Municipal y que a la letra menciona: </w:t>
      </w:r>
    </w:p>
    <w:p w:rsidR="00CD28EF" w:rsidRDefault="00CD28EF" w:rsidP="00CD28EF">
      <w:pPr>
        <w:ind w:left="1134" w:right="1417"/>
        <w:jc w:val="right"/>
        <w:rPr>
          <w:rFonts w:ascii="Century Gothic" w:hAnsi="Century Gothic"/>
          <w:b/>
          <w:sz w:val="20"/>
          <w:szCs w:val="20"/>
        </w:rPr>
      </w:pPr>
    </w:p>
    <w:p w:rsidR="00CD28EF" w:rsidRDefault="00CD28EF" w:rsidP="00CD28EF">
      <w:pPr>
        <w:ind w:left="1134" w:right="1417"/>
        <w:jc w:val="both"/>
        <w:rPr>
          <w:rFonts w:ascii="Century Gothic" w:hAnsi="Century Gothic"/>
          <w:b/>
          <w:sz w:val="20"/>
          <w:szCs w:val="20"/>
        </w:rPr>
      </w:pPr>
    </w:p>
    <w:p w:rsidR="00CD28EF" w:rsidRDefault="00CD28EF" w:rsidP="00CD28EF">
      <w:pPr>
        <w:ind w:left="1134" w:right="1417"/>
        <w:jc w:val="both"/>
        <w:rPr>
          <w:rFonts w:ascii="Century Gothic" w:hAnsi="Century Gothic"/>
          <w:b/>
          <w:sz w:val="20"/>
          <w:szCs w:val="20"/>
        </w:rPr>
      </w:pPr>
    </w:p>
    <w:tbl>
      <w:tblPr>
        <w:tblStyle w:val="Tablaconcuadrcula"/>
        <w:tblW w:w="0" w:type="auto"/>
        <w:tblInd w:w="1129" w:type="dxa"/>
        <w:tblLook w:val="04A0" w:firstRow="1" w:lastRow="0" w:firstColumn="1" w:lastColumn="0" w:noHBand="0" w:noVBand="1"/>
      </w:tblPr>
      <w:tblGrid>
        <w:gridCol w:w="7088"/>
      </w:tblGrid>
      <w:tr w:rsidR="00CD28EF" w:rsidRPr="00CD28EF" w:rsidTr="00CD28EF">
        <w:tc>
          <w:tcPr>
            <w:tcW w:w="7088" w:type="dxa"/>
          </w:tcPr>
          <w:p w:rsidR="00CD28EF" w:rsidRPr="00CD28EF" w:rsidRDefault="00CD28EF" w:rsidP="00CD28EF">
            <w:pPr>
              <w:ind w:left="1134" w:right="1417"/>
              <w:jc w:val="both"/>
              <w:rPr>
                <w:rFonts w:ascii="Century Gothic" w:hAnsi="Century Gothic"/>
                <w:b/>
                <w:i/>
              </w:rPr>
            </w:pPr>
            <w:r w:rsidRPr="00CD28EF">
              <w:rPr>
                <w:rFonts w:ascii="Century Gothic" w:hAnsi="Century Gothic"/>
                <w:b/>
                <w:i/>
              </w:rPr>
              <w:t xml:space="preserve">DETERMINACION </w:t>
            </w:r>
          </w:p>
          <w:p w:rsidR="00CD28EF" w:rsidRPr="00CD28EF" w:rsidRDefault="00CD28EF" w:rsidP="00CD28EF">
            <w:pPr>
              <w:ind w:left="1134" w:right="1417"/>
              <w:jc w:val="both"/>
              <w:rPr>
                <w:rFonts w:ascii="Century Gothic" w:hAnsi="Century Gothic"/>
                <w:b/>
                <w:i/>
              </w:rPr>
            </w:pPr>
            <w:r w:rsidRPr="00CD28EF">
              <w:rPr>
                <w:rFonts w:ascii="Century Gothic" w:hAnsi="Century Gothic"/>
                <w:b/>
                <w:i/>
              </w:rPr>
              <w:t>Asunto: Solicitud de Pensión</w:t>
            </w:r>
          </w:p>
          <w:p w:rsidR="00CD28EF" w:rsidRPr="00CD28EF" w:rsidRDefault="00CD28EF" w:rsidP="00CD28EF">
            <w:pPr>
              <w:ind w:left="1134" w:right="1417"/>
              <w:jc w:val="both"/>
              <w:rPr>
                <w:rFonts w:ascii="Century Gothic" w:hAnsi="Century Gothic"/>
                <w:b/>
                <w:i/>
              </w:rPr>
            </w:pPr>
            <w:r w:rsidRPr="00CD28EF">
              <w:rPr>
                <w:rFonts w:ascii="Century Gothic" w:hAnsi="Century Gothic"/>
                <w:b/>
                <w:i/>
              </w:rPr>
              <w:t>Servidor Público:  EMILIANO MONDRAGON BANEGAS.</w:t>
            </w:r>
          </w:p>
          <w:p w:rsidR="00CD28EF" w:rsidRPr="00CD28EF" w:rsidRDefault="00CD28EF" w:rsidP="00CD28EF">
            <w:pPr>
              <w:ind w:left="1134" w:right="1417"/>
              <w:jc w:val="both"/>
              <w:rPr>
                <w:rFonts w:ascii="Century Gothic" w:hAnsi="Century Gothic"/>
                <w:b/>
                <w:i/>
                <w:sz w:val="20"/>
                <w:szCs w:val="20"/>
              </w:rPr>
            </w:pPr>
          </w:p>
        </w:tc>
      </w:tr>
    </w:tbl>
    <w:p w:rsidR="00CD28EF" w:rsidRPr="00CD28EF" w:rsidRDefault="00CD28EF" w:rsidP="00CD28EF">
      <w:pPr>
        <w:ind w:left="1134" w:right="1417"/>
        <w:jc w:val="both"/>
        <w:rPr>
          <w:rFonts w:ascii="Century Gothic" w:hAnsi="Century Gothic"/>
          <w:b/>
          <w:i/>
          <w:sz w:val="20"/>
          <w:szCs w:val="20"/>
        </w:rPr>
      </w:pPr>
    </w:p>
    <w:p w:rsidR="00CD28EF" w:rsidRPr="00CD28EF" w:rsidRDefault="00CD28EF" w:rsidP="00CD28EF">
      <w:pPr>
        <w:ind w:left="1134" w:right="1417"/>
        <w:jc w:val="center"/>
        <w:rPr>
          <w:rFonts w:ascii="Century Gothic" w:hAnsi="Century Gothic"/>
          <w:b/>
          <w:i/>
          <w:sz w:val="20"/>
          <w:szCs w:val="20"/>
        </w:rPr>
      </w:pPr>
      <w:r w:rsidRPr="00CD28EF">
        <w:rPr>
          <w:rFonts w:ascii="Century Gothic" w:hAnsi="Century Gothic"/>
          <w:b/>
          <w:i/>
          <w:sz w:val="20"/>
          <w:szCs w:val="20"/>
        </w:rPr>
        <w:t>CONSIDERANDO</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 xml:space="preserve">I.- Que ingresó a laborar para ésta Entidad Pública el día 01 de Abril del año 1995, por lo que ha prestado sus servicios durante 28 años, en este momento cuenta con </w:t>
      </w:r>
      <w:r w:rsidRPr="00CD28EF">
        <w:rPr>
          <w:rFonts w:ascii="Century Gothic" w:hAnsi="Century Gothic"/>
          <w:b/>
          <w:i/>
          <w:sz w:val="20"/>
          <w:szCs w:val="20"/>
        </w:rPr>
        <w:t>85 años de edad,</w:t>
      </w:r>
      <w:r w:rsidRPr="00CD28EF">
        <w:rPr>
          <w:rFonts w:ascii="Century Gothic" w:hAnsi="Century Gothic"/>
          <w:i/>
          <w:sz w:val="20"/>
          <w:szCs w:val="20"/>
        </w:rPr>
        <w:t xml:space="preserve"> se encuentra Inscrito ante el </w:t>
      </w:r>
      <w:r w:rsidRPr="00CD28EF">
        <w:rPr>
          <w:rFonts w:ascii="Century Gothic" w:hAnsi="Century Gothic"/>
          <w:b/>
          <w:i/>
          <w:sz w:val="20"/>
          <w:szCs w:val="20"/>
        </w:rPr>
        <w:t>Instituto de Pensiones del Estado</w:t>
      </w:r>
      <w:r w:rsidRPr="00CD28EF">
        <w:rPr>
          <w:rFonts w:ascii="Century Gothic" w:hAnsi="Century Gothic"/>
          <w:i/>
          <w:sz w:val="20"/>
          <w:szCs w:val="20"/>
        </w:rPr>
        <w:t xml:space="preserve"> de Jalisco, desde el mes de </w:t>
      </w:r>
      <w:r w:rsidRPr="00CD28EF">
        <w:rPr>
          <w:rFonts w:ascii="Century Gothic" w:hAnsi="Century Gothic"/>
          <w:b/>
          <w:i/>
          <w:sz w:val="20"/>
          <w:szCs w:val="20"/>
        </w:rPr>
        <w:t>MARZO DEL AÑO 2022</w:t>
      </w:r>
      <w:r w:rsidRPr="00CD28EF">
        <w:rPr>
          <w:rFonts w:ascii="Century Gothic" w:hAnsi="Century Gothic"/>
          <w:i/>
          <w:sz w:val="20"/>
          <w:szCs w:val="20"/>
        </w:rPr>
        <w:t xml:space="preserve">, por lo que cuenta aproximadamente con </w:t>
      </w:r>
      <w:r w:rsidRPr="00CD28EF">
        <w:rPr>
          <w:rFonts w:ascii="Century Gothic" w:hAnsi="Century Gothic"/>
          <w:b/>
          <w:i/>
          <w:sz w:val="20"/>
          <w:szCs w:val="20"/>
        </w:rPr>
        <w:t>1 año y 1 Mes</w:t>
      </w:r>
      <w:r w:rsidRPr="00CD28EF">
        <w:rPr>
          <w:rFonts w:ascii="Century Gothic" w:hAnsi="Century Gothic"/>
          <w:i/>
          <w:sz w:val="20"/>
          <w:szCs w:val="20"/>
        </w:rPr>
        <w:t xml:space="preserve"> de aportación al Fondo de Pensiones, ostenta el Puesto de </w:t>
      </w:r>
      <w:r w:rsidRPr="00CD28EF">
        <w:rPr>
          <w:rFonts w:ascii="Century Gothic" w:hAnsi="Century Gothic"/>
          <w:b/>
          <w:i/>
          <w:sz w:val="20"/>
          <w:szCs w:val="20"/>
        </w:rPr>
        <w:t>Jardinero B</w:t>
      </w:r>
      <w:r w:rsidRPr="00CD28EF">
        <w:rPr>
          <w:rFonts w:ascii="Century Gothic" w:hAnsi="Century Gothic"/>
          <w:i/>
          <w:sz w:val="20"/>
          <w:szCs w:val="20"/>
        </w:rPr>
        <w:t xml:space="preserve"> y percibe como Sueldo mensual la cantidad de </w:t>
      </w:r>
      <w:r w:rsidRPr="00CD28EF">
        <w:rPr>
          <w:rFonts w:ascii="Century Gothic" w:hAnsi="Century Gothic"/>
          <w:b/>
          <w:i/>
          <w:sz w:val="20"/>
          <w:szCs w:val="20"/>
        </w:rPr>
        <w:t xml:space="preserve">$8,240.00 pesos, </w:t>
      </w:r>
      <w:r w:rsidRPr="00CD28EF">
        <w:rPr>
          <w:rFonts w:ascii="Century Gothic" w:hAnsi="Century Gothic"/>
          <w:i/>
          <w:sz w:val="20"/>
          <w:szCs w:val="20"/>
        </w:rPr>
        <w:t xml:space="preserve">y se encuentra afiliado ante el Instituto Mexicano del Seguro Social, contando hasta el 01 de Febrero del año 2023, con 2674 semanas cotizadas.   </w:t>
      </w:r>
    </w:p>
    <w:p w:rsidR="00CD28EF" w:rsidRPr="00CD28EF" w:rsidRDefault="00CD28EF" w:rsidP="00CD28EF">
      <w:pPr>
        <w:ind w:left="1134" w:right="1417"/>
        <w:jc w:val="both"/>
        <w:rPr>
          <w:rFonts w:ascii="Century Gothic" w:hAnsi="Century Gothic"/>
          <w:b/>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II.- Que los artículos 56 Fracción XIII, 64 y demás relativos y aplicables de la Ley para los Servidores Públicos del Estado de Jalisco y sus Municipios, a la letra rezan:</w:t>
      </w:r>
    </w:p>
    <w:p w:rsidR="00CD28EF" w:rsidRPr="00CD28EF" w:rsidRDefault="00CD28EF" w:rsidP="00CD28EF">
      <w:pPr>
        <w:ind w:left="1134" w:right="1417"/>
        <w:jc w:val="both"/>
        <w:rPr>
          <w:rFonts w:ascii="Century Gothic" w:hAnsi="Century Gothic"/>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Art. 56.- Son obligaciones de las Entidades Públicas, en las relaciones laborales con sus servidores:</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 xml:space="preserve">XIII. Otorgar las jubilaciones conforme lo dispone la Ley del Instituto de Pensiones del Estado de Jalisco; </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w:t>
      </w:r>
    </w:p>
    <w:p w:rsidR="00CD28EF" w:rsidRPr="00CD28EF" w:rsidRDefault="00CD28EF" w:rsidP="00CD28EF">
      <w:pPr>
        <w:ind w:left="1134" w:right="1417"/>
        <w:jc w:val="both"/>
        <w:rPr>
          <w:rFonts w:ascii="Century Gothic" w:hAnsi="Century Gothic"/>
          <w:i/>
          <w:sz w:val="20"/>
          <w:szCs w:val="20"/>
        </w:rPr>
      </w:pPr>
    </w:p>
    <w:p w:rsidR="00CD28EF" w:rsidRPr="00CD28EF" w:rsidRDefault="00CD28EF" w:rsidP="00CD28EF">
      <w:pPr>
        <w:ind w:left="1134" w:right="1417"/>
        <w:jc w:val="both"/>
        <w:rPr>
          <w:rFonts w:ascii="Century Gothic" w:hAnsi="Century Gothic"/>
          <w:b/>
          <w:i/>
          <w:sz w:val="20"/>
          <w:szCs w:val="20"/>
        </w:rPr>
      </w:pPr>
      <w:r w:rsidRPr="00CD28EF">
        <w:rPr>
          <w:rFonts w:ascii="Century Gothic" w:hAnsi="Century Gothic"/>
          <w:b/>
          <w:i/>
          <w:sz w:val="20"/>
          <w:szCs w:val="20"/>
        </w:rPr>
        <w:t xml:space="preserve">Art. 64.- La seguridad social será proporcionada por las entidades públicas, a los trabajadores y sus beneficiarios, a través de convenios de </w:t>
      </w:r>
      <w:r w:rsidRPr="00CD28EF">
        <w:rPr>
          <w:rFonts w:ascii="Century Gothic" w:hAnsi="Century Gothic"/>
          <w:b/>
          <w:i/>
          <w:sz w:val="20"/>
          <w:szCs w:val="20"/>
        </w:rPr>
        <w:lastRenderedPageBreak/>
        <w:t>incorporación que celebren preferentemente con el Instituto Mexicano del Seguro Social, o con las instituciones a que se refiere la fracción XI del artículo 56 de esta Ley, siempre que aseguren cuando menos el mismo nivel de atención y cobertura territorial que el Instituto Mexicano del Seguro Social, para que sean estas las que proporcionen a los servidores públicos los servicios médicos, quirúrgicos, farmacéuticos, hospitalarios y asistenciales; así mismo, tendrán la obligación de afiliar a todos los servidores públicos a la Dirección de Pensiones del Estado para el otorgamiento de las pensiones y jubilaciones correspondientes.</w:t>
      </w:r>
    </w:p>
    <w:p w:rsidR="00CD28EF" w:rsidRPr="00CD28EF" w:rsidRDefault="00CD28EF" w:rsidP="00CD28EF">
      <w:pPr>
        <w:ind w:left="1134" w:right="1417"/>
        <w:jc w:val="both"/>
        <w:rPr>
          <w:rFonts w:ascii="Century Gothic" w:hAnsi="Century Gothic"/>
          <w:b/>
          <w:i/>
          <w:sz w:val="20"/>
          <w:szCs w:val="20"/>
        </w:rPr>
      </w:pPr>
    </w:p>
    <w:p w:rsidR="00CD28EF" w:rsidRPr="00CD28EF" w:rsidRDefault="00CD28EF" w:rsidP="00CD28EF">
      <w:pPr>
        <w:ind w:left="1134" w:right="1417"/>
        <w:jc w:val="both"/>
        <w:rPr>
          <w:rFonts w:ascii="Century Gothic" w:hAnsi="Century Gothic"/>
          <w:b/>
          <w:i/>
          <w:sz w:val="20"/>
          <w:szCs w:val="20"/>
        </w:rPr>
      </w:pPr>
      <w:r w:rsidRPr="00CD28EF">
        <w:rPr>
          <w:rFonts w:ascii="Century Gothic" w:hAnsi="Century Gothic"/>
          <w:b/>
          <w:i/>
          <w:sz w:val="20"/>
          <w:szCs w:val="20"/>
        </w:rPr>
        <w:t xml:space="preserve">   </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b/>
          <w:i/>
          <w:sz w:val="20"/>
          <w:szCs w:val="20"/>
        </w:rPr>
        <w:t xml:space="preserve">III.- </w:t>
      </w:r>
      <w:r w:rsidRPr="00CD28EF">
        <w:rPr>
          <w:rFonts w:ascii="Century Gothic" w:hAnsi="Century Gothic"/>
          <w:i/>
          <w:sz w:val="20"/>
          <w:szCs w:val="20"/>
        </w:rPr>
        <w:t xml:space="preserve">Que resulta aplicable la LEY DE PENSIONES DEL ESTADO DE JALISCO cuya vigencia inició el día 01 de Enero del año 1987 y permaneció vigente durante la </w:t>
      </w:r>
      <w:proofErr w:type="gramStart"/>
      <w:r w:rsidRPr="00CD28EF">
        <w:rPr>
          <w:rFonts w:ascii="Century Gothic" w:hAnsi="Century Gothic"/>
          <w:i/>
          <w:sz w:val="20"/>
          <w:szCs w:val="20"/>
        </w:rPr>
        <w:t>fecha  en</w:t>
      </w:r>
      <w:proofErr w:type="gramEnd"/>
      <w:r w:rsidRPr="00CD28EF">
        <w:rPr>
          <w:rFonts w:ascii="Century Gothic" w:hAnsi="Century Gothic"/>
          <w:i/>
          <w:sz w:val="20"/>
          <w:szCs w:val="20"/>
        </w:rPr>
        <w:t xml:space="preserve"> que el interesado ingresó a laborar para esta Entidad Pública y dicha ley señala lo siguiente en los numerales que a la letra se citan: </w:t>
      </w:r>
    </w:p>
    <w:p w:rsidR="00CD28EF" w:rsidRPr="00CD28EF" w:rsidRDefault="00CD28EF" w:rsidP="00CD28EF">
      <w:pPr>
        <w:ind w:left="1134" w:right="1417"/>
        <w:jc w:val="both"/>
        <w:rPr>
          <w:rFonts w:ascii="Century Gothic" w:hAnsi="Century Gothic"/>
          <w:i/>
          <w:sz w:val="20"/>
          <w:szCs w:val="20"/>
        </w:rPr>
      </w:pPr>
    </w:p>
    <w:p w:rsidR="00CD28EF" w:rsidRPr="00CD28EF" w:rsidRDefault="00CD28EF" w:rsidP="00CD28EF">
      <w:pPr>
        <w:ind w:left="1134" w:right="1417"/>
        <w:jc w:val="both"/>
        <w:rPr>
          <w:rFonts w:ascii="Century Gothic" w:hAnsi="Century Gothic"/>
          <w:b/>
          <w:i/>
          <w:sz w:val="20"/>
          <w:szCs w:val="20"/>
        </w:rPr>
      </w:pPr>
      <w:r w:rsidRPr="00CD28EF">
        <w:rPr>
          <w:rFonts w:ascii="Century Gothic" w:hAnsi="Century Gothic"/>
          <w:b/>
          <w:i/>
          <w:sz w:val="20"/>
          <w:szCs w:val="20"/>
        </w:rPr>
        <w:t>Artículo 3.- Son sujetos de la presente ley:</w:t>
      </w:r>
    </w:p>
    <w:p w:rsidR="00CD28EF" w:rsidRPr="00CD28EF" w:rsidRDefault="00CD28EF" w:rsidP="00CD28EF">
      <w:pPr>
        <w:ind w:left="1134" w:right="1417"/>
        <w:jc w:val="both"/>
        <w:rPr>
          <w:rFonts w:ascii="Century Gothic" w:hAnsi="Century Gothic"/>
          <w:b/>
          <w:i/>
          <w:sz w:val="20"/>
          <w:szCs w:val="20"/>
        </w:rPr>
      </w:pPr>
      <w:r w:rsidRPr="00CD28EF">
        <w:rPr>
          <w:rFonts w:ascii="Century Gothic" w:hAnsi="Century Gothic"/>
          <w:b/>
          <w:i/>
          <w:sz w:val="20"/>
          <w:szCs w:val="20"/>
        </w:rPr>
        <w:t>……………………………………………………</w:t>
      </w:r>
    </w:p>
    <w:p w:rsidR="00CD28EF" w:rsidRPr="00CD28EF" w:rsidRDefault="00CD28EF" w:rsidP="00CD28EF">
      <w:pPr>
        <w:ind w:left="1134" w:right="1417"/>
        <w:jc w:val="both"/>
        <w:rPr>
          <w:rFonts w:ascii="Century Gothic" w:hAnsi="Century Gothic"/>
          <w:b/>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b/>
          <w:i/>
          <w:sz w:val="20"/>
          <w:szCs w:val="20"/>
        </w:rPr>
        <w:t xml:space="preserve">II. </w:t>
      </w:r>
      <w:r w:rsidRPr="00CD28EF">
        <w:rPr>
          <w:rFonts w:ascii="Century Gothic" w:hAnsi="Century Gothic"/>
          <w:i/>
          <w:sz w:val="20"/>
          <w:szCs w:val="20"/>
        </w:rPr>
        <w:t>Los servidores públicos de los municipios de la entidad; de los organismos públicos descentralizados del Estado y sus municipios, así como de aquellas empresas o asociaciones de participación Estatal o Municipal mayoritaria, incorporados o que se incorporen, por solicitud expresa, aceptada por el Consejo Directivo de la Dirección de Pensiones del Estado;</w:t>
      </w:r>
    </w:p>
    <w:p w:rsidR="00CD28EF" w:rsidRPr="00CD28EF" w:rsidRDefault="00CD28EF" w:rsidP="00CD28EF">
      <w:pPr>
        <w:ind w:left="1134" w:right="1417"/>
        <w:jc w:val="both"/>
        <w:rPr>
          <w:rFonts w:ascii="Century Gothic" w:hAnsi="Century Gothic"/>
          <w:b/>
          <w:i/>
          <w:sz w:val="20"/>
          <w:szCs w:val="20"/>
        </w:rPr>
      </w:pPr>
      <w:r w:rsidRPr="00CD28EF">
        <w:rPr>
          <w:rFonts w:ascii="Century Gothic" w:hAnsi="Century Gothic"/>
          <w:b/>
          <w:i/>
          <w:sz w:val="20"/>
          <w:szCs w:val="20"/>
        </w:rPr>
        <w:t>………………………………………………….</w:t>
      </w:r>
    </w:p>
    <w:p w:rsidR="00CD28EF" w:rsidRPr="00CD28EF" w:rsidRDefault="00CD28EF" w:rsidP="00CD28EF">
      <w:pPr>
        <w:ind w:left="1134" w:right="1417"/>
        <w:jc w:val="both"/>
        <w:rPr>
          <w:rFonts w:ascii="Century Gothic" w:hAnsi="Century Gothic"/>
          <w:b/>
          <w:i/>
          <w:sz w:val="20"/>
          <w:szCs w:val="20"/>
        </w:rPr>
      </w:pPr>
    </w:p>
    <w:p w:rsidR="00CD28EF" w:rsidRPr="00CD28EF" w:rsidRDefault="00CD28EF" w:rsidP="00CD28EF">
      <w:pPr>
        <w:ind w:left="1134" w:right="1417"/>
        <w:jc w:val="center"/>
        <w:rPr>
          <w:rFonts w:ascii="Century Gothic" w:hAnsi="Century Gothic"/>
          <w:i/>
          <w:sz w:val="20"/>
          <w:szCs w:val="20"/>
        </w:rPr>
      </w:pPr>
      <w:r w:rsidRPr="00CD28EF">
        <w:rPr>
          <w:rFonts w:ascii="Century Gothic" w:hAnsi="Century Gothic"/>
          <w:i/>
          <w:sz w:val="20"/>
          <w:szCs w:val="20"/>
        </w:rPr>
        <w:t>PENSION POR JUBILACION</w:t>
      </w:r>
    </w:p>
    <w:p w:rsidR="00CD28EF" w:rsidRPr="00CD28EF" w:rsidRDefault="00CD28EF" w:rsidP="00CD28EF">
      <w:pPr>
        <w:ind w:left="1134" w:right="1417"/>
        <w:jc w:val="both"/>
        <w:rPr>
          <w:rFonts w:ascii="Century Gothic" w:hAnsi="Century Gothic"/>
          <w:b/>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Artículo 39.- Tienen derecho a la jubilación, los trabajadores con 30 años o más de servicios, cualquiera que sea su edad, siempre que hubieren contribuido al Fondo de Pensiones por lo menos durante 20 años.</w:t>
      </w:r>
    </w:p>
    <w:p w:rsidR="00CD28EF" w:rsidRPr="00CD28EF" w:rsidRDefault="00CD28EF" w:rsidP="00CD28EF">
      <w:pPr>
        <w:ind w:left="1134" w:right="1417"/>
        <w:jc w:val="both"/>
        <w:rPr>
          <w:rFonts w:ascii="Century Gothic" w:hAnsi="Century Gothic"/>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lastRenderedPageBreak/>
        <w:t>Artículo 40.- La pensión por jubilación dará derecho al pago vitalicio de una cantidad equivalente al 100 por ciento del salario base determinado en el artículo 29 de esta ley; el derecho a su percepción comenzará, a partir del día siguiente a aquel en que el afiliado hubiese cobrado el último sueldo.</w:t>
      </w:r>
    </w:p>
    <w:p w:rsidR="00CD28EF" w:rsidRPr="00CD28EF" w:rsidRDefault="00CD28EF" w:rsidP="00CD28EF">
      <w:pPr>
        <w:ind w:left="1134" w:right="1417"/>
        <w:jc w:val="both"/>
        <w:rPr>
          <w:rFonts w:ascii="Century Gothic" w:hAnsi="Century Gothic"/>
          <w:i/>
          <w:sz w:val="20"/>
          <w:szCs w:val="20"/>
        </w:rPr>
      </w:pPr>
    </w:p>
    <w:p w:rsidR="00CD28EF" w:rsidRPr="00CD28EF" w:rsidRDefault="00CD28EF" w:rsidP="00CD28EF">
      <w:pPr>
        <w:ind w:left="1134" w:right="1417"/>
        <w:jc w:val="both"/>
        <w:rPr>
          <w:rFonts w:ascii="Century Gothic" w:hAnsi="Century Gothic"/>
          <w:b/>
          <w:i/>
          <w:sz w:val="20"/>
          <w:szCs w:val="20"/>
        </w:rPr>
      </w:pPr>
    </w:p>
    <w:p w:rsidR="00CD28EF" w:rsidRPr="00CD28EF" w:rsidRDefault="00CD28EF" w:rsidP="00CD28EF">
      <w:pPr>
        <w:ind w:left="1134" w:right="1417"/>
        <w:jc w:val="center"/>
        <w:rPr>
          <w:rFonts w:ascii="Century Gothic" w:hAnsi="Century Gothic"/>
          <w:i/>
          <w:sz w:val="20"/>
          <w:szCs w:val="20"/>
        </w:rPr>
      </w:pPr>
      <w:r w:rsidRPr="00CD28EF">
        <w:rPr>
          <w:rFonts w:ascii="Century Gothic" w:hAnsi="Century Gothic"/>
          <w:i/>
          <w:sz w:val="20"/>
          <w:szCs w:val="20"/>
        </w:rPr>
        <w:t>PENSION POR EDAD AVANZADA</w:t>
      </w:r>
    </w:p>
    <w:p w:rsidR="00CD28EF" w:rsidRPr="00CD28EF" w:rsidRDefault="00CD28EF" w:rsidP="00CD28EF">
      <w:pPr>
        <w:ind w:left="1134" w:right="1417"/>
        <w:jc w:val="both"/>
        <w:rPr>
          <w:rFonts w:ascii="Century Gothic" w:hAnsi="Century Gothic"/>
          <w:b/>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Artículo 41.- Los afiliados que tengan 65 años o más de edad y 20 años de servicios como mínimo y de contribución al Fondo de Pensiones, adquieren derecho a la pensión por edad avanzada.</w:t>
      </w:r>
    </w:p>
    <w:p w:rsidR="00CD28EF" w:rsidRPr="00CD28EF" w:rsidRDefault="00CD28EF" w:rsidP="00CD28EF">
      <w:pPr>
        <w:ind w:left="1134" w:right="1417"/>
        <w:jc w:val="both"/>
        <w:rPr>
          <w:rFonts w:ascii="Century Gothic" w:hAnsi="Century Gothic"/>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Artículo 42.- El monto de esta pensión se calculará, aplicado al salario base a que se refiere el artículo 29 de esta ley, los porcentajes de la siguiente tabla:</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20 años de servicio 60%</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21 años de servicio 63%</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22 años de servicio 66%</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23 años de servicio 69%</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24 años de servicio 72%</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25 años de servicio 75%</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26 años de servicio 80%</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27 años de servicio 85%</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28 años de servicio 90%</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29 años de servicio 95%</w:t>
      </w:r>
    </w:p>
    <w:p w:rsidR="00CD28EF" w:rsidRPr="00CD28EF" w:rsidRDefault="00CD28EF" w:rsidP="00CD28EF">
      <w:pPr>
        <w:ind w:left="1134" w:right="1417"/>
        <w:jc w:val="both"/>
        <w:rPr>
          <w:rFonts w:ascii="Century Gothic" w:hAnsi="Century Gothic"/>
          <w:b/>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El derecho de pago comenzará, a partir del día siguiente a aquel en que el afiliado hubiese cobrado el último sueldo.</w:t>
      </w:r>
    </w:p>
    <w:p w:rsidR="00CD28EF" w:rsidRPr="00CD28EF" w:rsidRDefault="00CD28EF" w:rsidP="00CD28EF">
      <w:pPr>
        <w:ind w:left="1134" w:right="1417"/>
        <w:jc w:val="center"/>
        <w:rPr>
          <w:rFonts w:ascii="Century Gothic" w:hAnsi="Century Gothic"/>
          <w:i/>
          <w:sz w:val="20"/>
          <w:szCs w:val="20"/>
        </w:rPr>
      </w:pPr>
      <w:r w:rsidRPr="00CD28EF">
        <w:rPr>
          <w:rFonts w:ascii="Century Gothic" w:hAnsi="Century Gothic"/>
          <w:i/>
          <w:sz w:val="20"/>
          <w:szCs w:val="20"/>
        </w:rPr>
        <w:t>PENSION POR INVALIDEZ</w:t>
      </w:r>
    </w:p>
    <w:p w:rsidR="00CD28EF" w:rsidRPr="00CD28EF" w:rsidRDefault="00CD28EF" w:rsidP="00CD28EF">
      <w:pPr>
        <w:ind w:left="1134" w:right="1417"/>
        <w:jc w:val="center"/>
        <w:rPr>
          <w:rFonts w:ascii="Century Gothic" w:hAnsi="Century Gothic"/>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lastRenderedPageBreak/>
        <w:t>Artículo 43.- Adquieren derecho a la pensión por invalidez, los afiliados que, teniendo diez años de servicio e igual tiempo de cotización al Fondo de pensiones, se inhabiliten física o mentalmente, en forma total y permanente.</w:t>
      </w:r>
    </w:p>
    <w:p w:rsidR="00CD28EF" w:rsidRPr="00CD28EF" w:rsidRDefault="00CD28EF" w:rsidP="00CD28EF">
      <w:pPr>
        <w:ind w:left="1134" w:right="1417"/>
        <w:jc w:val="both"/>
        <w:rPr>
          <w:rFonts w:ascii="Century Gothic" w:hAnsi="Century Gothic"/>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Artículo 44.- Podrá concederse esta pensión a los afiliados que se inhabiliten, en forma total y permanente, por causas del empleo en ocupaciones de alto riesgo, sin que tengan el tiempo de servicio ni las cotizaciones que se establecen en el artículo anterior. El Consejo Directivo determinará, en cada caso, a través del Departamento de Trabajo y Previsión Social del Estado, si el empleo es o no de alto riesgo.</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Señalando a la letra el numeral 78 Fracciones I inciso a) y II lo siguiente:</w:t>
      </w:r>
    </w:p>
    <w:p w:rsidR="00CD28EF" w:rsidRPr="00CD28EF" w:rsidRDefault="00CD28EF" w:rsidP="00CD28EF">
      <w:pPr>
        <w:ind w:left="1134" w:right="1417"/>
        <w:jc w:val="both"/>
        <w:rPr>
          <w:rFonts w:ascii="Century Gothic" w:hAnsi="Century Gothic"/>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Artículo 78. Para la cuantificación del monto de la pensión por invalidez deberá estarse a lo siguiente:</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I.</w:t>
      </w:r>
      <w:r w:rsidRPr="00CD28EF">
        <w:rPr>
          <w:rFonts w:ascii="Century Gothic" w:hAnsi="Century Gothic"/>
          <w:i/>
          <w:sz w:val="20"/>
          <w:szCs w:val="20"/>
        </w:rPr>
        <w:tab/>
        <w:t>En el caso de invalidez derivada de riesgos no profesionales el monto de la pensión deberá ser, por lo menos, equivalente al 60% de la base establecida en el artículo 70 de este ordenamiento, la cual se incrementará conforme a lo siguiente:</w:t>
      </w:r>
    </w:p>
    <w:p w:rsidR="00CD28EF" w:rsidRPr="00CD28EF" w:rsidRDefault="00CD28EF" w:rsidP="00CD28EF">
      <w:pPr>
        <w:ind w:left="1134" w:right="1417"/>
        <w:jc w:val="both"/>
        <w:rPr>
          <w:rFonts w:ascii="Century Gothic" w:hAnsi="Century Gothic"/>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a)</w:t>
      </w:r>
      <w:r w:rsidRPr="00CD28EF">
        <w:rPr>
          <w:rFonts w:ascii="Century Gothic" w:hAnsi="Century Gothic"/>
          <w:i/>
          <w:sz w:val="20"/>
          <w:szCs w:val="20"/>
        </w:rPr>
        <w:tab/>
        <w:t xml:space="preserve">10 a 20 años de cotización         60%     </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 xml:space="preserve"> ……………………………………………………………………………………</w:t>
      </w:r>
    </w:p>
    <w:p w:rsidR="00CD28EF" w:rsidRPr="00CD28EF" w:rsidRDefault="00CD28EF" w:rsidP="00CD28EF">
      <w:pPr>
        <w:ind w:left="1134" w:right="1417"/>
        <w:jc w:val="both"/>
        <w:rPr>
          <w:rFonts w:ascii="Century Gothic" w:hAnsi="Century Gothic"/>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 xml:space="preserve">II.- En los casos de invalidez total y permanente, debidamente dictaminada, derivada de riesgos de trabajo, no se tomará en cuenta la antigüedad de cotización y la pensión se cuantificará al 100% del sueldo tabular, independientemente de las obligaciones laborales que correspondan a la entidad pública patronal hacia el trabajador. </w:t>
      </w:r>
    </w:p>
    <w:p w:rsidR="00CD28EF" w:rsidRPr="00CD28EF" w:rsidRDefault="00CD28EF" w:rsidP="00CD28EF">
      <w:pPr>
        <w:ind w:left="1134" w:right="1417"/>
        <w:jc w:val="both"/>
        <w:rPr>
          <w:rFonts w:ascii="Century Gothic" w:hAnsi="Century Gothic"/>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Ahora bien, resulta importante mencionar también, que los artículos 19, 58, 62, 63, 70, 72, 73, 74, 75, 76, 78, 81 y demás relativos y aplicables de la Ley del Instituto de Pensiones del Estado de Jalisco vigente en la actualidad, prevén los Tipos de Pensión que otorga dicho Instituto, así como los requisitos o extremos que se deben cumplir para obtenerlas.</w:t>
      </w:r>
    </w:p>
    <w:p w:rsidR="00CD28EF" w:rsidRPr="00CD28EF" w:rsidRDefault="00CD28EF" w:rsidP="00CD28EF">
      <w:pPr>
        <w:ind w:left="1134" w:right="1417"/>
        <w:jc w:val="both"/>
        <w:rPr>
          <w:rFonts w:ascii="Century Gothic" w:hAnsi="Century Gothic"/>
          <w:i/>
          <w:sz w:val="20"/>
          <w:szCs w:val="20"/>
        </w:rPr>
      </w:pP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lastRenderedPageBreak/>
        <w:t>IV.- Atendiendo a la fecha en que ingresó a laborar, que fue inscrito ante el Instituto de Pensiones del Estado de Jalisco, hasta el mes de MARZO DEL AÑO 2022, a su edad y su antigüedad en el servicio, se advierte que:</w:t>
      </w:r>
    </w:p>
    <w:p w:rsidR="00CD28EF" w:rsidRPr="00CD28EF" w:rsidRDefault="00CD28EF" w:rsidP="00CD28EF">
      <w:pPr>
        <w:ind w:left="1134" w:right="1417"/>
        <w:jc w:val="both"/>
        <w:rPr>
          <w:rFonts w:ascii="Century Gothic" w:hAnsi="Century Gothic"/>
          <w:i/>
          <w:sz w:val="20"/>
          <w:szCs w:val="20"/>
        </w:rPr>
      </w:pPr>
    </w:p>
    <w:p w:rsidR="00CD28EF" w:rsidRPr="00CD28EF" w:rsidRDefault="00CD28EF" w:rsidP="00CD28EF">
      <w:pPr>
        <w:pStyle w:val="Prrafodelista"/>
        <w:numPr>
          <w:ilvl w:val="0"/>
          <w:numId w:val="4"/>
        </w:numPr>
        <w:spacing w:after="0" w:line="240" w:lineRule="auto"/>
        <w:ind w:left="1134" w:right="1417" w:firstLine="0"/>
        <w:jc w:val="both"/>
        <w:rPr>
          <w:rFonts w:ascii="Century Gothic" w:hAnsi="Century Gothic"/>
          <w:i/>
          <w:sz w:val="20"/>
          <w:szCs w:val="20"/>
        </w:rPr>
      </w:pPr>
      <w:r w:rsidRPr="00CD28EF">
        <w:rPr>
          <w:rFonts w:ascii="Century Gothic" w:hAnsi="Century Gothic"/>
          <w:i/>
          <w:sz w:val="20"/>
          <w:szCs w:val="20"/>
        </w:rPr>
        <w:t xml:space="preserve">En virtud de que fue inscrito ante el Instituto de Pensiones del Estado de Jalisco, hasta el mes de marzo del año 2022, esta Entidad Pública debe absorber la obligación de otorgar la pensión correspondiente al interesado, ya que ante el referido Instituto de Pensiones del Estado de Jalisco únicamente ha aportado durante aproximadamente un año con un mes,  debiendo sujetarse para dicho otorgamiento, a los términos establecidos en  la Ley del Instituto de Pensiones del Estado de Jalisco aplicable. </w:t>
      </w:r>
    </w:p>
    <w:p w:rsidR="00CD28EF" w:rsidRPr="00CD28EF" w:rsidRDefault="00CD28EF" w:rsidP="00CD28EF">
      <w:pPr>
        <w:ind w:left="1134" w:right="1417"/>
        <w:jc w:val="both"/>
        <w:rPr>
          <w:rFonts w:ascii="Century Gothic" w:hAnsi="Century Gothic"/>
          <w:i/>
          <w:sz w:val="20"/>
          <w:szCs w:val="20"/>
        </w:rPr>
      </w:pPr>
      <w:r w:rsidRPr="00CD28EF">
        <w:rPr>
          <w:rFonts w:ascii="Century Gothic" w:hAnsi="Century Gothic"/>
          <w:i/>
          <w:sz w:val="20"/>
          <w:szCs w:val="20"/>
        </w:rPr>
        <w:t xml:space="preserve">    </w:t>
      </w:r>
    </w:p>
    <w:p w:rsidR="00CD28EF" w:rsidRPr="00CD28EF" w:rsidRDefault="00CD28EF" w:rsidP="00CD28EF">
      <w:pPr>
        <w:pStyle w:val="Prrafodelista"/>
        <w:numPr>
          <w:ilvl w:val="0"/>
          <w:numId w:val="4"/>
        </w:numPr>
        <w:spacing w:after="0" w:line="240" w:lineRule="auto"/>
        <w:ind w:left="1134" w:right="1417" w:firstLine="0"/>
        <w:jc w:val="both"/>
        <w:rPr>
          <w:rFonts w:ascii="Century Gothic" w:hAnsi="Century Gothic"/>
          <w:b/>
          <w:i/>
          <w:sz w:val="20"/>
          <w:szCs w:val="20"/>
        </w:rPr>
      </w:pPr>
      <w:r w:rsidRPr="00CD28EF">
        <w:rPr>
          <w:rFonts w:ascii="Century Gothic" w:hAnsi="Century Gothic"/>
          <w:i/>
          <w:sz w:val="20"/>
          <w:szCs w:val="20"/>
        </w:rPr>
        <w:t xml:space="preserve">Desprendiéndose de la misma que, No reúne aún el requisito de los años de servicio para aspirar a obtener una PENSION POR JUBILACION, ya que, se requieren 30 años de servicio y en el caso que nos ocupa el interesado cuenta con </w:t>
      </w:r>
      <w:r w:rsidRPr="00CD28EF">
        <w:rPr>
          <w:rFonts w:ascii="Century Gothic" w:hAnsi="Century Gothic"/>
          <w:b/>
          <w:i/>
          <w:sz w:val="20"/>
          <w:szCs w:val="20"/>
        </w:rPr>
        <w:t>28 AÑOS DE SERVICIO.</w:t>
      </w:r>
    </w:p>
    <w:p w:rsidR="00CD28EF" w:rsidRPr="00CD28EF" w:rsidRDefault="00CD28EF" w:rsidP="00CD28EF">
      <w:pPr>
        <w:ind w:left="1134" w:right="1417"/>
        <w:jc w:val="both"/>
        <w:rPr>
          <w:rFonts w:ascii="Century Gothic" w:hAnsi="Century Gothic"/>
          <w:i/>
          <w:sz w:val="20"/>
          <w:szCs w:val="20"/>
        </w:rPr>
      </w:pPr>
    </w:p>
    <w:p w:rsidR="00CD28EF" w:rsidRPr="00CD28EF" w:rsidRDefault="00CD28EF" w:rsidP="00CD28EF">
      <w:pPr>
        <w:pStyle w:val="Prrafodelista"/>
        <w:numPr>
          <w:ilvl w:val="0"/>
          <w:numId w:val="4"/>
        </w:numPr>
        <w:spacing w:after="0" w:line="240" w:lineRule="auto"/>
        <w:ind w:left="1134" w:right="1417" w:firstLine="0"/>
        <w:jc w:val="both"/>
        <w:rPr>
          <w:rFonts w:ascii="Century Gothic" w:hAnsi="Century Gothic"/>
          <w:b/>
          <w:i/>
          <w:sz w:val="20"/>
          <w:szCs w:val="20"/>
        </w:rPr>
      </w:pPr>
      <w:r w:rsidRPr="00CD28EF">
        <w:rPr>
          <w:rFonts w:ascii="Century Gothic" w:hAnsi="Century Gothic"/>
          <w:i/>
          <w:sz w:val="20"/>
          <w:szCs w:val="20"/>
        </w:rPr>
        <w:t xml:space="preserve">Sin embargo, Si Reúne los requisitos para aspirar a </w:t>
      </w:r>
      <w:r w:rsidRPr="00CD28EF">
        <w:rPr>
          <w:rFonts w:ascii="Century Gothic" w:hAnsi="Century Gothic"/>
          <w:b/>
          <w:i/>
          <w:sz w:val="20"/>
          <w:szCs w:val="20"/>
        </w:rPr>
        <w:t>una PENSION POR EDAD AVANZADA</w:t>
      </w:r>
      <w:r w:rsidRPr="00CD28EF">
        <w:rPr>
          <w:rFonts w:ascii="Century Gothic" w:hAnsi="Century Gothic"/>
          <w:i/>
          <w:sz w:val="20"/>
          <w:szCs w:val="20"/>
        </w:rPr>
        <w:t xml:space="preserve"> ya que cuenta con más de los 65 AÑOS DE EDAD, pues tiene 85 años actualmente, así mismo cumple con los años de servicio requeridos ya que ha laborado hasta este momento durante </w:t>
      </w:r>
      <w:r w:rsidRPr="00CD28EF">
        <w:rPr>
          <w:rFonts w:ascii="Century Gothic" w:hAnsi="Century Gothic"/>
          <w:b/>
          <w:i/>
          <w:sz w:val="20"/>
          <w:szCs w:val="20"/>
        </w:rPr>
        <w:t>28 años,</w:t>
      </w:r>
      <w:r w:rsidRPr="00CD28EF">
        <w:rPr>
          <w:rFonts w:ascii="Century Gothic" w:hAnsi="Century Gothic"/>
          <w:i/>
          <w:sz w:val="20"/>
          <w:szCs w:val="20"/>
        </w:rPr>
        <w:t xml:space="preserve"> de tal suerte que, </w:t>
      </w:r>
      <w:r w:rsidRPr="00CD28EF">
        <w:rPr>
          <w:rFonts w:ascii="Century Gothic" w:hAnsi="Century Gothic"/>
          <w:b/>
          <w:i/>
          <w:sz w:val="20"/>
          <w:szCs w:val="20"/>
        </w:rPr>
        <w:t xml:space="preserve">ES PROCEDENTE EL OTORGAR UNA PENSION POR EDAD AVANZADA EN FAVOR DEL INTERESADO.  </w:t>
      </w:r>
    </w:p>
    <w:p w:rsidR="00CD28EF" w:rsidRPr="00CD28EF" w:rsidRDefault="00CD28EF" w:rsidP="00CD28EF">
      <w:pPr>
        <w:ind w:left="1134" w:right="1417"/>
        <w:jc w:val="both"/>
        <w:rPr>
          <w:rFonts w:ascii="Century Gothic" w:hAnsi="Century Gothic"/>
          <w:b/>
          <w:i/>
          <w:sz w:val="20"/>
          <w:szCs w:val="20"/>
        </w:rPr>
      </w:pPr>
    </w:p>
    <w:p w:rsidR="00CD28EF" w:rsidRPr="00CD28EF" w:rsidRDefault="00CD28EF" w:rsidP="00CD28EF">
      <w:pPr>
        <w:ind w:left="1134" w:right="1417"/>
        <w:jc w:val="center"/>
        <w:rPr>
          <w:rFonts w:ascii="Century Gothic" w:hAnsi="Century Gothic"/>
          <w:b/>
          <w:i/>
          <w:sz w:val="20"/>
          <w:szCs w:val="20"/>
        </w:rPr>
      </w:pPr>
      <w:r w:rsidRPr="00CD28EF">
        <w:rPr>
          <w:rFonts w:ascii="Century Gothic" w:hAnsi="Century Gothic"/>
          <w:b/>
          <w:i/>
          <w:sz w:val="20"/>
          <w:szCs w:val="20"/>
        </w:rPr>
        <w:t>CONCLUSION</w:t>
      </w:r>
    </w:p>
    <w:p w:rsidR="00CD28EF" w:rsidRPr="00CD28EF" w:rsidRDefault="00CD28EF" w:rsidP="00CD28EF">
      <w:pPr>
        <w:ind w:left="1134" w:right="1417"/>
        <w:jc w:val="both"/>
        <w:rPr>
          <w:rFonts w:ascii="Century Gothic" w:hAnsi="Century Gothic"/>
          <w:b/>
          <w:i/>
          <w:sz w:val="20"/>
          <w:szCs w:val="20"/>
        </w:rPr>
      </w:pPr>
    </w:p>
    <w:p w:rsidR="00CD28EF" w:rsidRPr="00CD28EF" w:rsidRDefault="00CD28EF" w:rsidP="00CD28EF">
      <w:pPr>
        <w:ind w:left="1134" w:right="1417"/>
        <w:jc w:val="both"/>
        <w:rPr>
          <w:rFonts w:ascii="Century Gothic" w:eastAsia="Arial Unicode MS" w:hAnsi="Century Gothic" w:cs="Arial"/>
          <w:bCs/>
          <w:i/>
          <w:sz w:val="20"/>
          <w:szCs w:val="20"/>
          <w:u w:val="single"/>
        </w:rPr>
      </w:pPr>
      <w:r w:rsidRPr="00CD28EF">
        <w:rPr>
          <w:rFonts w:ascii="Century Gothic" w:hAnsi="Century Gothic"/>
          <w:i/>
          <w:sz w:val="20"/>
          <w:szCs w:val="20"/>
        </w:rPr>
        <w:t>En virtud de lo anteriormente expuesto, fundado y motivado</w:t>
      </w:r>
      <w:r w:rsidRPr="00CD28EF">
        <w:rPr>
          <w:rFonts w:ascii="Century Gothic" w:hAnsi="Century Gothic"/>
          <w:b/>
          <w:i/>
          <w:sz w:val="20"/>
          <w:szCs w:val="20"/>
        </w:rPr>
        <w:t xml:space="preserve">, </w:t>
      </w:r>
      <w:r w:rsidRPr="00CD28EF">
        <w:rPr>
          <w:rFonts w:ascii="Century Gothic" w:hAnsi="Century Gothic"/>
          <w:i/>
          <w:sz w:val="20"/>
          <w:szCs w:val="20"/>
        </w:rPr>
        <w:t>se considera que es</w:t>
      </w:r>
      <w:r w:rsidRPr="00CD28EF">
        <w:rPr>
          <w:rFonts w:ascii="Century Gothic" w:hAnsi="Century Gothic"/>
          <w:b/>
          <w:i/>
          <w:sz w:val="20"/>
          <w:szCs w:val="20"/>
        </w:rPr>
        <w:t xml:space="preserve"> PROCEDENTE OTORGAR </w:t>
      </w:r>
      <w:r w:rsidRPr="00CD28EF">
        <w:rPr>
          <w:rFonts w:ascii="Century Gothic" w:hAnsi="Century Gothic"/>
          <w:i/>
          <w:sz w:val="20"/>
          <w:szCs w:val="20"/>
        </w:rPr>
        <w:t xml:space="preserve">al </w:t>
      </w:r>
      <w:r w:rsidRPr="00CD28EF">
        <w:rPr>
          <w:rFonts w:ascii="Century Gothic" w:hAnsi="Century Gothic"/>
          <w:b/>
          <w:i/>
          <w:sz w:val="20"/>
          <w:szCs w:val="20"/>
        </w:rPr>
        <w:t xml:space="preserve">C. EMILIANO MONDRAGON BANEGAS, PENSIÓN POR EDAD AVANZADA, </w:t>
      </w:r>
      <w:r w:rsidRPr="00CD28EF">
        <w:rPr>
          <w:rFonts w:ascii="Century Gothic" w:hAnsi="Century Gothic"/>
          <w:i/>
          <w:sz w:val="20"/>
          <w:szCs w:val="20"/>
        </w:rPr>
        <w:t>de parte de esta entidad pública, equivalente al</w:t>
      </w:r>
      <w:r w:rsidRPr="00CD28EF">
        <w:rPr>
          <w:rFonts w:ascii="Century Gothic" w:hAnsi="Century Gothic"/>
          <w:b/>
          <w:i/>
          <w:sz w:val="20"/>
          <w:szCs w:val="20"/>
        </w:rPr>
        <w:t xml:space="preserve"> 90% </w:t>
      </w:r>
      <w:r w:rsidRPr="00CD28EF">
        <w:rPr>
          <w:rFonts w:ascii="Century Gothic" w:hAnsi="Century Gothic"/>
          <w:i/>
          <w:sz w:val="20"/>
          <w:szCs w:val="20"/>
        </w:rPr>
        <w:t>del promedio del sueldo, sobresueldo y compensación percibido durante el último año de servicio, lo cual asciende a la cantidad de</w:t>
      </w:r>
      <w:r w:rsidRPr="00CD28EF">
        <w:rPr>
          <w:rFonts w:ascii="Century Gothic" w:hAnsi="Century Gothic"/>
          <w:b/>
          <w:i/>
          <w:sz w:val="20"/>
          <w:szCs w:val="20"/>
        </w:rPr>
        <w:t xml:space="preserve"> $7, 416.00 PESOS (SIETE MIL CUATROSCIENTOS DIECISEIS PESOS 00/100 M/N)</w:t>
      </w:r>
      <w:r w:rsidRPr="00CD28EF">
        <w:rPr>
          <w:rFonts w:ascii="Century Gothic" w:hAnsi="Century Gothic"/>
          <w:i/>
          <w:sz w:val="20"/>
          <w:szCs w:val="20"/>
        </w:rPr>
        <w:t xml:space="preserve"> </w:t>
      </w:r>
      <w:r w:rsidRPr="00CD28EF">
        <w:rPr>
          <w:rFonts w:ascii="Century Gothic" w:hAnsi="Century Gothic"/>
          <w:b/>
          <w:i/>
          <w:sz w:val="20"/>
          <w:szCs w:val="20"/>
        </w:rPr>
        <w:t>MENSUALES.</w:t>
      </w:r>
      <w:r w:rsidRPr="00CD28EF">
        <w:rPr>
          <w:rFonts w:ascii="Century Gothic" w:hAnsi="Century Gothic"/>
          <w:i/>
          <w:sz w:val="20"/>
          <w:szCs w:val="20"/>
        </w:rPr>
        <w:t xml:space="preserve"> </w:t>
      </w:r>
      <w:r w:rsidRPr="00CD28EF">
        <w:rPr>
          <w:rFonts w:ascii="Century Gothic" w:eastAsia="Arial Unicode MS" w:hAnsi="Century Gothic" w:cs="Arial"/>
          <w:b/>
          <w:i/>
          <w:sz w:val="20"/>
          <w:szCs w:val="20"/>
        </w:rPr>
        <w:t>E</w:t>
      </w:r>
      <w:r w:rsidRPr="00CD28EF">
        <w:rPr>
          <w:rFonts w:ascii="Century Gothic" w:eastAsia="Arial Unicode MS" w:hAnsi="Century Gothic" w:cs="Arial"/>
          <w:b/>
          <w:i/>
          <w:sz w:val="20"/>
          <w:szCs w:val="20"/>
          <w:u w:val="single"/>
        </w:rPr>
        <w:t>N LA INTELIGENCIA DE QUE DEBE CONSIDERARSE LA CAPACIDAD PRESUPUESTAL DE ESTA ENTIDAD PÚBLICA</w:t>
      </w:r>
      <w:r w:rsidRPr="00CD28EF">
        <w:rPr>
          <w:rFonts w:ascii="Century Gothic" w:eastAsia="Arial Unicode MS" w:hAnsi="Century Gothic" w:cs="Arial"/>
          <w:b/>
          <w:i/>
          <w:sz w:val="20"/>
          <w:szCs w:val="20"/>
        </w:rPr>
        <w:t>.</w:t>
      </w:r>
      <w:r w:rsidRPr="00CD28EF">
        <w:rPr>
          <w:rFonts w:ascii="Century Gothic" w:eastAsia="Arial Unicode MS" w:hAnsi="Century Gothic" w:cs="Arial"/>
          <w:i/>
          <w:sz w:val="20"/>
          <w:szCs w:val="20"/>
        </w:rPr>
        <w:t xml:space="preserve"> </w:t>
      </w:r>
    </w:p>
    <w:p w:rsidR="00CD28EF" w:rsidRPr="00CD28EF" w:rsidRDefault="00CD28EF" w:rsidP="00CD28EF">
      <w:pPr>
        <w:spacing w:before="240" w:line="0" w:lineRule="atLeast"/>
        <w:ind w:left="1134" w:right="1417"/>
        <w:jc w:val="both"/>
        <w:rPr>
          <w:rFonts w:ascii="Century Gothic" w:eastAsia="Arial Unicode MS" w:hAnsi="Century Gothic" w:cs="Arial Unicode MS"/>
          <w:bCs/>
          <w:i/>
          <w:sz w:val="20"/>
          <w:szCs w:val="20"/>
        </w:rPr>
      </w:pPr>
      <w:r w:rsidRPr="00CD28EF">
        <w:rPr>
          <w:rFonts w:ascii="Century Gothic" w:eastAsia="Arial Unicode MS" w:hAnsi="Century Gothic" w:cs="Arial"/>
          <w:bCs/>
          <w:i/>
          <w:sz w:val="20"/>
          <w:szCs w:val="20"/>
        </w:rPr>
        <w:t>Agradeciendo de antemano su atención quedo a sus órdenes para cualquier duda o aclaración al respecto.</w:t>
      </w:r>
      <w:r w:rsidRPr="00CD28EF">
        <w:rPr>
          <w:rFonts w:ascii="Century Gothic" w:eastAsia="Arial Unicode MS" w:hAnsi="Century Gothic" w:cs="Arial Unicode MS"/>
          <w:bCs/>
          <w:i/>
          <w:sz w:val="20"/>
          <w:szCs w:val="20"/>
        </w:rPr>
        <w:t xml:space="preserve">   </w:t>
      </w:r>
    </w:p>
    <w:p w:rsidR="00CD28EF" w:rsidRPr="00CD28EF" w:rsidRDefault="00CD28EF" w:rsidP="00CD28EF">
      <w:pPr>
        <w:ind w:left="1134" w:right="1417"/>
        <w:jc w:val="center"/>
        <w:rPr>
          <w:rFonts w:ascii="Century Gothic" w:eastAsia="Arial Unicode MS" w:hAnsi="Century Gothic" w:cs="Arial"/>
          <w:b/>
          <w:i/>
          <w:sz w:val="20"/>
          <w:szCs w:val="20"/>
        </w:rPr>
      </w:pPr>
    </w:p>
    <w:p w:rsidR="00CD28EF" w:rsidRPr="00CD28EF" w:rsidRDefault="00CD28EF" w:rsidP="00CD28EF">
      <w:pPr>
        <w:ind w:left="1134" w:right="1417"/>
        <w:jc w:val="center"/>
        <w:rPr>
          <w:rFonts w:ascii="Century Gothic" w:hAnsi="Century Gothic" w:cstheme="majorHAnsi"/>
          <w:b/>
          <w:i/>
          <w:sz w:val="20"/>
          <w:szCs w:val="20"/>
        </w:rPr>
      </w:pPr>
      <w:r w:rsidRPr="00CD28EF">
        <w:rPr>
          <w:rFonts w:ascii="Century Gothic" w:hAnsi="Century Gothic" w:cstheme="majorHAnsi"/>
          <w:b/>
          <w:i/>
          <w:sz w:val="20"/>
          <w:szCs w:val="20"/>
        </w:rPr>
        <w:t xml:space="preserve">LIC. GEMA VERONICA CARDENAS VILLALVAZO </w:t>
      </w:r>
    </w:p>
    <w:p w:rsidR="00CD28EF" w:rsidRPr="00CD28EF" w:rsidRDefault="00CD28EF" w:rsidP="00CD28EF">
      <w:pPr>
        <w:ind w:left="1134" w:right="1417"/>
        <w:jc w:val="center"/>
        <w:rPr>
          <w:rFonts w:ascii="Century Gothic" w:hAnsi="Century Gothic" w:cstheme="majorHAnsi"/>
          <w:b/>
          <w:i/>
          <w:sz w:val="20"/>
          <w:szCs w:val="20"/>
        </w:rPr>
      </w:pPr>
      <w:r w:rsidRPr="00CD28EF">
        <w:rPr>
          <w:rFonts w:ascii="Century Gothic" w:hAnsi="Century Gothic" w:cstheme="majorHAnsi"/>
          <w:b/>
          <w:i/>
          <w:sz w:val="20"/>
          <w:szCs w:val="20"/>
        </w:rPr>
        <w:lastRenderedPageBreak/>
        <w:t>Encargado A</w:t>
      </w:r>
    </w:p>
    <w:p w:rsidR="00CD28EF" w:rsidRPr="00CD28EF" w:rsidRDefault="00CD28EF" w:rsidP="00CD28EF">
      <w:pPr>
        <w:ind w:left="1134" w:right="1417"/>
        <w:jc w:val="center"/>
        <w:rPr>
          <w:rFonts w:ascii="Century Gothic" w:hAnsi="Century Gothic" w:cstheme="majorHAnsi"/>
          <w:b/>
          <w:i/>
          <w:sz w:val="20"/>
          <w:szCs w:val="20"/>
        </w:rPr>
      </w:pPr>
      <w:r w:rsidRPr="00CD28EF">
        <w:rPr>
          <w:rFonts w:ascii="Century Gothic" w:hAnsi="Century Gothic" w:cstheme="majorHAnsi"/>
          <w:b/>
          <w:i/>
          <w:sz w:val="20"/>
          <w:szCs w:val="20"/>
        </w:rPr>
        <w:t xml:space="preserve">Adscrita a la Dirección General de Administración e Innovación Gubernamental </w:t>
      </w:r>
    </w:p>
    <w:p w:rsidR="00CD28EF" w:rsidRPr="00CD28EF" w:rsidRDefault="00CD28EF" w:rsidP="00CD28EF">
      <w:pPr>
        <w:rPr>
          <w:rFonts w:ascii="Century Gothic" w:hAnsi="Century Gothic" w:cs="Arial"/>
          <w:i/>
          <w:sz w:val="20"/>
          <w:szCs w:val="20"/>
        </w:rPr>
      </w:pPr>
    </w:p>
    <w:p w:rsidR="00CD28EF" w:rsidRDefault="00CD28EF" w:rsidP="00C023B8">
      <w:pPr>
        <w:jc w:val="both"/>
        <w:rPr>
          <w:rFonts w:ascii="Arial" w:hAnsi="Arial" w:cs="Arial"/>
          <w:sz w:val="24"/>
          <w:szCs w:val="24"/>
          <w:lang w:eastAsia="es-MX"/>
        </w:rPr>
      </w:pPr>
      <w:r w:rsidRPr="00E879AD">
        <w:rPr>
          <w:rFonts w:ascii="Century Gothic" w:hAnsi="Century Gothic"/>
          <w:sz w:val="20"/>
          <w:szCs w:val="20"/>
        </w:rPr>
        <w:t xml:space="preserve">             </w:t>
      </w:r>
      <w:r w:rsidRPr="00580069">
        <w:rPr>
          <w:rFonts w:ascii="Arial" w:hAnsi="Arial" w:cs="Arial"/>
          <w:b/>
          <w:sz w:val="24"/>
          <w:szCs w:val="24"/>
          <w:lang w:eastAsia="es-MX"/>
        </w:rPr>
        <w:t>V</w:t>
      </w:r>
      <w:r>
        <w:rPr>
          <w:rFonts w:ascii="Arial" w:hAnsi="Arial" w:cs="Arial"/>
          <w:b/>
          <w:sz w:val="24"/>
          <w:szCs w:val="24"/>
          <w:lang w:eastAsia="es-MX"/>
        </w:rPr>
        <w:t>I</w:t>
      </w:r>
      <w:r w:rsidRPr="00580069">
        <w:rPr>
          <w:rFonts w:ascii="Arial" w:hAnsi="Arial" w:cs="Arial"/>
          <w:b/>
          <w:sz w:val="24"/>
          <w:szCs w:val="24"/>
          <w:lang w:eastAsia="es-MX"/>
        </w:rPr>
        <w:t>I.-</w:t>
      </w:r>
      <w:r>
        <w:rPr>
          <w:rFonts w:ascii="Arial" w:hAnsi="Arial" w:cs="Arial"/>
          <w:sz w:val="24"/>
          <w:szCs w:val="24"/>
          <w:lang w:eastAsia="es-MX"/>
        </w:rPr>
        <w:t xml:space="preserve"> En ese tenor, si tomamos en consideración que la anterior determinación fue suscrita con fecha </w:t>
      </w:r>
      <w:r w:rsidR="009F500F">
        <w:rPr>
          <w:rFonts w:ascii="Arial" w:hAnsi="Arial" w:cs="Arial"/>
          <w:sz w:val="24"/>
          <w:szCs w:val="24"/>
          <w:lang w:eastAsia="es-MX"/>
        </w:rPr>
        <w:t>Abril</w:t>
      </w:r>
      <w:r>
        <w:rPr>
          <w:rFonts w:ascii="Arial" w:hAnsi="Arial" w:cs="Arial"/>
          <w:sz w:val="24"/>
          <w:szCs w:val="24"/>
          <w:lang w:eastAsia="es-MX"/>
        </w:rPr>
        <w:t xml:space="preserve"> del 2022, el </w:t>
      </w:r>
      <w:r w:rsidRPr="00E24693">
        <w:rPr>
          <w:rFonts w:ascii="Arial" w:hAnsi="Arial" w:cs="Arial"/>
          <w:b/>
          <w:sz w:val="24"/>
          <w:szCs w:val="24"/>
          <w:lang w:eastAsia="es-MX"/>
        </w:rPr>
        <w:t xml:space="preserve">C. </w:t>
      </w:r>
      <w:r w:rsidR="009F500F">
        <w:rPr>
          <w:rFonts w:ascii="Arial" w:hAnsi="Arial" w:cs="Arial"/>
          <w:b/>
          <w:sz w:val="24"/>
          <w:szCs w:val="24"/>
          <w:lang w:eastAsia="es-MX"/>
        </w:rPr>
        <w:t>EMILIANO MONDRAGÓN BANEGAS</w:t>
      </w:r>
      <w:r>
        <w:rPr>
          <w:rFonts w:ascii="Arial" w:hAnsi="Arial" w:cs="Arial"/>
          <w:sz w:val="24"/>
          <w:szCs w:val="24"/>
          <w:lang w:eastAsia="es-MX"/>
        </w:rPr>
        <w:t xml:space="preserve">, en la actualidad tiene los siguientes antecedentes: </w:t>
      </w:r>
    </w:p>
    <w:p w:rsidR="00CD28EF" w:rsidRDefault="00CD28EF" w:rsidP="00CD28EF">
      <w:pPr>
        <w:pStyle w:val="Sinespaciado"/>
        <w:jc w:val="both"/>
        <w:rPr>
          <w:rFonts w:ascii="Arial" w:hAnsi="Arial" w:cs="Arial"/>
          <w:sz w:val="24"/>
          <w:szCs w:val="24"/>
          <w:lang w:eastAsia="es-MX"/>
        </w:rPr>
      </w:pPr>
    </w:p>
    <w:p w:rsidR="00CD28EF" w:rsidRDefault="00CD28EF" w:rsidP="00CD28EF">
      <w:pPr>
        <w:pStyle w:val="Sinespaciado"/>
        <w:jc w:val="both"/>
        <w:rPr>
          <w:rFonts w:ascii="Arial" w:hAnsi="Arial" w:cs="Arial"/>
          <w:sz w:val="24"/>
          <w:szCs w:val="24"/>
          <w:lang w:eastAsia="es-MX"/>
        </w:rPr>
      </w:pPr>
      <w:r>
        <w:rPr>
          <w:rFonts w:ascii="Arial" w:hAnsi="Arial" w:cs="Arial"/>
          <w:sz w:val="24"/>
          <w:szCs w:val="24"/>
          <w:lang w:eastAsia="es-MX"/>
        </w:rPr>
        <w:tab/>
        <w:t>a</w:t>
      </w:r>
      <w:proofErr w:type="gramStart"/>
      <w:r>
        <w:rPr>
          <w:rFonts w:ascii="Arial" w:hAnsi="Arial" w:cs="Arial"/>
          <w:sz w:val="24"/>
          <w:szCs w:val="24"/>
          <w:lang w:eastAsia="es-MX"/>
        </w:rPr>
        <w:t>).-</w:t>
      </w:r>
      <w:proofErr w:type="gramEnd"/>
      <w:r>
        <w:rPr>
          <w:rFonts w:ascii="Arial" w:hAnsi="Arial" w:cs="Arial"/>
          <w:sz w:val="24"/>
          <w:szCs w:val="24"/>
          <w:lang w:eastAsia="es-MX"/>
        </w:rPr>
        <w:t xml:space="preserve"> Ingreso  a laborar el</w:t>
      </w:r>
      <w:r w:rsidR="009F500F">
        <w:rPr>
          <w:rFonts w:ascii="Arial" w:hAnsi="Arial" w:cs="Arial"/>
          <w:sz w:val="24"/>
          <w:szCs w:val="24"/>
          <w:lang w:eastAsia="es-MX"/>
        </w:rPr>
        <w:t xml:space="preserve"> día</w:t>
      </w:r>
      <w:r>
        <w:rPr>
          <w:rFonts w:ascii="Arial" w:hAnsi="Arial" w:cs="Arial"/>
          <w:sz w:val="24"/>
          <w:szCs w:val="24"/>
          <w:lang w:eastAsia="es-MX"/>
        </w:rPr>
        <w:t xml:space="preserve"> 01 de </w:t>
      </w:r>
      <w:r w:rsidR="009F500F">
        <w:rPr>
          <w:rFonts w:ascii="Arial" w:hAnsi="Arial" w:cs="Arial"/>
          <w:sz w:val="24"/>
          <w:szCs w:val="24"/>
          <w:lang w:eastAsia="es-MX"/>
        </w:rPr>
        <w:t xml:space="preserve">Abril </w:t>
      </w:r>
      <w:r>
        <w:rPr>
          <w:rFonts w:ascii="Arial" w:hAnsi="Arial" w:cs="Arial"/>
          <w:sz w:val="24"/>
          <w:szCs w:val="24"/>
          <w:lang w:eastAsia="es-MX"/>
        </w:rPr>
        <w:t xml:space="preserve">de </w:t>
      </w:r>
      <w:r w:rsidR="009F500F">
        <w:rPr>
          <w:rFonts w:ascii="Arial" w:hAnsi="Arial" w:cs="Arial"/>
          <w:sz w:val="24"/>
          <w:szCs w:val="24"/>
          <w:lang w:eastAsia="es-MX"/>
        </w:rPr>
        <w:t>1995.</w:t>
      </w:r>
    </w:p>
    <w:p w:rsidR="00CD28EF" w:rsidRDefault="009F500F" w:rsidP="00CD28EF">
      <w:pPr>
        <w:pStyle w:val="Sinespaciado"/>
        <w:jc w:val="both"/>
        <w:rPr>
          <w:rFonts w:ascii="Arial" w:hAnsi="Arial" w:cs="Arial"/>
          <w:sz w:val="24"/>
          <w:szCs w:val="24"/>
          <w:lang w:eastAsia="es-MX"/>
        </w:rPr>
      </w:pPr>
      <w:r>
        <w:rPr>
          <w:rFonts w:ascii="Arial" w:hAnsi="Arial" w:cs="Arial"/>
          <w:sz w:val="24"/>
          <w:szCs w:val="24"/>
          <w:lang w:eastAsia="es-MX"/>
        </w:rPr>
        <w:tab/>
        <w:t>b</w:t>
      </w:r>
      <w:proofErr w:type="gramStart"/>
      <w:r>
        <w:rPr>
          <w:rFonts w:ascii="Arial" w:hAnsi="Arial" w:cs="Arial"/>
          <w:sz w:val="24"/>
          <w:szCs w:val="24"/>
          <w:lang w:eastAsia="es-MX"/>
        </w:rPr>
        <w:t>).-</w:t>
      </w:r>
      <w:proofErr w:type="gramEnd"/>
      <w:r>
        <w:rPr>
          <w:rFonts w:ascii="Arial" w:hAnsi="Arial" w:cs="Arial"/>
          <w:sz w:val="24"/>
          <w:szCs w:val="24"/>
          <w:lang w:eastAsia="es-MX"/>
        </w:rPr>
        <w:t xml:space="preserve"> Tiene 28</w:t>
      </w:r>
      <w:r w:rsidR="00CD28EF">
        <w:rPr>
          <w:rFonts w:ascii="Arial" w:hAnsi="Arial" w:cs="Arial"/>
          <w:sz w:val="24"/>
          <w:szCs w:val="24"/>
          <w:lang w:eastAsia="es-MX"/>
        </w:rPr>
        <w:t xml:space="preserve"> años de Servicio. </w:t>
      </w:r>
    </w:p>
    <w:p w:rsidR="00CD28EF" w:rsidRDefault="009F500F" w:rsidP="00CD28EF">
      <w:pPr>
        <w:pStyle w:val="Sinespaciado"/>
        <w:jc w:val="both"/>
        <w:rPr>
          <w:rFonts w:ascii="Arial" w:hAnsi="Arial" w:cs="Arial"/>
          <w:sz w:val="24"/>
          <w:szCs w:val="24"/>
          <w:lang w:eastAsia="es-MX"/>
        </w:rPr>
      </w:pPr>
      <w:r>
        <w:rPr>
          <w:rFonts w:ascii="Arial" w:hAnsi="Arial" w:cs="Arial"/>
          <w:sz w:val="24"/>
          <w:szCs w:val="24"/>
          <w:lang w:eastAsia="es-MX"/>
        </w:rPr>
        <w:tab/>
      </w:r>
      <w:proofErr w:type="gramStart"/>
      <w:r>
        <w:rPr>
          <w:rFonts w:ascii="Arial" w:hAnsi="Arial" w:cs="Arial"/>
          <w:sz w:val="24"/>
          <w:szCs w:val="24"/>
          <w:lang w:eastAsia="es-MX"/>
        </w:rPr>
        <w:t>c).-</w:t>
      </w:r>
      <w:proofErr w:type="gramEnd"/>
      <w:r>
        <w:rPr>
          <w:rFonts w:ascii="Arial" w:hAnsi="Arial" w:cs="Arial"/>
          <w:sz w:val="24"/>
          <w:szCs w:val="24"/>
          <w:lang w:eastAsia="es-MX"/>
        </w:rPr>
        <w:t xml:space="preserve"> 85</w:t>
      </w:r>
      <w:r w:rsidR="00CD28EF">
        <w:rPr>
          <w:rFonts w:ascii="Arial" w:hAnsi="Arial" w:cs="Arial"/>
          <w:sz w:val="24"/>
          <w:szCs w:val="24"/>
          <w:lang w:eastAsia="es-MX"/>
        </w:rPr>
        <w:t xml:space="preserve"> años de edad. </w:t>
      </w:r>
    </w:p>
    <w:p w:rsidR="00CD28EF" w:rsidRDefault="00CD28EF" w:rsidP="00CD28EF">
      <w:pPr>
        <w:pStyle w:val="Sinespaciado"/>
        <w:jc w:val="both"/>
        <w:rPr>
          <w:rFonts w:ascii="Arial" w:hAnsi="Arial" w:cs="Arial"/>
          <w:sz w:val="24"/>
          <w:szCs w:val="24"/>
          <w:lang w:eastAsia="es-MX"/>
        </w:rPr>
      </w:pPr>
      <w:r>
        <w:rPr>
          <w:rFonts w:ascii="Arial" w:hAnsi="Arial" w:cs="Arial"/>
          <w:sz w:val="24"/>
          <w:szCs w:val="24"/>
          <w:lang w:eastAsia="es-MX"/>
        </w:rPr>
        <w:tab/>
      </w:r>
      <w:proofErr w:type="gramStart"/>
      <w:r>
        <w:rPr>
          <w:rFonts w:ascii="Arial" w:hAnsi="Arial" w:cs="Arial"/>
          <w:sz w:val="24"/>
          <w:szCs w:val="24"/>
          <w:lang w:eastAsia="es-MX"/>
        </w:rPr>
        <w:t>d).-</w:t>
      </w:r>
      <w:proofErr w:type="gramEnd"/>
      <w:r>
        <w:rPr>
          <w:rFonts w:ascii="Arial" w:hAnsi="Arial" w:cs="Arial"/>
          <w:sz w:val="24"/>
          <w:szCs w:val="24"/>
          <w:lang w:eastAsia="es-MX"/>
        </w:rPr>
        <w:t xml:space="preserve"> Ha aportado </w:t>
      </w:r>
      <w:r w:rsidR="009F500F">
        <w:rPr>
          <w:rFonts w:ascii="Arial" w:hAnsi="Arial" w:cs="Arial"/>
          <w:sz w:val="24"/>
          <w:szCs w:val="24"/>
          <w:lang w:eastAsia="es-MX"/>
        </w:rPr>
        <w:t>1 año y 1 mes</w:t>
      </w:r>
      <w:r>
        <w:rPr>
          <w:rFonts w:ascii="Arial" w:hAnsi="Arial" w:cs="Arial"/>
          <w:sz w:val="24"/>
          <w:szCs w:val="24"/>
          <w:lang w:eastAsia="es-MX"/>
        </w:rPr>
        <w:t xml:space="preserve"> </w:t>
      </w:r>
      <w:r w:rsidR="009F500F">
        <w:rPr>
          <w:rFonts w:ascii="Arial" w:hAnsi="Arial" w:cs="Arial"/>
          <w:sz w:val="24"/>
          <w:szCs w:val="24"/>
          <w:lang w:eastAsia="es-MX"/>
        </w:rPr>
        <w:t xml:space="preserve">ante </w:t>
      </w:r>
      <w:r>
        <w:rPr>
          <w:rFonts w:ascii="Arial" w:hAnsi="Arial" w:cs="Arial"/>
          <w:sz w:val="24"/>
          <w:szCs w:val="24"/>
          <w:lang w:eastAsia="es-MX"/>
        </w:rPr>
        <w:t xml:space="preserve">el Instituto de Pensiones del Estado de Jalisco. </w:t>
      </w:r>
    </w:p>
    <w:p w:rsidR="00CD28EF" w:rsidRDefault="00CD28EF" w:rsidP="00CD28EF">
      <w:pPr>
        <w:pStyle w:val="Sinespaciado"/>
        <w:jc w:val="both"/>
        <w:rPr>
          <w:rFonts w:ascii="Arial" w:hAnsi="Arial" w:cs="Arial"/>
          <w:sz w:val="24"/>
          <w:szCs w:val="24"/>
          <w:lang w:eastAsia="es-MX"/>
        </w:rPr>
      </w:pPr>
      <w:r>
        <w:rPr>
          <w:rFonts w:ascii="Arial" w:hAnsi="Arial" w:cs="Arial"/>
          <w:sz w:val="24"/>
          <w:szCs w:val="24"/>
          <w:lang w:eastAsia="es-MX"/>
        </w:rPr>
        <w:tab/>
        <w:t>e</w:t>
      </w:r>
      <w:proofErr w:type="gramStart"/>
      <w:r>
        <w:rPr>
          <w:rFonts w:ascii="Arial" w:hAnsi="Arial" w:cs="Arial"/>
          <w:sz w:val="24"/>
          <w:szCs w:val="24"/>
          <w:lang w:eastAsia="es-MX"/>
        </w:rPr>
        <w:t>).-</w:t>
      </w:r>
      <w:proofErr w:type="gramEnd"/>
      <w:r>
        <w:rPr>
          <w:rFonts w:ascii="Arial" w:hAnsi="Arial" w:cs="Arial"/>
          <w:sz w:val="24"/>
          <w:szCs w:val="24"/>
          <w:lang w:eastAsia="es-MX"/>
        </w:rPr>
        <w:t xml:space="preserve"> Ostenta el cargo de </w:t>
      </w:r>
      <w:r w:rsidR="009F500F">
        <w:rPr>
          <w:rFonts w:ascii="Arial" w:hAnsi="Arial" w:cs="Arial"/>
          <w:sz w:val="24"/>
          <w:szCs w:val="24"/>
          <w:lang w:eastAsia="es-MX"/>
        </w:rPr>
        <w:t>Jardinero B</w:t>
      </w:r>
      <w:r>
        <w:rPr>
          <w:rFonts w:ascii="Arial" w:hAnsi="Arial" w:cs="Arial"/>
          <w:sz w:val="24"/>
          <w:szCs w:val="24"/>
          <w:lang w:eastAsia="es-MX"/>
        </w:rPr>
        <w:t xml:space="preserve"> adscrito a </w:t>
      </w:r>
      <w:r w:rsidR="009F500F">
        <w:rPr>
          <w:rFonts w:ascii="Arial" w:hAnsi="Arial" w:cs="Arial"/>
          <w:sz w:val="24"/>
          <w:szCs w:val="24"/>
          <w:lang w:eastAsia="es-MX"/>
        </w:rPr>
        <w:t>Parques y Jardines</w:t>
      </w:r>
      <w:r>
        <w:rPr>
          <w:rFonts w:ascii="Arial" w:hAnsi="Arial" w:cs="Arial"/>
          <w:sz w:val="24"/>
          <w:szCs w:val="24"/>
          <w:lang w:eastAsia="es-MX"/>
        </w:rPr>
        <w:t xml:space="preserve">. </w:t>
      </w:r>
    </w:p>
    <w:p w:rsidR="00CD28EF" w:rsidRDefault="00CD28EF" w:rsidP="00CD28EF">
      <w:pPr>
        <w:pStyle w:val="Sinespaciado"/>
        <w:jc w:val="both"/>
        <w:rPr>
          <w:rFonts w:ascii="Arial" w:hAnsi="Arial" w:cs="Arial"/>
          <w:sz w:val="24"/>
          <w:szCs w:val="24"/>
          <w:lang w:eastAsia="es-MX"/>
        </w:rPr>
      </w:pPr>
      <w:r>
        <w:rPr>
          <w:rFonts w:ascii="Arial" w:hAnsi="Arial" w:cs="Arial"/>
          <w:sz w:val="24"/>
          <w:szCs w:val="24"/>
          <w:lang w:eastAsia="es-MX"/>
        </w:rPr>
        <w:tab/>
      </w:r>
      <w:r w:rsidRPr="00234D08">
        <w:rPr>
          <w:rFonts w:ascii="Arial" w:hAnsi="Arial" w:cs="Arial"/>
          <w:sz w:val="24"/>
          <w:szCs w:val="24"/>
          <w:lang w:eastAsia="es-MX"/>
        </w:rPr>
        <w:t>f</w:t>
      </w:r>
      <w:proofErr w:type="gramStart"/>
      <w:r w:rsidRPr="00234D08">
        <w:rPr>
          <w:rFonts w:ascii="Arial" w:hAnsi="Arial" w:cs="Arial"/>
          <w:sz w:val="24"/>
          <w:szCs w:val="24"/>
          <w:lang w:eastAsia="es-MX"/>
        </w:rPr>
        <w:t>).-</w:t>
      </w:r>
      <w:proofErr w:type="gramEnd"/>
      <w:r w:rsidRPr="00234D08">
        <w:rPr>
          <w:rFonts w:ascii="Arial" w:hAnsi="Arial" w:cs="Arial"/>
          <w:sz w:val="24"/>
          <w:szCs w:val="24"/>
          <w:lang w:eastAsia="es-MX"/>
        </w:rPr>
        <w:t xml:space="preserve"> Tiene un sueldo actual de </w:t>
      </w:r>
      <w:r w:rsidRPr="009F500F">
        <w:rPr>
          <w:rFonts w:ascii="Arial" w:hAnsi="Arial" w:cs="Arial"/>
          <w:b/>
          <w:sz w:val="24"/>
          <w:szCs w:val="24"/>
          <w:lang w:eastAsia="es-MX"/>
        </w:rPr>
        <w:t>$</w:t>
      </w:r>
      <w:r w:rsidR="009F500F" w:rsidRPr="009F500F">
        <w:rPr>
          <w:rFonts w:ascii="Arial" w:hAnsi="Arial" w:cs="Arial"/>
          <w:b/>
          <w:sz w:val="24"/>
          <w:szCs w:val="24"/>
          <w:lang w:eastAsia="es-MX"/>
        </w:rPr>
        <w:t>8</w:t>
      </w:r>
      <w:r w:rsidRPr="009F500F">
        <w:rPr>
          <w:rFonts w:ascii="Arial" w:hAnsi="Arial" w:cs="Arial"/>
          <w:b/>
          <w:sz w:val="24"/>
          <w:szCs w:val="24"/>
          <w:lang w:eastAsia="es-MX"/>
        </w:rPr>
        <w:t>,</w:t>
      </w:r>
      <w:r w:rsidR="009F500F" w:rsidRPr="009F500F">
        <w:rPr>
          <w:rFonts w:ascii="Arial" w:hAnsi="Arial" w:cs="Arial"/>
          <w:b/>
          <w:sz w:val="24"/>
          <w:szCs w:val="24"/>
          <w:lang w:eastAsia="es-MX"/>
        </w:rPr>
        <w:t>240</w:t>
      </w:r>
      <w:r w:rsidRPr="009F500F">
        <w:rPr>
          <w:rFonts w:ascii="Arial" w:hAnsi="Arial" w:cs="Arial"/>
          <w:b/>
          <w:sz w:val="24"/>
          <w:szCs w:val="24"/>
          <w:lang w:eastAsia="es-MX"/>
        </w:rPr>
        <w:t>.40 (</w:t>
      </w:r>
      <w:r w:rsidR="009F500F" w:rsidRPr="009F500F">
        <w:rPr>
          <w:rFonts w:ascii="Arial" w:hAnsi="Arial" w:cs="Arial"/>
          <w:b/>
          <w:sz w:val="24"/>
          <w:szCs w:val="24"/>
          <w:lang w:eastAsia="es-MX"/>
        </w:rPr>
        <w:t xml:space="preserve">Ocho mil doscientos cuarenta pesos 40/100 M. N.), </w:t>
      </w:r>
      <w:r w:rsidRPr="009F500F">
        <w:rPr>
          <w:rFonts w:ascii="Arial" w:hAnsi="Arial" w:cs="Arial"/>
          <w:b/>
          <w:sz w:val="24"/>
          <w:szCs w:val="24"/>
          <w:lang w:eastAsia="es-MX"/>
        </w:rPr>
        <w:t>mensual</w:t>
      </w:r>
      <w:r w:rsidRPr="00234D08">
        <w:rPr>
          <w:rFonts w:ascii="Arial" w:hAnsi="Arial" w:cs="Arial"/>
          <w:sz w:val="24"/>
          <w:szCs w:val="24"/>
          <w:lang w:eastAsia="es-MX"/>
        </w:rPr>
        <w:t xml:space="preserve"> según se desprende del último recibo de nómina, que al efecto se exhibe al presente dictamen, para los efectos legales conducentes.</w:t>
      </w:r>
      <w:r>
        <w:rPr>
          <w:rFonts w:ascii="Arial" w:hAnsi="Arial" w:cs="Arial"/>
          <w:sz w:val="24"/>
          <w:szCs w:val="24"/>
          <w:lang w:eastAsia="es-MX"/>
        </w:rPr>
        <w:t xml:space="preserve"> </w:t>
      </w:r>
    </w:p>
    <w:p w:rsidR="00CD28EF" w:rsidRDefault="00CD28EF" w:rsidP="00CD28EF">
      <w:pPr>
        <w:pStyle w:val="Sinespaciado"/>
        <w:ind w:firstLine="708"/>
        <w:jc w:val="both"/>
        <w:rPr>
          <w:rFonts w:ascii="Arial" w:hAnsi="Arial" w:cs="Arial"/>
          <w:sz w:val="24"/>
          <w:szCs w:val="24"/>
          <w:lang w:eastAsia="es-MX"/>
        </w:rPr>
      </w:pPr>
    </w:p>
    <w:p w:rsidR="00CD28EF" w:rsidRDefault="00CD28EF" w:rsidP="00CD28EF">
      <w:pPr>
        <w:pStyle w:val="Sinespaciado"/>
        <w:jc w:val="both"/>
        <w:rPr>
          <w:rFonts w:ascii="Arial" w:hAnsi="Arial" w:cs="Arial"/>
          <w:sz w:val="24"/>
          <w:szCs w:val="24"/>
          <w:lang w:eastAsia="es-MX"/>
        </w:rPr>
      </w:pPr>
      <w:r>
        <w:rPr>
          <w:rFonts w:ascii="Arial" w:hAnsi="Arial" w:cs="Arial"/>
          <w:sz w:val="24"/>
          <w:szCs w:val="24"/>
          <w:lang w:eastAsia="es-MX"/>
        </w:rPr>
        <w:tab/>
      </w:r>
      <w:r w:rsidR="009F500F">
        <w:rPr>
          <w:rFonts w:ascii="Arial" w:hAnsi="Arial" w:cs="Arial"/>
          <w:sz w:val="24"/>
          <w:szCs w:val="24"/>
          <w:lang w:eastAsia="es-MX"/>
        </w:rPr>
        <w:t>L</w:t>
      </w:r>
      <w:r>
        <w:rPr>
          <w:rFonts w:ascii="Arial" w:hAnsi="Arial" w:cs="Arial"/>
          <w:sz w:val="24"/>
          <w:szCs w:val="24"/>
          <w:lang w:eastAsia="es-MX"/>
        </w:rPr>
        <w:t>a jubilación en algunas personas causa una fuerte sensación de vacío, perdida de interés, ausencia de objetivos y una drástica reducción de actividad, superar estos problemas es uno de los principales requisitos para favorecer la</w:t>
      </w:r>
      <w:r w:rsidR="009F500F">
        <w:rPr>
          <w:rFonts w:ascii="Arial" w:hAnsi="Arial" w:cs="Arial"/>
          <w:sz w:val="24"/>
          <w:szCs w:val="24"/>
          <w:lang w:eastAsia="es-MX"/>
        </w:rPr>
        <w:t xml:space="preserve"> calidad de la vida durante la etapa</w:t>
      </w:r>
      <w:r>
        <w:rPr>
          <w:rFonts w:ascii="Arial" w:hAnsi="Arial" w:cs="Arial"/>
          <w:sz w:val="24"/>
          <w:szCs w:val="24"/>
          <w:lang w:eastAsia="es-MX"/>
        </w:rPr>
        <w:t xml:space="preserve"> posterior. </w:t>
      </w:r>
      <w:r>
        <w:rPr>
          <w:rFonts w:ascii="Arial" w:hAnsi="Arial" w:cs="Arial"/>
          <w:sz w:val="24"/>
          <w:szCs w:val="24"/>
          <w:lang w:eastAsia="es-MX"/>
        </w:rPr>
        <w:tab/>
      </w:r>
    </w:p>
    <w:p w:rsidR="00CD28EF" w:rsidRDefault="00CD28EF" w:rsidP="00CD28EF">
      <w:pPr>
        <w:pStyle w:val="Sinespaciado"/>
        <w:jc w:val="both"/>
        <w:rPr>
          <w:rFonts w:ascii="Arial" w:hAnsi="Arial" w:cs="Arial"/>
          <w:sz w:val="24"/>
          <w:szCs w:val="24"/>
          <w:lang w:eastAsia="es-MX"/>
        </w:rPr>
      </w:pPr>
    </w:p>
    <w:p w:rsidR="00CD28EF" w:rsidRDefault="00CD28EF" w:rsidP="00CD28EF">
      <w:pPr>
        <w:pStyle w:val="Sinespaciado"/>
        <w:ind w:firstLine="360"/>
        <w:jc w:val="both"/>
        <w:rPr>
          <w:rFonts w:ascii="Arial" w:hAnsi="Arial" w:cs="Arial"/>
          <w:sz w:val="24"/>
          <w:szCs w:val="24"/>
          <w:lang w:eastAsia="es-MX"/>
        </w:rPr>
      </w:pPr>
      <w:r>
        <w:rPr>
          <w:rFonts w:ascii="Arial" w:hAnsi="Arial" w:cs="Arial"/>
          <w:sz w:val="24"/>
          <w:szCs w:val="24"/>
          <w:lang w:eastAsia="es-MX"/>
        </w:rPr>
        <w:t xml:space="preserve">Por ello, no debe pasar inadvertido que la pensión es una prestación económica destinada a proteger al trabajador al cumplir con la edad requerida por la ley con la finalidad de que la jubilación se impone como una de las más importantes metas de ahorro y es trascendental que las personas lo tengan en cuenta desde que comienza su vida laboral. El llevarlo a cabo, garantiza un mejor futuro financiero en la vejez. El retiro puede darse por invalidez, vejez o cesantía en edad avanzada. </w:t>
      </w:r>
    </w:p>
    <w:p w:rsidR="00CD28EF" w:rsidRDefault="00CD28EF" w:rsidP="00CD28EF">
      <w:pPr>
        <w:pStyle w:val="Sinespaciado"/>
        <w:ind w:firstLine="708"/>
        <w:jc w:val="both"/>
        <w:rPr>
          <w:rFonts w:ascii="Arial" w:hAnsi="Arial" w:cs="Arial"/>
          <w:sz w:val="24"/>
          <w:szCs w:val="24"/>
          <w:lang w:eastAsia="es-MX"/>
        </w:rPr>
      </w:pPr>
    </w:p>
    <w:p w:rsidR="00CD28EF" w:rsidRDefault="00CD28EF" w:rsidP="00CD28EF">
      <w:pPr>
        <w:pStyle w:val="Sinespaciado"/>
        <w:ind w:firstLine="708"/>
        <w:jc w:val="both"/>
        <w:rPr>
          <w:rFonts w:ascii="Arial" w:hAnsi="Arial" w:cs="Arial"/>
          <w:sz w:val="24"/>
          <w:szCs w:val="24"/>
          <w:lang w:eastAsia="es-MX"/>
        </w:rPr>
      </w:pPr>
    </w:p>
    <w:p w:rsidR="00CD28EF" w:rsidRDefault="00CD28EF" w:rsidP="00CD28EF">
      <w:pPr>
        <w:pStyle w:val="Sinespaciado"/>
        <w:ind w:firstLine="708"/>
        <w:jc w:val="both"/>
        <w:rPr>
          <w:rFonts w:ascii="Arial" w:hAnsi="Arial" w:cs="Arial"/>
          <w:sz w:val="24"/>
          <w:szCs w:val="24"/>
          <w:lang w:eastAsia="es-MX"/>
        </w:rPr>
      </w:pPr>
      <w:r>
        <w:rPr>
          <w:rFonts w:ascii="Arial" w:hAnsi="Arial" w:cs="Arial"/>
          <w:sz w:val="24"/>
          <w:szCs w:val="24"/>
          <w:lang w:eastAsia="es-MX"/>
        </w:rPr>
        <w:t>Haciendo hincapié que la cantidad antes referida</w:t>
      </w:r>
      <w:r w:rsidR="009F500F">
        <w:rPr>
          <w:rFonts w:ascii="Arial" w:hAnsi="Arial" w:cs="Arial"/>
          <w:sz w:val="24"/>
          <w:szCs w:val="24"/>
          <w:lang w:eastAsia="es-MX"/>
        </w:rPr>
        <w:t xml:space="preserve"> </w:t>
      </w:r>
      <w:r w:rsidR="009F500F" w:rsidRPr="009F500F">
        <w:rPr>
          <w:rFonts w:ascii="Arial" w:hAnsi="Arial" w:cs="Arial"/>
          <w:b/>
          <w:sz w:val="24"/>
          <w:szCs w:val="24"/>
          <w:lang w:eastAsia="es-MX"/>
        </w:rPr>
        <w:t>$8,240.40 (Ocho mil doscientos cuarenta pesos 40/100 M. N.), mensual</w:t>
      </w:r>
      <w:r>
        <w:rPr>
          <w:rFonts w:ascii="Arial" w:hAnsi="Arial" w:cs="Arial"/>
          <w:sz w:val="24"/>
          <w:szCs w:val="24"/>
          <w:lang w:eastAsia="es-MX"/>
        </w:rPr>
        <w:t xml:space="preserve">, corresponde al último sueldo percibido por el Servidor Público de mérito y que se demuestra lo anterior con el recibo de nómina, del cual solo se le cubrirá el </w:t>
      </w:r>
      <w:r w:rsidR="009F500F">
        <w:rPr>
          <w:rFonts w:ascii="Arial" w:hAnsi="Arial" w:cs="Arial"/>
          <w:sz w:val="24"/>
          <w:szCs w:val="24"/>
          <w:lang w:eastAsia="es-MX"/>
        </w:rPr>
        <w:t>90</w:t>
      </w:r>
      <w:r w:rsidRPr="00234D08">
        <w:rPr>
          <w:rFonts w:ascii="Arial" w:hAnsi="Arial" w:cs="Arial"/>
          <w:sz w:val="24"/>
          <w:szCs w:val="24"/>
          <w:lang w:eastAsia="es-MX"/>
        </w:rPr>
        <w:t>%</w:t>
      </w:r>
      <w:r>
        <w:rPr>
          <w:rFonts w:ascii="Arial" w:hAnsi="Arial" w:cs="Arial"/>
          <w:sz w:val="24"/>
          <w:szCs w:val="24"/>
          <w:lang w:eastAsia="es-MX"/>
        </w:rPr>
        <w:t xml:space="preserve"> de la misma, o sea, la pensión que se le otorga corresponde a la cantidad de </w:t>
      </w:r>
      <w:r w:rsidRPr="00234D08">
        <w:rPr>
          <w:rFonts w:ascii="Arial" w:hAnsi="Arial" w:cs="Arial"/>
          <w:sz w:val="24"/>
          <w:szCs w:val="24"/>
          <w:lang w:eastAsia="es-MX"/>
        </w:rPr>
        <w:t>$</w:t>
      </w:r>
      <w:r w:rsidR="009F500F">
        <w:rPr>
          <w:rFonts w:ascii="Arial" w:hAnsi="Arial" w:cs="Arial"/>
          <w:sz w:val="24"/>
          <w:szCs w:val="24"/>
          <w:lang w:eastAsia="es-MX"/>
        </w:rPr>
        <w:t xml:space="preserve">7,416.00 (Siete mil cuatrocientos dieciséis pesos 00/100 M. N.), mensual. </w:t>
      </w:r>
    </w:p>
    <w:p w:rsidR="00CD28EF" w:rsidRDefault="00CD28EF" w:rsidP="00CD28EF">
      <w:pPr>
        <w:pStyle w:val="Sinespaciado"/>
        <w:jc w:val="both"/>
        <w:rPr>
          <w:rFonts w:ascii="Arial" w:hAnsi="Arial" w:cs="Arial"/>
          <w:sz w:val="24"/>
          <w:szCs w:val="24"/>
          <w:lang w:eastAsia="es-MX"/>
        </w:rPr>
      </w:pPr>
    </w:p>
    <w:p w:rsidR="00CD28EF" w:rsidRDefault="00CD28EF" w:rsidP="00CD28EF">
      <w:pPr>
        <w:pStyle w:val="Sinespaciado"/>
        <w:jc w:val="both"/>
        <w:rPr>
          <w:rFonts w:ascii="Arial" w:hAnsi="Arial" w:cs="Arial"/>
          <w:sz w:val="24"/>
          <w:szCs w:val="24"/>
          <w:lang w:eastAsia="es-MX"/>
        </w:rPr>
      </w:pP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tab/>
        <w:t xml:space="preserve">Al efecto, hacemos del conocimiento de este Honorable Pleno los siguientes: </w:t>
      </w:r>
    </w:p>
    <w:p w:rsidR="00C023B8" w:rsidRDefault="00C023B8" w:rsidP="00CD28EF">
      <w:pPr>
        <w:pStyle w:val="Sinespaciado"/>
        <w:jc w:val="both"/>
        <w:rPr>
          <w:rFonts w:ascii="Arial" w:hAnsi="Arial" w:cs="Arial"/>
          <w:sz w:val="24"/>
          <w:szCs w:val="24"/>
          <w:lang w:eastAsia="es-MX"/>
        </w:rPr>
      </w:pPr>
    </w:p>
    <w:p w:rsidR="00C023B8" w:rsidRDefault="00C023B8" w:rsidP="00CD28EF">
      <w:pPr>
        <w:pStyle w:val="Sinespaciado"/>
        <w:jc w:val="both"/>
        <w:rPr>
          <w:rFonts w:ascii="Arial" w:hAnsi="Arial" w:cs="Arial"/>
          <w:sz w:val="24"/>
          <w:szCs w:val="24"/>
          <w:lang w:eastAsia="es-MX"/>
        </w:rPr>
      </w:pPr>
    </w:p>
    <w:p w:rsidR="00CD28EF" w:rsidRDefault="00CD28EF" w:rsidP="00CD28EF">
      <w:pPr>
        <w:pStyle w:val="Sinespaciado"/>
        <w:jc w:val="center"/>
        <w:rPr>
          <w:rFonts w:ascii="Arial" w:hAnsi="Arial" w:cs="Arial"/>
          <w:b/>
          <w:sz w:val="24"/>
          <w:szCs w:val="24"/>
          <w:lang w:eastAsia="es-MX"/>
        </w:rPr>
      </w:pPr>
    </w:p>
    <w:p w:rsidR="00CD28EF" w:rsidRDefault="00CD28EF" w:rsidP="00CD28EF">
      <w:pPr>
        <w:pStyle w:val="Sinespaciado"/>
        <w:jc w:val="center"/>
        <w:rPr>
          <w:rFonts w:ascii="Arial" w:hAnsi="Arial" w:cs="Arial"/>
          <w:b/>
          <w:sz w:val="24"/>
          <w:szCs w:val="24"/>
          <w:lang w:eastAsia="es-MX"/>
        </w:rPr>
      </w:pPr>
      <w:r w:rsidRPr="00CE6AC8">
        <w:rPr>
          <w:rFonts w:ascii="Arial" w:hAnsi="Arial" w:cs="Arial"/>
          <w:b/>
          <w:sz w:val="24"/>
          <w:szCs w:val="24"/>
          <w:lang w:eastAsia="es-MX"/>
        </w:rPr>
        <w:lastRenderedPageBreak/>
        <w:t xml:space="preserve">A N T E C E D E N T E </w:t>
      </w:r>
      <w:proofErr w:type="gramStart"/>
      <w:r w:rsidRPr="00CE6AC8">
        <w:rPr>
          <w:rFonts w:ascii="Arial" w:hAnsi="Arial" w:cs="Arial"/>
          <w:b/>
          <w:sz w:val="24"/>
          <w:szCs w:val="24"/>
          <w:lang w:eastAsia="es-MX"/>
        </w:rPr>
        <w:t>S :</w:t>
      </w:r>
      <w:proofErr w:type="gramEnd"/>
    </w:p>
    <w:p w:rsidR="00CD28EF" w:rsidRDefault="00CD28EF" w:rsidP="00CD28EF">
      <w:pPr>
        <w:pStyle w:val="Sinespaciado"/>
        <w:jc w:val="center"/>
        <w:rPr>
          <w:rFonts w:ascii="Arial" w:hAnsi="Arial" w:cs="Arial"/>
          <w:b/>
          <w:sz w:val="24"/>
          <w:szCs w:val="24"/>
          <w:lang w:eastAsia="es-MX"/>
        </w:rPr>
      </w:pPr>
    </w:p>
    <w:p w:rsidR="00CD28EF" w:rsidRDefault="00CD28EF" w:rsidP="00CD28EF">
      <w:pPr>
        <w:pStyle w:val="Sinespaciado"/>
        <w:jc w:val="both"/>
        <w:rPr>
          <w:rFonts w:ascii="Arial" w:hAnsi="Arial" w:cs="Arial"/>
          <w:sz w:val="24"/>
          <w:szCs w:val="24"/>
          <w:lang w:eastAsia="es-MX"/>
        </w:rPr>
      </w:pPr>
      <w:r>
        <w:rPr>
          <w:rFonts w:ascii="Arial" w:hAnsi="Arial" w:cs="Arial"/>
          <w:b/>
          <w:sz w:val="24"/>
          <w:szCs w:val="24"/>
          <w:lang w:eastAsia="es-MX"/>
        </w:rPr>
        <w:tab/>
        <w:t xml:space="preserve">1.- </w:t>
      </w:r>
      <w:r w:rsidRPr="009D79FB">
        <w:rPr>
          <w:rFonts w:ascii="Arial" w:hAnsi="Arial" w:cs="Arial"/>
          <w:sz w:val="24"/>
          <w:szCs w:val="24"/>
          <w:lang w:eastAsia="es-MX"/>
        </w:rPr>
        <w:t>Mediante</w:t>
      </w:r>
      <w:r>
        <w:rPr>
          <w:rFonts w:ascii="Arial" w:hAnsi="Arial" w:cs="Arial"/>
          <w:b/>
          <w:sz w:val="24"/>
          <w:szCs w:val="24"/>
          <w:lang w:eastAsia="es-MX"/>
        </w:rPr>
        <w:t xml:space="preserve"> </w:t>
      </w:r>
      <w:r>
        <w:rPr>
          <w:rFonts w:ascii="Arial" w:hAnsi="Arial" w:cs="Arial"/>
          <w:sz w:val="24"/>
          <w:szCs w:val="24"/>
          <w:lang w:eastAsia="es-MX"/>
        </w:rPr>
        <w:t xml:space="preserve">oficio número </w:t>
      </w:r>
      <w:r w:rsidR="00510906">
        <w:rPr>
          <w:rFonts w:ascii="Arial" w:hAnsi="Arial" w:cs="Arial"/>
          <w:sz w:val="24"/>
          <w:szCs w:val="24"/>
          <w:lang w:eastAsia="es-MX"/>
        </w:rPr>
        <w:t>731</w:t>
      </w:r>
      <w:r w:rsidRPr="009D79FB">
        <w:rPr>
          <w:rFonts w:ascii="Arial" w:hAnsi="Arial" w:cs="Arial"/>
          <w:sz w:val="24"/>
          <w:szCs w:val="24"/>
          <w:lang w:eastAsia="es-MX"/>
        </w:rPr>
        <w:t>/202</w:t>
      </w:r>
      <w:r w:rsidR="00510906">
        <w:rPr>
          <w:rFonts w:ascii="Arial" w:hAnsi="Arial" w:cs="Arial"/>
          <w:sz w:val="24"/>
          <w:szCs w:val="24"/>
          <w:lang w:eastAsia="es-MX"/>
        </w:rPr>
        <w:t>3</w:t>
      </w:r>
      <w:r w:rsidRPr="009D79FB">
        <w:rPr>
          <w:rFonts w:ascii="Arial" w:hAnsi="Arial" w:cs="Arial"/>
          <w:sz w:val="24"/>
          <w:szCs w:val="24"/>
          <w:lang w:eastAsia="es-MX"/>
        </w:rPr>
        <w:t xml:space="preserve">, suscrito </w:t>
      </w:r>
      <w:r>
        <w:rPr>
          <w:rFonts w:ascii="Arial" w:hAnsi="Arial" w:cs="Arial"/>
          <w:sz w:val="24"/>
          <w:szCs w:val="24"/>
          <w:lang w:eastAsia="es-MX"/>
        </w:rPr>
        <w:t>por el Licenciad</w:t>
      </w:r>
      <w:r w:rsidR="00510906">
        <w:rPr>
          <w:rFonts w:ascii="Arial" w:hAnsi="Arial" w:cs="Arial"/>
          <w:sz w:val="24"/>
          <w:szCs w:val="24"/>
          <w:lang w:eastAsia="es-MX"/>
        </w:rPr>
        <w:t xml:space="preserve">o José de Jesús Núñez González, </w:t>
      </w:r>
      <w:r>
        <w:rPr>
          <w:rFonts w:ascii="Arial" w:hAnsi="Arial" w:cs="Arial"/>
          <w:sz w:val="24"/>
          <w:szCs w:val="24"/>
          <w:lang w:eastAsia="es-MX"/>
        </w:rPr>
        <w:t xml:space="preserve">en su carácter de </w:t>
      </w:r>
      <w:r w:rsidR="00510906">
        <w:rPr>
          <w:rFonts w:ascii="Arial" w:hAnsi="Arial" w:cs="Arial"/>
          <w:sz w:val="24"/>
          <w:szCs w:val="24"/>
          <w:lang w:eastAsia="es-MX"/>
        </w:rPr>
        <w:t>Director</w:t>
      </w:r>
      <w:r>
        <w:rPr>
          <w:rFonts w:ascii="Arial" w:hAnsi="Arial" w:cs="Arial"/>
          <w:sz w:val="24"/>
          <w:szCs w:val="24"/>
          <w:lang w:eastAsia="es-MX"/>
        </w:rPr>
        <w:t xml:space="preserve"> General de Administración e Innovación Gubernamental, turna a la Comisión Edilicia Permanente de Hacienda Pública y Patrimonio Municipal, que en esencia remite la DETERMINACIÓN  suscrita por la C. Gema </w:t>
      </w:r>
      <w:proofErr w:type="spellStart"/>
      <w:r>
        <w:rPr>
          <w:rFonts w:ascii="Arial" w:hAnsi="Arial" w:cs="Arial"/>
          <w:sz w:val="24"/>
          <w:szCs w:val="24"/>
          <w:lang w:eastAsia="es-MX"/>
        </w:rPr>
        <w:t>Veronica</w:t>
      </w:r>
      <w:proofErr w:type="spellEnd"/>
      <w:r>
        <w:rPr>
          <w:rFonts w:ascii="Arial" w:hAnsi="Arial" w:cs="Arial"/>
          <w:sz w:val="24"/>
          <w:szCs w:val="24"/>
          <w:lang w:eastAsia="es-MX"/>
        </w:rPr>
        <w:t xml:space="preserve"> Cárdenas </w:t>
      </w:r>
      <w:proofErr w:type="spellStart"/>
      <w:r>
        <w:rPr>
          <w:rFonts w:ascii="Arial" w:hAnsi="Arial" w:cs="Arial"/>
          <w:sz w:val="24"/>
          <w:szCs w:val="24"/>
          <w:lang w:eastAsia="es-MX"/>
        </w:rPr>
        <w:t>Villal</w:t>
      </w:r>
      <w:r w:rsidR="00510906">
        <w:rPr>
          <w:rFonts w:ascii="Arial" w:hAnsi="Arial" w:cs="Arial"/>
          <w:sz w:val="24"/>
          <w:szCs w:val="24"/>
          <w:lang w:eastAsia="es-MX"/>
        </w:rPr>
        <w:t>vazo</w:t>
      </w:r>
      <w:proofErr w:type="spellEnd"/>
      <w:r w:rsidR="00510906">
        <w:rPr>
          <w:rFonts w:ascii="Arial" w:hAnsi="Arial" w:cs="Arial"/>
          <w:sz w:val="24"/>
          <w:szCs w:val="24"/>
          <w:lang w:eastAsia="es-MX"/>
        </w:rPr>
        <w:t xml:space="preserve"> Encargada A adscrita a la Dirección</w:t>
      </w:r>
      <w:r>
        <w:rPr>
          <w:rFonts w:ascii="Arial" w:hAnsi="Arial" w:cs="Arial"/>
          <w:sz w:val="24"/>
          <w:szCs w:val="24"/>
          <w:lang w:eastAsia="es-MX"/>
        </w:rPr>
        <w:t xml:space="preserve"> General de referencia, que contiene el análisis lógico jurídico, respecto de la procedencia del otorgamiento de pensión al </w:t>
      </w:r>
      <w:r w:rsidRPr="009D79FB">
        <w:rPr>
          <w:rFonts w:ascii="Arial" w:hAnsi="Arial" w:cs="Arial"/>
          <w:b/>
          <w:sz w:val="24"/>
          <w:szCs w:val="24"/>
          <w:lang w:eastAsia="es-MX"/>
        </w:rPr>
        <w:t>C.</w:t>
      </w:r>
      <w:r>
        <w:rPr>
          <w:rFonts w:ascii="Arial" w:hAnsi="Arial" w:cs="Arial"/>
          <w:b/>
          <w:sz w:val="24"/>
          <w:szCs w:val="24"/>
          <w:lang w:eastAsia="es-MX"/>
        </w:rPr>
        <w:t xml:space="preserve"> </w:t>
      </w:r>
      <w:r w:rsidR="00510906">
        <w:rPr>
          <w:rFonts w:ascii="Arial" w:hAnsi="Arial" w:cs="Arial"/>
          <w:b/>
          <w:sz w:val="24"/>
          <w:szCs w:val="24"/>
          <w:lang w:eastAsia="es-MX"/>
        </w:rPr>
        <w:t>EMILIANO MONDRAGON BANEGAS</w:t>
      </w:r>
      <w:r>
        <w:rPr>
          <w:rFonts w:ascii="Arial" w:hAnsi="Arial" w:cs="Arial"/>
          <w:sz w:val="24"/>
          <w:szCs w:val="24"/>
          <w:lang w:eastAsia="es-MX"/>
        </w:rPr>
        <w:t xml:space="preserve">.  </w:t>
      </w:r>
    </w:p>
    <w:p w:rsidR="00CD28EF" w:rsidRDefault="00CD28EF" w:rsidP="00CD28EF">
      <w:pPr>
        <w:pStyle w:val="Sinespaciado"/>
        <w:jc w:val="both"/>
        <w:rPr>
          <w:rFonts w:ascii="Arial" w:hAnsi="Arial" w:cs="Arial"/>
          <w:sz w:val="24"/>
          <w:szCs w:val="24"/>
          <w:lang w:eastAsia="es-MX"/>
        </w:rPr>
      </w:pPr>
    </w:p>
    <w:p w:rsidR="00CD28EF" w:rsidRDefault="00CD28EF" w:rsidP="00CD28EF">
      <w:pPr>
        <w:pStyle w:val="Sinespaciado"/>
        <w:jc w:val="both"/>
        <w:rPr>
          <w:rFonts w:ascii="Arial" w:hAnsi="Arial" w:cs="Arial"/>
          <w:sz w:val="24"/>
          <w:szCs w:val="24"/>
          <w:lang w:eastAsia="es-MX"/>
        </w:rPr>
      </w:pPr>
      <w:r>
        <w:rPr>
          <w:rFonts w:ascii="Arial" w:hAnsi="Arial" w:cs="Arial"/>
          <w:sz w:val="24"/>
          <w:szCs w:val="24"/>
          <w:lang w:eastAsia="es-MX"/>
        </w:rPr>
        <w:tab/>
      </w:r>
      <w:r>
        <w:rPr>
          <w:rFonts w:ascii="Arial" w:hAnsi="Arial" w:cs="Arial"/>
          <w:b/>
          <w:sz w:val="24"/>
          <w:szCs w:val="24"/>
          <w:lang w:eastAsia="es-MX"/>
        </w:rPr>
        <w:t>2</w:t>
      </w:r>
      <w:r w:rsidRPr="00857DED">
        <w:rPr>
          <w:rFonts w:ascii="Arial" w:hAnsi="Arial" w:cs="Arial"/>
          <w:b/>
          <w:sz w:val="24"/>
          <w:szCs w:val="24"/>
          <w:lang w:eastAsia="es-MX"/>
        </w:rPr>
        <w:t>.</w:t>
      </w:r>
      <w:r>
        <w:rPr>
          <w:rFonts w:ascii="Arial" w:hAnsi="Arial" w:cs="Arial"/>
          <w:sz w:val="24"/>
          <w:szCs w:val="24"/>
          <w:lang w:eastAsia="es-MX"/>
        </w:rPr>
        <w:t>- En consecuenci</w:t>
      </w:r>
      <w:r w:rsidR="00510906">
        <w:rPr>
          <w:rFonts w:ascii="Arial" w:hAnsi="Arial" w:cs="Arial"/>
          <w:sz w:val="24"/>
          <w:szCs w:val="24"/>
          <w:lang w:eastAsia="es-MX"/>
        </w:rPr>
        <w:t>a de lo anterior, el día 02 dos</w:t>
      </w:r>
      <w:r>
        <w:rPr>
          <w:rFonts w:ascii="Arial" w:hAnsi="Arial" w:cs="Arial"/>
          <w:sz w:val="24"/>
          <w:szCs w:val="24"/>
          <w:lang w:eastAsia="es-MX"/>
        </w:rPr>
        <w:t xml:space="preserve"> de </w:t>
      </w:r>
      <w:r w:rsidR="00510906">
        <w:rPr>
          <w:rFonts w:ascii="Arial" w:hAnsi="Arial" w:cs="Arial"/>
          <w:sz w:val="24"/>
          <w:szCs w:val="24"/>
          <w:lang w:eastAsia="es-MX"/>
        </w:rPr>
        <w:t>Mayo</w:t>
      </w:r>
      <w:r>
        <w:rPr>
          <w:rFonts w:ascii="Arial" w:hAnsi="Arial" w:cs="Arial"/>
          <w:sz w:val="24"/>
          <w:szCs w:val="24"/>
          <w:lang w:eastAsia="es-MX"/>
        </w:rPr>
        <w:t xml:space="preserve">  de 202</w:t>
      </w:r>
      <w:r w:rsidR="00510906">
        <w:rPr>
          <w:rFonts w:ascii="Arial" w:hAnsi="Arial" w:cs="Arial"/>
          <w:sz w:val="24"/>
          <w:szCs w:val="24"/>
          <w:lang w:eastAsia="es-MX"/>
        </w:rPr>
        <w:t>3</w:t>
      </w:r>
      <w:r>
        <w:rPr>
          <w:rFonts w:ascii="Arial" w:hAnsi="Arial" w:cs="Arial"/>
          <w:sz w:val="24"/>
          <w:szCs w:val="24"/>
          <w:lang w:eastAsia="es-MX"/>
        </w:rPr>
        <w:t xml:space="preserve">, se celebró la </w:t>
      </w:r>
      <w:r w:rsidR="00510906">
        <w:rPr>
          <w:rFonts w:ascii="Arial" w:hAnsi="Arial" w:cs="Arial"/>
          <w:sz w:val="24"/>
          <w:szCs w:val="24"/>
          <w:lang w:eastAsia="es-MX"/>
        </w:rPr>
        <w:t>Octava Sesión Extrao</w:t>
      </w:r>
      <w:r>
        <w:rPr>
          <w:rFonts w:ascii="Arial" w:hAnsi="Arial" w:cs="Arial"/>
          <w:sz w:val="24"/>
          <w:szCs w:val="24"/>
          <w:lang w:eastAsia="es-MX"/>
        </w:rPr>
        <w:t xml:space="preserve">rdinaria de la Comisión Edilicia Permanente de Hacienda Pública y Patrimonio Municipal, en la que a los integrantes de la referida comisión se propuso, analizó y estudio la solicitud de pensión del </w:t>
      </w:r>
      <w:r w:rsidRPr="000F66DC">
        <w:rPr>
          <w:rFonts w:ascii="Arial" w:hAnsi="Arial" w:cs="Arial"/>
          <w:b/>
          <w:sz w:val="24"/>
          <w:szCs w:val="24"/>
          <w:lang w:eastAsia="es-MX"/>
        </w:rPr>
        <w:t xml:space="preserve">C. </w:t>
      </w:r>
      <w:r w:rsidR="00510906">
        <w:rPr>
          <w:rFonts w:ascii="Arial" w:hAnsi="Arial" w:cs="Arial"/>
          <w:b/>
          <w:sz w:val="24"/>
          <w:szCs w:val="24"/>
          <w:lang w:eastAsia="es-MX"/>
        </w:rPr>
        <w:t>EMILIANO MONDRAGON BANEGAS</w:t>
      </w:r>
      <w:r>
        <w:rPr>
          <w:rFonts w:ascii="Arial" w:hAnsi="Arial" w:cs="Arial"/>
          <w:sz w:val="24"/>
          <w:szCs w:val="24"/>
          <w:lang w:eastAsia="es-MX"/>
        </w:rPr>
        <w:t xml:space="preserve">, atendiendo además la viabilidad y procedencia presupuestal que concretamente expuso la Licenciada ANA MARÍA DEL TORO TORRES, en su carácter de Encargada de la Hacienda Municipal; ahora bien con el voto favorable de </w:t>
      </w:r>
      <w:r w:rsidR="00510906">
        <w:rPr>
          <w:rFonts w:ascii="Arial" w:hAnsi="Arial" w:cs="Arial"/>
          <w:sz w:val="24"/>
          <w:szCs w:val="24"/>
          <w:lang w:eastAsia="es-MX"/>
        </w:rPr>
        <w:t xml:space="preserve">cinco </w:t>
      </w:r>
      <w:r>
        <w:rPr>
          <w:rFonts w:ascii="Arial" w:hAnsi="Arial" w:cs="Arial"/>
          <w:sz w:val="24"/>
          <w:szCs w:val="24"/>
          <w:lang w:eastAsia="es-MX"/>
        </w:rPr>
        <w:t xml:space="preserve">de los regidores asistentes; se tomó el acuerdo siguiente: </w:t>
      </w:r>
    </w:p>
    <w:p w:rsidR="00CD28EF" w:rsidRDefault="00CD28EF" w:rsidP="00CD28EF">
      <w:pPr>
        <w:pStyle w:val="Sinespaciado"/>
        <w:jc w:val="both"/>
        <w:rPr>
          <w:rFonts w:ascii="Arial" w:hAnsi="Arial" w:cs="Arial"/>
          <w:sz w:val="24"/>
          <w:szCs w:val="24"/>
          <w:lang w:eastAsia="es-MX"/>
        </w:rPr>
      </w:pPr>
    </w:p>
    <w:p w:rsidR="00CD28EF" w:rsidRDefault="00CD28EF" w:rsidP="00CD28EF">
      <w:pPr>
        <w:pStyle w:val="Sinespaciado"/>
        <w:ind w:firstLine="708"/>
        <w:jc w:val="both"/>
        <w:rPr>
          <w:rFonts w:ascii="Arial" w:hAnsi="Arial" w:cs="Arial"/>
          <w:sz w:val="24"/>
          <w:szCs w:val="24"/>
          <w:lang w:eastAsia="es-MX"/>
        </w:rPr>
      </w:pPr>
      <w:r>
        <w:rPr>
          <w:rFonts w:ascii="Arial" w:hAnsi="Arial" w:cs="Arial"/>
          <w:b/>
          <w:sz w:val="24"/>
          <w:szCs w:val="24"/>
          <w:lang w:eastAsia="es-MX"/>
        </w:rPr>
        <w:t>3</w:t>
      </w:r>
      <w:r w:rsidRPr="00C9189E">
        <w:rPr>
          <w:rFonts w:ascii="Arial" w:hAnsi="Arial" w:cs="Arial"/>
          <w:b/>
          <w:sz w:val="24"/>
          <w:szCs w:val="24"/>
          <w:lang w:eastAsia="es-MX"/>
        </w:rPr>
        <w:t>.-</w:t>
      </w:r>
      <w:r>
        <w:rPr>
          <w:rFonts w:ascii="Arial" w:hAnsi="Arial" w:cs="Arial"/>
          <w:sz w:val="24"/>
          <w:szCs w:val="24"/>
          <w:lang w:eastAsia="es-MX"/>
        </w:rPr>
        <w:t xml:space="preserve"> Se someta a consideración del Honorable Pleno </w:t>
      </w:r>
      <w:proofErr w:type="gramStart"/>
      <w:r>
        <w:rPr>
          <w:rFonts w:ascii="Arial" w:hAnsi="Arial" w:cs="Arial"/>
          <w:sz w:val="24"/>
          <w:szCs w:val="24"/>
          <w:lang w:eastAsia="es-MX"/>
        </w:rPr>
        <w:t>del  Ayuntamiento</w:t>
      </w:r>
      <w:proofErr w:type="gramEnd"/>
      <w:r>
        <w:rPr>
          <w:rFonts w:ascii="Arial" w:hAnsi="Arial" w:cs="Arial"/>
          <w:sz w:val="24"/>
          <w:szCs w:val="24"/>
          <w:lang w:eastAsia="es-MX"/>
        </w:rPr>
        <w:t xml:space="preserve"> Constitucional de Zapotlán el Grande, Jalisco, la solicitud de pensión solicitada por el </w:t>
      </w:r>
      <w:r w:rsidRPr="00E53BB5">
        <w:rPr>
          <w:rFonts w:ascii="Arial" w:hAnsi="Arial" w:cs="Arial"/>
          <w:b/>
          <w:sz w:val="24"/>
          <w:szCs w:val="24"/>
          <w:lang w:eastAsia="es-MX"/>
        </w:rPr>
        <w:t xml:space="preserve">C. </w:t>
      </w:r>
      <w:r w:rsidR="00101FDD">
        <w:rPr>
          <w:rFonts w:ascii="Arial" w:hAnsi="Arial" w:cs="Arial"/>
          <w:b/>
          <w:sz w:val="24"/>
          <w:szCs w:val="24"/>
          <w:lang w:eastAsia="es-MX"/>
        </w:rPr>
        <w:t>EMILIANO MONDRAGON BANEGAS</w:t>
      </w:r>
      <w:r>
        <w:rPr>
          <w:rFonts w:ascii="Arial" w:hAnsi="Arial" w:cs="Arial"/>
          <w:sz w:val="24"/>
          <w:szCs w:val="24"/>
          <w:lang w:eastAsia="es-MX"/>
        </w:rPr>
        <w:t xml:space="preserve">, correspondiente al </w:t>
      </w:r>
      <w:r w:rsidR="00101FDD">
        <w:rPr>
          <w:rFonts w:ascii="Arial" w:hAnsi="Arial" w:cs="Arial"/>
          <w:sz w:val="24"/>
          <w:szCs w:val="24"/>
          <w:lang w:eastAsia="es-MX"/>
        </w:rPr>
        <w:t>9</w:t>
      </w:r>
      <w:r w:rsidRPr="006C5003">
        <w:rPr>
          <w:rFonts w:ascii="Arial" w:hAnsi="Arial" w:cs="Arial"/>
          <w:sz w:val="24"/>
          <w:szCs w:val="24"/>
          <w:lang w:eastAsia="es-MX"/>
        </w:rPr>
        <w:t>0</w:t>
      </w:r>
      <w:r w:rsidRPr="006C5003">
        <w:rPr>
          <w:rFonts w:ascii="Arial" w:hAnsi="Arial" w:cs="Arial"/>
          <w:b/>
          <w:sz w:val="24"/>
          <w:szCs w:val="24"/>
          <w:lang w:eastAsia="es-MX"/>
        </w:rPr>
        <w:t>%</w:t>
      </w:r>
      <w:r w:rsidR="00101FDD">
        <w:rPr>
          <w:rFonts w:ascii="Arial" w:hAnsi="Arial" w:cs="Arial"/>
          <w:b/>
          <w:sz w:val="24"/>
          <w:szCs w:val="24"/>
          <w:lang w:eastAsia="es-MX"/>
        </w:rPr>
        <w:t xml:space="preserve"> </w:t>
      </w:r>
      <w:r w:rsidR="00101FDD">
        <w:rPr>
          <w:rFonts w:ascii="Arial" w:hAnsi="Arial" w:cs="Arial"/>
          <w:sz w:val="24"/>
          <w:szCs w:val="24"/>
          <w:lang w:eastAsia="es-MX"/>
        </w:rPr>
        <w:t>noventa por ciento</w:t>
      </w:r>
      <w:r w:rsidRPr="00BA3059">
        <w:rPr>
          <w:rFonts w:ascii="Arial" w:hAnsi="Arial" w:cs="Arial"/>
          <w:b/>
          <w:sz w:val="24"/>
          <w:szCs w:val="24"/>
          <w:lang w:eastAsia="es-MX"/>
        </w:rPr>
        <w:t xml:space="preserve"> </w:t>
      </w:r>
      <w:r>
        <w:rPr>
          <w:rFonts w:ascii="Arial" w:hAnsi="Arial" w:cs="Arial"/>
          <w:sz w:val="24"/>
          <w:szCs w:val="24"/>
          <w:lang w:eastAsia="es-MX"/>
        </w:rPr>
        <w:t xml:space="preserve">de su sueldo mensual, que corresponde a la cantidad de </w:t>
      </w:r>
      <w:r w:rsidRPr="00101FDD">
        <w:rPr>
          <w:rFonts w:ascii="Arial" w:hAnsi="Arial" w:cs="Arial"/>
          <w:b/>
          <w:sz w:val="24"/>
          <w:szCs w:val="24"/>
          <w:lang w:eastAsia="es-MX"/>
        </w:rPr>
        <w:t>$</w:t>
      </w:r>
      <w:r w:rsidR="00101FDD" w:rsidRPr="00101FDD">
        <w:rPr>
          <w:rFonts w:ascii="Arial" w:hAnsi="Arial" w:cs="Arial"/>
          <w:b/>
          <w:sz w:val="24"/>
          <w:szCs w:val="24"/>
          <w:lang w:eastAsia="es-MX"/>
        </w:rPr>
        <w:t>7,416.00 (Siete mil cuatrocientos dieciséis pesos 00/100 M. N),</w:t>
      </w:r>
      <w:r w:rsidR="00101FDD">
        <w:rPr>
          <w:rFonts w:ascii="Arial" w:hAnsi="Arial" w:cs="Arial"/>
          <w:sz w:val="24"/>
          <w:szCs w:val="24"/>
          <w:lang w:eastAsia="es-MX"/>
        </w:rPr>
        <w:t xml:space="preserve"> </w:t>
      </w:r>
      <w:r w:rsidRPr="006C5003">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 xml:space="preserve">señalando que se cuenta con la capacidad presupuestaria suficiente, la que se declara </w:t>
      </w:r>
      <w:r w:rsidRPr="00BA3059">
        <w:rPr>
          <w:rFonts w:ascii="Arial" w:hAnsi="Arial" w:cs="Arial"/>
          <w:b/>
          <w:sz w:val="24"/>
          <w:szCs w:val="24"/>
          <w:lang w:eastAsia="es-MX"/>
        </w:rPr>
        <w:t>PROCEDENTE</w:t>
      </w:r>
      <w:r w:rsidR="00101FDD">
        <w:rPr>
          <w:rFonts w:ascii="Arial" w:hAnsi="Arial" w:cs="Arial"/>
          <w:b/>
          <w:sz w:val="24"/>
          <w:szCs w:val="24"/>
          <w:lang w:eastAsia="es-MX"/>
        </w:rPr>
        <w:t xml:space="preserve">. </w:t>
      </w:r>
    </w:p>
    <w:p w:rsidR="00CD28EF" w:rsidRDefault="00CD28EF" w:rsidP="00CD28EF">
      <w:pPr>
        <w:pStyle w:val="Sinespaciado"/>
        <w:jc w:val="both"/>
        <w:rPr>
          <w:rFonts w:ascii="Arial" w:hAnsi="Arial" w:cs="Arial"/>
          <w:sz w:val="24"/>
          <w:szCs w:val="24"/>
          <w:lang w:eastAsia="es-MX"/>
        </w:rPr>
      </w:pPr>
    </w:p>
    <w:p w:rsidR="00CD28EF" w:rsidRDefault="00CD28EF" w:rsidP="00CD28EF">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Con lo anterior esta Comisión Edilicia Permanente de Hacienda Pública y Patrimonio Municipal, </w:t>
      </w:r>
      <w:r w:rsidRPr="00DB73BB">
        <w:rPr>
          <w:rFonts w:ascii="Arial" w:hAnsi="Arial" w:cs="Arial"/>
          <w:sz w:val="24"/>
          <w:szCs w:val="24"/>
          <w:lang w:eastAsia="es-MX"/>
        </w:rPr>
        <w:t>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CD28EF" w:rsidRDefault="00CD28EF" w:rsidP="00CD28EF">
      <w:pPr>
        <w:jc w:val="both"/>
        <w:rPr>
          <w:rFonts w:ascii="Arial" w:hAnsi="Arial" w:cs="Arial"/>
          <w:sz w:val="24"/>
          <w:szCs w:val="24"/>
          <w:lang w:eastAsia="es-MX"/>
        </w:rPr>
      </w:pPr>
    </w:p>
    <w:p w:rsidR="00CD28EF" w:rsidRDefault="00CD28EF" w:rsidP="00CD28EF">
      <w:pPr>
        <w:jc w:val="center"/>
        <w:rPr>
          <w:rFonts w:ascii="Arial" w:hAnsi="Arial" w:cs="Arial"/>
          <w:b/>
          <w:sz w:val="24"/>
          <w:szCs w:val="24"/>
          <w:lang w:eastAsia="es-MX"/>
        </w:rPr>
      </w:pPr>
      <w:r w:rsidRPr="002D3F25">
        <w:rPr>
          <w:rFonts w:ascii="Arial" w:hAnsi="Arial" w:cs="Arial"/>
          <w:b/>
          <w:sz w:val="24"/>
          <w:szCs w:val="24"/>
          <w:lang w:eastAsia="es-MX"/>
        </w:rPr>
        <w:t>CONSIDERANDO:</w:t>
      </w:r>
    </w:p>
    <w:p w:rsidR="008A5F9B" w:rsidRPr="002D3F25" w:rsidRDefault="008A5F9B" w:rsidP="00CD28EF">
      <w:pPr>
        <w:jc w:val="center"/>
        <w:rPr>
          <w:rFonts w:ascii="Arial" w:hAnsi="Arial" w:cs="Arial"/>
          <w:b/>
          <w:sz w:val="24"/>
          <w:szCs w:val="24"/>
          <w:lang w:eastAsia="es-MX"/>
        </w:rPr>
      </w:pPr>
    </w:p>
    <w:p w:rsidR="00CD28EF" w:rsidRDefault="00CD28EF" w:rsidP="00CD28EF">
      <w:pPr>
        <w:pStyle w:val="Sinespaciado"/>
        <w:jc w:val="both"/>
        <w:rPr>
          <w:rFonts w:ascii="Arial" w:hAnsi="Arial" w:cs="Arial"/>
          <w:sz w:val="24"/>
          <w:szCs w:val="24"/>
          <w:lang w:eastAsia="es-MX"/>
        </w:rPr>
      </w:pPr>
      <w:r w:rsidRPr="00DB73BB">
        <w:rPr>
          <w:rFonts w:ascii="Arial" w:hAnsi="Arial" w:cs="Arial"/>
          <w:b/>
          <w:sz w:val="24"/>
          <w:szCs w:val="24"/>
        </w:rPr>
        <w:t xml:space="preserve"> </w:t>
      </w:r>
      <w:r>
        <w:rPr>
          <w:rFonts w:ascii="Arial" w:hAnsi="Arial" w:cs="Arial"/>
          <w:b/>
          <w:sz w:val="24"/>
          <w:szCs w:val="24"/>
        </w:rPr>
        <w:tab/>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56 fracciones XIII de 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w:t>
      </w:r>
      <w:r w:rsidRPr="00DB73BB">
        <w:rPr>
          <w:rFonts w:ascii="Arial" w:hAnsi="Arial" w:cs="Arial"/>
          <w:sz w:val="24"/>
          <w:szCs w:val="24"/>
          <w:lang w:eastAsia="es-MX"/>
        </w:rPr>
        <w:t xml:space="preserve">en relación </w:t>
      </w:r>
      <w:r>
        <w:rPr>
          <w:rFonts w:ascii="Arial" w:hAnsi="Arial" w:cs="Arial"/>
          <w:sz w:val="24"/>
          <w:szCs w:val="24"/>
          <w:lang w:eastAsia="es-MX"/>
        </w:rPr>
        <w:t xml:space="preserve">con la DETERMINACIÓN realizada por la </w:t>
      </w:r>
      <w:r w:rsidR="00101FDD">
        <w:rPr>
          <w:rFonts w:ascii="Arial" w:hAnsi="Arial" w:cs="Arial"/>
          <w:sz w:val="24"/>
          <w:szCs w:val="24"/>
          <w:lang w:eastAsia="es-MX"/>
        </w:rPr>
        <w:t>Dirección</w:t>
      </w:r>
      <w:r>
        <w:rPr>
          <w:rFonts w:ascii="Arial" w:hAnsi="Arial" w:cs="Arial"/>
          <w:sz w:val="24"/>
          <w:szCs w:val="24"/>
          <w:lang w:eastAsia="es-MX"/>
        </w:rPr>
        <w:t xml:space="preserve"> General de Administración e Innovación Gubernamental, así como con las atribuciones y facultades conferidas en los 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sz w:val="24"/>
          <w:szCs w:val="24"/>
        </w:rPr>
        <w:t xml:space="preserve"> Jalisco, esta Comisión Edilicia Permanente de Hacienda Pública y Patrimonio Municipal, hacemos nuestro el DICTAMEN de procedencia, elaborado por la Servidor Público Gema Verónica Cárdenas </w:t>
      </w:r>
      <w:proofErr w:type="spellStart"/>
      <w:r>
        <w:rPr>
          <w:rFonts w:ascii="Arial" w:hAnsi="Arial" w:cs="Arial"/>
          <w:sz w:val="24"/>
          <w:szCs w:val="24"/>
        </w:rPr>
        <w:t>Villalvazo</w:t>
      </w:r>
      <w:proofErr w:type="spellEnd"/>
      <w:r>
        <w:rPr>
          <w:rFonts w:ascii="Arial" w:hAnsi="Arial" w:cs="Arial"/>
          <w:sz w:val="24"/>
          <w:szCs w:val="24"/>
        </w:rPr>
        <w:t xml:space="preserve">, en su calidad de Encargada A de la Coordinación General de Administración e Innovación Gubernamental y que nos fue turnado por su superior jerárquico Licenciado José de Jesús Núñez González </w:t>
      </w:r>
      <w:r w:rsidR="00101FDD">
        <w:rPr>
          <w:rFonts w:ascii="Arial" w:hAnsi="Arial" w:cs="Arial"/>
          <w:sz w:val="24"/>
          <w:szCs w:val="24"/>
        </w:rPr>
        <w:lastRenderedPageBreak/>
        <w:t>Director</w:t>
      </w:r>
      <w:r>
        <w:rPr>
          <w:rFonts w:ascii="Arial" w:hAnsi="Arial" w:cs="Arial"/>
          <w:sz w:val="24"/>
          <w:szCs w:val="24"/>
        </w:rPr>
        <w:t xml:space="preserve"> General,  asimismo la confirmación de la referida viabilidad presupuestal que en uso de sus atribuciones y facultades manifiesta la encargada de la Hacienda Municipal; en tal circunstancia es competente para dictaminar respecto de la solicitud de pensión presentada por el </w:t>
      </w:r>
      <w:r>
        <w:rPr>
          <w:rFonts w:ascii="Arial" w:hAnsi="Arial" w:cs="Arial"/>
          <w:b/>
          <w:sz w:val="24"/>
          <w:szCs w:val="24"/>
        </w:rPr>
        <w:t xml:space="preserve">C. </w:t>
      </w:r>
      <w:r w:rsidR="00101FDD">
        <w:rPr>
          <w:rFonts w:ascii="Arial" w:hAnsi="Arial" w:cs="Arial"/>
          <w:b/>
          <w:sz w:val="24"/>
          <w:szCs w:val="24"/>
        </w:rPr>
        <w:t>EMILIANO MONDRAGON BANEGAS</w:t>
      </w:r>
      <w:r>
        <w:rPr>
          <w:rFonts w:ascii="Arial" w:hAnsi="Arial" w:cs="Arial"/>
          <w:sz w:val="24"/>
          <w:szCs w:val="24"/>
        </w:rPr>
        <w:t xml:space="preserve">. </w:t>
      </w:r>
      <w:r>
        <w:rPr>
          <w:rFonts w:ascii="Arial" w:hAnsi="Arial" w:cs="Arial"/>
          <w:sz w:val="24"/>
          <w:szCs w:val="24"/>
          <w:lang w:eastAsia="es-MX"/>
        </w:rPr>
        <w:t xml:space="preserve"> </w:t>
      </w:r>
    </w:p>
    <w:p w:rsidR="00CD28EF" w:rsidRDefault="00CD28EF" w:rsidP="00CD28EF">
      <w:pPr>
        <w:jc w:val="both"/>
        <w:rPr>
          <w:rFonts w:ascii="Arial" w:hAnsi="Arial" w:cs="Arial"/>
          <w:sz w:val="24"/>
          <w:szCs w:val="24"/>
          <w:lang w:eastAsia="es-MX"/>
        </w:rPr>
      </w:pPr>
    </w:p>
    <w:p w:rsidR="00CD28EF" w:rsidRDefault="00CD28EF" w:rsidP="00CD28EF">
      <w:pPr>
        <w:jc w:val="both"/>
        <w:rPr>
          <w:rFonts w:ascii="Arial" w:hAnsi="Arial" w:cs="Arial"/>
          <w:sz w:val="24"/>
          <w:szCs w:val="24"/>
          <w:lang w:eastAsia="es-MX"/>
        </w:rPr>
      </w:pPr>
      <w:r>
        <w:rPr>
          <w:rFonts w:ascii="Arial" w:hAnsi="Arial" w:cs="Arial"/>
          <w:sz w:val="24"/>
          <w:szCs w:val="24"/>
          <w:lang w:eastAsia="es-MX"/>
        </w:rPr>
        <w:tab/>
        <w:t xml:space="preserve">Con lo anterior, esta Comisión Edilicia Permanente de Hacienda Pública y Patrimonio Municipal, tiene a bien proponer al Pleno de este Honorable Ayuntamiento Constitucional de Zapotlán el Grande, Jalisco, para su aprobación los siguientes: </w:t>
      </w:r>
    </w:p>
    <w:p w:rsidR="00101FDD" w:rsidRDefault="00101FDD" w:rsidP="00CD28EF">
      <w:pPr>
        <w:jc w:val="both"/>
        <w:rPr>
          <w:rFonts w:ascii="Arial" w:hAnsi="Arial" w:cs="Arial"/>
          <w:sz w:val="24"/>
          <w:szCs w:val="24"/>
          <w:lang w:eastAsia="es-MX"/>
        </w:rPr>
      </w:pPr>
    </w:p>
    <w:p w:rsidR="00CD28EF" w:rsidRDefault="00CD28EF" w:rsidP="00CD28EF">
      <w:pPr>
        <w:jc w:val="center"/>
        <w:rPr>
          <w:rFonts w:ascii="Arial" w:hAnsi="Arial" w:cs="Arial"/>
          <w:b/>
          <w:sz w:val="24"/>
          <w:szCs w:val="24"/>
          <w:lang w:eastAsia="es-MX"/>
        </w:rPr>
      </w:pPr>
      <w:r w:rsidRPr="00AA2CD7">
        <w:rPr>
          <w:rFonts w:ascii="Arial" w:hAnsi="Arial" w:cs="Arial"/>
          <w:b/>
          <w:sz w:val="24"/>
          <w:szCs w:val="24"/>
          <w:lang w:eastAsia="es-MX"/>
        </w:rPr>
        <w:t xml:space="preserve">R E S O L U T I V O </w:t>
      </w:r>
      <w:proofErr w:type="gramStart"/>
      <w:r w:rsidRPr="00AA2CD7">
        <w:rPr>
          <w:rFonts w:ascii="Arial" w:hAnsi="Arial" w:cs="Arial"/>
          <w:b/>
          <w:sz w:val="24"/>
          <w:szCs w:val="24"/>
          <w:lang w:eastAsia="es-MX"/>
        </w:rPr>
        <w:t>S :</w:t>
      </w:r>
      <w:proofErr w:type="gramEnd"/>
    </w:p>
    <w:p w:rsidR="00101FDD" w:rsidRPr="00AA2CD7" w:rsidRDefault="00101FDD" w:rsidP="00CD28EF">
      <w:pPr>
        <w:jc w:val="center"/>
        <w:rPr>
          <w:rFonts w:ascii="Arial" w:hAnsi="Arial" w:cs="Arial"/>
          <w:b/>
          <w:sz w:val="24"/>
          <w:szCs w:val="24"/>
          <w:lang w:eastAsia="es-MX"/>
        </w:rPr>
      </w:pPr>
    </w:p>
    <w:p w:rsidR="00CD28EF" w:rsidRPr="00E53BB5" w:rsidRDefault="00CD28EF" w:rsidP="00CD28EF">
      <w:pPr>
        <w:pStyle w:val="Prrafodelista"/>
        <w:ind w:left="0" w:firstLine="708"/>
        <w:jc w:val="both"/>
        <w:rPr>
          <w:rFonts w:ascii="Arial" w:hAnsi="Arial" w:cs="Arial"/>
          <w:sz w:val="24"/>
          <w:szCs w:val="24"/>
          <w:lang w:eastAsia="es-MX"/>
        </w:rPr>
      </w:pPr>
      <w:proofErr w:type="gramStart"/>
      <w:r w:rsidRPr="00E53BB5">
        <w:rPr>
          <w:rFonts w:ascii="Arial" w:hAnsi="Arial" w:cs="Arial"/>
          <w:b/>
          <w:sz w:val="24"/>
          <w:szCs w:val="24"/>
        </w:rPr>
        <w:t>PRIMERO</w:t>
      </w:r>
      <w:r w:rsidRPr="00E53BB5">
        <w:rPr>
          <w:rFonts w:ascii="Arial" w:hAnsi="Arial" w:cs="Arial"/>
          <w:sz w:val="24"/>
          <w:szCs w:val="24"/>
        </w:rPr>
        <w:t>.-</w:t>
      </w:r>
      <w:proofErr w:type="gramEnd"/>
      <w:r w:rsidRPr="00E53BB5">
        <w:rPr>
          <w:rFonts w:ascii="Arial" w:hAnsi="Arial" w:cs="Arial"/>
          <w:sz w:val="24"/>
          <w:szCs w:val="24"/>
        </w:rPr>
        <w:t xml:space="preserve"> El Pleno de este Honorable Ayuntamiento Constitucional de Zapotlán el Grande, Jalisco, autoriza el otorgamiento de la pensión al </w:t>
      </w:r>
      <w:r w:rsidRPr="00E53BB5">
        <w:rPr>
          <w:rFonts w:ascii="Arial" w:hAnsi="Arial" w:cs="Arial"/>
          <w:b/>
          <w:sz w:val="24"/>
          <w:szCs w:val="24"/>
        </w:rPr>
        <w:t xml:space="preserve">C. </w:t>
      </w:r>
      <w:r w:rsidR="00101FDD">
        <w:rPr>
          <w:rFonts w:ascii="Arial" w:hAnsi="Arial" w:cs="Arial"/>
          <w:b/>
          <w:sz w:val="24"/>
          <w:szCs w:val="24"/>
        </w:rPr>
        <w:t>EMILIANO MONDRAGON BANEGAS</w:t>
      </w:r>
      <w:r>
        <w:rPr>
          <w:rFonts w:ascii="Arial" w:hAnsi="Arial" w:cs="Arial"/>
          <w:sz w:val="24"/>
          <w:szCs w:val="24"/>
        </w:rPr>
        <w:t xml:space="preserve">  por el equivalente al </w:t>
      </w:r>
      <w:r w:rsidR="00101FDD">
        <w:rPr>
          <w:rFonts w:ascii="Arial" w:hAnsi="Arial" w:cs="Arial"/>
          <w:sz w:val="24"/>
          <w:szCs w:val="24"/>
        </w:rPr>
        <w:t>9</w:t>
      </w:r>
      <w:r>
        <w:rPr>
          <w:rFonts w:ascii="Arial" w:hAnsi="Arial" w:cs="Arial"/>
          <w:sz w:val="24"/>
          <w:szCs w:val="24"/>
        </w:rPr>
        <w:t>0</w:t>
      </w:r>
      <w:r w:rsidRPr="00E53BB5">
        <w:rPr>
          <w:rFonts w:ascii="Arial" w:hAnsi="Arial" w:cs="Arial"/>
          <w:sz w:val="24"/>
          <w:szCs w:val="24"/>
        </w:rPr>
        <w:t>% del último sueldo percibido, o sea la cantidad de</w:t>
      </w:r>
      <w:r w:rsidR="00101FDD">
        <w:rPr>
          <w:rFonts w:ascii="Arial" w:hAnsi="Arial" w:cs="Arial"/>
          <w:sz w:val="24"/>
          <w:szCs w:val="24"/>
        </w:rPr>
        <w:t xml:space="preserve"> </w:t>
      </w:r>
      <w:r w:rsidR="00101FDD" w:rsidRPr="00101FDD">
        <w:rPr>
          <w:rFonts w:ascii="Arial" w:hAnsi="Arial" w:cs="Arial"/>
          <w:b/>
          <w:sz w:val="24"/>
          <w:szCs w:val="24"/>
          <w:lang w:eastAsia="es-MX"/>
        </w:rPr>
        <w:t>$7,416.00 (Siete mil cuatrocientos dieciséis pesos 00/100 M. N),</w:t>
      </w:r>
      <w:r w:rsidRPr="00E53BB5">
        <w:rPr>
          <w:rFonts w:ascii="Arial" w:hAnsi="Arial" w:cs="Arial"/>
          <w:sz w:val="24"/>
          <w:szCs w:val="24"/>
        </w:rPr>
        <w:t xml:space="preserve"> </w:t>
      </w:r>
      <w:r w:rsidRPr="00234D08">
        <w:rPr>
          <w:rFonts w:ascii="Arial" w:hAnsi="Arial" w:cs="Arial"/>
          <w:b/>
          <w:sz w:val="24"/>
          <w:szCs w:val="24"/>
          <w:lang w:eastAsia="es-MX"/>
        </w:rPr>
        <w:t>MENSUALES,</w:t>
      </w:r>
      <w:r>
        <w:rPr>
          <w:rFonts w:ascii="Arial" w:hAnsi="Arial" w:cs="Arial"/>
          <w:b/>
          <w:sz w:val="24"/>
          <w:szCs w:val="24"/>
          <w:lang w:eastAsia="es-MX"/>
        </w:rPr>
        <w:t xml:space="preserve"> </w:t>
      </w:r>
      <w:r w:rsidRPr="00E53BB5">
        <w:rPr>
          <w:rFonts w:ascii="Arial" w:hAnsi="Arial" w:cs="Arial"/>
          <w:b/>
          <w:sz w:val="24"/>
          <w:szCs w:val="24"/>
          <w:lang w:eastAsia="es-MX"/>
        </w:rPr>
        <w:t xml:space="preserve"> </w:t>
      </w:r>
      <w:r w:rsidRPr="00E53BB5">
        <w:rPr>
          <w:rFonts w:ascii="Arial" w:hAnsi="Arial" w:cs="Arial"/>
          <w:sz w:val="24"/>
          <w:szCs w:val="24"/>
          <w:lang w:eastAsia="es-MX"/>
        </w:rPr>
        <w:t xml:space="preserve">puntualizando que se cuenta con la capacidad presupuestaria suficiente, según se demuestra con el oficio número </w:t>
      </w:r>
      <w:r w:rsidR="00101FDD">
        <w:rPr>
          <w:rFonts w:ascii="Arial" w:hAnsi="Arial" w:cs="Arial"/>
          <w:sz w:val="24"/>
          <w:szCs w:val="24"/>
          <w:lang w:eastAsia="es-MX"/>
        </w:rPr>
        <w:t>HPM/267</w:t>
      </w:r>
      <w:r w:rsidRPr="001B3E9F">
        <w:rPr>
          <w:rFonts w:ascii="Arial" w:hAnsi="Arial" w:cs="Arial"/>
          <w:sz w:val="24"/>
          <w:szCs w:val="24"/>
          <w:lang w:eastAsia="es-MX"/>
        </w:rPr>
        <w:t>/202</w:t>
      </w:r>
      <w:r w:rsidR="00101FDD">
        <w:rPr>
          <w:rFonts w:ascii="Arial" w:hAnsi="Arial" w:cs="Arial"/>
          <w:sz w:val="24"/>
          <w:szCs w:val="24"/>
          <w:lang w:eastAsia="es-MX"/>
        </w:rPr>
        <w:t>3</w:t>
      </w:r>
      <w:r w:rsidRPr="00E53BB5">
        <w:rPr>
          <w:rFonts w:ascii="Arial" w:hAnsi="Arial" w:cs="Arial"/>
          <w:sz w:val="24"/>
          <w:szCs w:val="24"/>
          <w:lang w:eastAsia="es-MX"/>
        </w:rPr>
        <w:t xml:space="preserve"> de la  partida 451 de pensiones.</w:t>
      </w:r>
      <w:r>
        <w:rPr>
          <w:rFonts w:ascii="Arial" w:hAnsi="Arial" w:cs="Arial"/>
          <w:sz w:val="24"/>
          <w:szCs w:val="24"/>
          <w:lang w:eastAsia="es-MX"/>
        </w:rPr>
        <w:t xml:space="preserve"> El que deberá cubrirse a</w:t>
      </w:r>
      <w:r w:rsidRPr="006C3267">
        <w:rPr>
          <w:rFonts w:ascii="Arial" w:hAnsi="Arial" w:cs="Arial"/>
          <w:sz w:val="24"/>
          <w:szCs w:val="24"/>
          <w:lang w:eastAsia="es-MX"/>
        </w:rPr>
        <w:t xml:space="preserve"> partir de</w:t>
      </w:r>
      <w:r w:rsidR="00101FDD">
        <w:rPr>
          <w:rFonts w:ascii="Arial" w:hAnsi="Arial" w:cs="Arial"/>
          <w:sz w:val="24"/>
          <w:szCs w:val="24"/>
          <w:lang w:eastAsia="es-MX"/>
        </w:rPr>
        <w:t xml:space="preserve"> </w:t>
      </w:r>
      <w:r w:rsidRPr="006C3267">
        <w:rPr>
          <w:rFonts w:ascii="Arial" w:hAnsi="Arial" w:cs="Arial"/>
          <w:sz w:val="24"/>
          <w:szCs w:val="24"/>
          <w:lang w:eastAsia="es-MX"/>
        </w:rPr>
        <w:t xml:space="preserve">la primera quincena de </w:t>
      </w:r>
      <w:r w:rsidR="001570B8">
        <w:rPr>
          <w:rFonts w:ascii="Arial" w:hAnsi="Arial" w:cs="Arial"/>
          <w:sz w:val="24"/>
          <w:szCs w:val="24"/>
          <w:lang w:eastAsia="es-MX"/>
        </w:rPr>
        <w:t xml:space="preserve">abril </w:t>
      </w:r>
      <w:r w:rsidRPr="006C3267">
        <w:rPr>
          <w:rFonts w:ascii="Arial" w:hAnsi="Arial" w:cs="Arial"/>
          <w:sz w:val="24"/>
          <w:szCs w:val="24"/>
          <w:lang w:eastAsia="es-MX"/>
        </w:rPr>
        <w:t>de 202</w:t>
      </w:r>
      <w:r w:rsidR="001570B8">
        <w:rPr>
          <w:rFonts w:ascii="Arial" w:hAnsi="Arial" w:cs="Arial"/>
          <w:sz w:val="24"/>
          <w:szCs w:val="24"/>
          <w:lang w:eastAsia="es-MX"/>
        </w:rPr>
        <w:t>3</w:t>
      </w:r>
      <w:r>
        <w:rPr>
          <w:rFonts w:ascii="Arial" w:hAnsi="Arial" w:cs="Arial"/>
          <w:sz w:val="24"/>
          <w:szCs w:val="24"/>
          <w:lang w:eastAsia="es-MX"/>
        </w:rPr>
        <w:t xml:space="preserve">. </w:t>
      </w:r>
    </w:p>
    <w:p w:rsidR="00CD28EF" w:rsidRPr="00E53BB5" w:rsidRDefault="00CD28EF" w:rsidP="00CD28EF">
      <w:pPr>
        <w:pStyle w:val="Prrafodelista"/>
        <w:ind w:left="0"/>
        <w:jc w:val="both"/>
        <w:rPr>
          <w:rFonts w:ascii="Arial" w:hAnsi="Arial" w:cs="Arial"/>
          <w:sz w:val="24"/>
          <w:szCs w:val="24"/>
          <w:lang w:eastAsia="es-MX"/>
        </w:rPr>
      </w:pPr>
      <w:r w:rsidRPr="00E53BB5">
        <w:rPr>
          <w:rFonts w:ascii="Arial" w:hAnsi="Arial" w:cs="Arial"/>
          <w:sz w:val="24"/>
          <w:szCs w:val="24"/>
          <w:lang w:eastAsia="es-MX"/>
        </w:rPr>
        <w:t xml:space="preserve"> </w:t>
      </w:r>
    </w:p>
    <w:p w:rsidR="00CD28EF" w:rsidRPr="00E53BB5" w:rsidRDefault="00CD28EF" w:rsidP="00CD28EF">
      <w:pPr>
        <w:pStyle w:val="Prrafodelista"/>
        <w:ind w:left="0" w:firstLine="708"/>
        <w:jc w:val="both"/>
        <w:rPr>
          <w:rFonts w:ascii="Arial" w:hAnsi="Arial" w:cs="Arial"/>
          <w:sz w:val="24"/>
          <w:szCs w:val="24"/>
        </w:rPr>
      </w:pPr>
      <w:r w:rsidRPr="00E53BB5">
        <w:rPr>
          <w:rFonts w:ascii="Arial" w:hAnsi="Arial" w:cs="Arial"/>
          <w:b/>
          <w:sz w:val="24"/>
          <w:szCs w:val="24"/>
        </w:rPr>
        <w:t xml:space="preserve">SEGUNDO.- </w:t>
      </w:r>
      <w:r>
        <w:rPr>
          <w:rFonts w:ascii="Arial" w:hAnsi="Arial" w:cs="Arial"/>
          <w:sz w:val="24"/>
          <w:szCs w:val="24"/>
        </w:rPr>
        <w:t xml:space="preserve">Se faculta y autoriza </w:t>
      </w:r>
      <w:r w:rsidR="001570B8">
        <w:rPr>
          <w:rFonts w:ascii="Arial" w:hAnsi="Arial" w:cs="Arial"/>
          <w:sz w:val="24"/>
          <w:szCs w:val="24"/>
        </w:rPr>
        <w:t>a la Dirección</w:t>
      </w:r>
      <w:r w:rsidRPr="00E53BB5">
        <w:rPr>
          <w:rFonts w:ascii="Arial" w:hAnsi="Arial" w:cs="Arial"/>
          <w:sz w:val="24"/>
          <w:szCs w:val="24"/>
        </w:rPr>
        <w:t xml:space="preserve"> General de Administración e Innovación Gubernamental y a la Hacienda Municipal a efecto de que realicen los trámites necesarios para el otorgamiento de la pensión autorizada por este Honorable Pleno del Ayuntamiento del Municipio de Zapotlán el Grande, Jalisco, en favor del solicitante </w:t>
      </w:r>
      <w:r w:rsidRPr="00E53BB5">
        <w:rPr>
          <w:rFonts w:ascii="Arial" w:hAnsi="Arial" w:cs="Arial"/>
          <w:b/>
          <w:sz w:val="24"/>
          <w:szCs w:val="24"/>
        </w:rPr>
        <w:t xml:space="preserve">C. </w:t>
      </w:r>
      <w:r w:rsidR="001570B8">
        <w:rPr>
          <w:rFonts w:ascii="Arial" w:hAnsi="Arial" w:cs="Arial"/>
          <w:b/>
          <w:sz w:val="24"/>
          <w:szCs w:val="24"/>
        </w:rPr>
        <w:t>EMILIANO MONDRAGON BANEGAS</w:t>
      </w:r>
      <w:r w:rsidRPr="00E53BB5">
        <w:rPr>
          <w:rFonts w:ascii="Arial" w:hAnsi="Arial" w:cs="Arial"/>
          <w:b/>
          <w:sz w:val="24"/>
          <w:szCs w:val="24"/>
        </w:rPr>
        <w:t xml:space="preserve"> </w:t>
      </w:r>
      <w:r w:rsidRPr="00E53BB5">
        <w:rPr>
          <w:rFonts w:ascii="Arial" w:hAnsi="Arial" w:cs="Arial"/>
          <w:sz w:val="24"/>
          <w:szCs w:val="24"/>
        </w:rPr>
        <w:t>se desincorpore de la nómina general</w:t>
      </w:r>
      <w:r w:rsidRPr="00E53BB5">
        <w:rPr>
          <w:rFonts w:ascii="Arial" w:hAnsi="Arial" w:cs="Arial"/>
          <w:b/>
          <w:sz w:val="24"/>
          <w:szCs w:val="24"/>
        </w:rPr>
        <w:t xml:space="preserve"> </w:t>
      </w:r>
      <w:r w:rsidRPr="00E53BB5">
        <w:rPr>
          <w:rFonts w:ascii="Arial" w:hAnsi="Arial" w:cs="Arial"/>
          <w:sz w:val="24"/>
          <w:szCs w:val="24"/>
        </w:rPr>
        <w:t xml:space="preserve">y se ingrese a la nómina de jubilados y pensionados de este Municipio de Zapotlán el Grande, Jalisco, así como para que se forme el expediente personal correspondiente, previniendo al antes nombrado para que cumpla con la documentación suficiente en original o copias debidamente certificadas que sirven de soporte para el otorgamiento de la referida pensión.  </w:t>
      </w:r>
    </w:p>
    <w:p w:rsidR="00CD28EF" w:rsidRPr="00E53BB5" w:rsidRDefault="00CD28EF" w:rsidP="00CD28EF">
      <w:pPr>
        <w:pStyle w:val="Prrafodelista"/>
        <w:ind w:left="0"/>
        <w:jc w:val="both"/>
        <w:rPr>
          <w:rFonts w:ascii="Arial" w:hAnsi="Arial" w:cs="Arial"/>
          <w:sz w:val="24"/>
          <w:szCs w:val="24"/>
        </w:rPr>
      </w:pPr>
    </w:p>
    <w:p w:rsidR="00CD28EF" w:rsidRDefault="00CD28EF" w:rsidP="00CD28EF">
      <w:pPr>
        <w:ind w:firstLine="708"/>
        <w:jc w:val="both"/>
        <w:rPr>
          <w:rFonts w:ascii="Arial" w:eastAsia="Arial" w:hAnsi="Arial" w:cs="Arial"/>
          <w:sz w:val="24"/>
          <w:szCs w:val="24"/>
        </w:rPr>
      </w:pPr>
      <w:r w:rsidRPr="00AA2CD7">
        <w:rPr>
          <w:rFonts w:ascii="Arial" w:eastAsia="Arial" w:hAnsi="Arial" w:cs="Arial"/>
          <w:b/>
          <w:sz w:val="24"/>
          <w:szCs w:val="24"/>
        </w:rPr>
        <w:t>TERCERO</w:t>
      </w:r>
      <w:r>
        <w:rPr>
          <w:rFonts w:ascii="Arial" w:eastAsia="Arial" w:hAnsi="Arial" w:cs="Arial"/>
          <w:sz w:val="24"/>
          <w:szCs w:val="24"/>
        </w:rPr>
        <w:t xml:space="preserve">.-  Se faculta y autoriza a la </w:t>
      </w:r>
      <w:r w:rsidR="001570B8">
        <w:rPr>
          <w:rFonts w:ascii="Arial" w:eastAsia="Arial" w:hAnsi="Arial" w:cs="Arial"/>
          <w:sz w:val="24"/>
          <w:szCs w:val="24"/>
        </w:rPr>
        <w:t xml:space="preserve">Dirección </w:t>
      </w:r>
      <w:r>
        <w:rPr>
          <w:rFonts w:ascii="Arial" w:eastAsia="Arial" w:hAnsi="Arial" w:cs="Arial"/>
          <w:sz w:val="24"/>
          <w:szCs w:val="24"/>
        </w:rPr>
        <w:t xml:space="preserve">General de Administración e Innovación Gubernamental y a la Hacienda Municipal a efecto de que una vez que se dé cumplimiento con los resolutivos anteriores, y una vez que el </w:t>
      </w:r>
      <w:r w:rsidRPr="00397341">
        <w:rPr>
          <w:rFonts w:ascii="Arial" w:eastAsia="Arial" w:hAnsi="Arial" w:cs="Arial"/>
          <w:b/>
          <w:sz w:val="24"/>
          <w:szCs w:val="24"/>
        </w:rPr>
        <w:t xml:space="preserve">C. </w:t>
      </w:r>
      <w:r w:rsidR="001570B8">
        <w:rPr>
          <w:rFonts w:ascii="Arial" w:eastAsia="Arial" w:hAnsi="Arial" w:cs="Arial"/>
          <w:b/>
          <w:sz w:val="24"/>
          <w:szCs w:val="24"/>
        </w:rPr>
        <w:t>EMILIANO MONDRAGON BANEGAS</w:t>
      </w:r>
      <w:r>
        <w:rPr>
          <w:rFonts w:ascii="Arial" w:eastAsia="Arial" w:hAnsi="Arial" w:cs="Arial"/>
          <w:sz w:val="24"/>
          <w:szCs w:val="24"/>
        </w:rPr>
        <w:t xml:space="preserve">, sea ingresado a la nómina de pensionados y jubilados no debe considerarse como un trabajador en activo, razón por la que no existe otra obligación del Ayuntamiento de otorgar adicional a su pensión, prestaciones como fondo de ahorro, seguro de vida, vacaciones, primas vacacionales, bonos, ni tampoco podrán considerarse personal sindicalizado que pueda ser sujeto a aportaciones sindicales de ninguna índole, pues al ser </w:t>
      </w:r>
      <w:r>
        <w:rPr>
          <w:rFonts w:ascii="Arial" w:eastAsia="Arial" w:hAnsi="Arial" w:cs="Arial"/>
          <w:sz w:val="24"/>
          <w:szCs w:val="24"/>
        </w:rPr>
        <w:lastRenderedPageBreak/>
        <w:t>jubilado, deja de ser servidor público y la relación de la pensión e</w:t>
      </w:r>
      <w:r w:rsidR="001570B8">
        <w:rPr>
          <w:rFonts w:ascii="Arial" w:eastAsia="Arial" w:hAnsi="Arial" w:cs="Arial"/>
          <w:sz w:val="24"/>
          <w:szCs w:val="24"/>
        </w:rPr>
        <w:t>s estrictamente con el Municipio</w:t>
      </w:r>
      <w:r>
        <w:rPr>
          <w:rFonts w:ascii="Arial" w:eastAsia="Arial" w:hAnsi="Arial" w:cs="Arial"/>
          <w:sz w:val="24"/>
          <w:szCs w:val="24"/>
        </w:rPr>
        <w:t xml:space="preserve">. </w:t>
      </w:r>
    </w:p>
    <w:p w:rsidR="001570B8" w:rsidRDefault="00CD28EF" w:rsidP="00CD28EF">
      <w:pPr>
        <w:ind w:firstLine="708"/>
        <w:jc w:val="both"/>
        <w:rPr>
          <w:rFonts w:ascii="Arial" w:eastAsia="Arial" w:hAnsi="Arial" w:cs="Arial"/>
          <w:sz w:val="24"/>
          <w:szCs w:val="24"/>
        </w:rPr>
      </w:pPr>
      <w:r w:rsidRPr="004E7A43">
        <w:rPr>
          <w:rFonts w:ascii="Arial" w:eastAsia="Arial" w:hAnsi="Arial" w:cs="Arial"/>
          <w:b/>
          <w:sz w:val="24"/>
          <w:szCs w:val="24"/>
        </w:rPr>
        <w:t xml:space="preserve"> </w:t>
      </w:r>
      <w:proofErr w:type="gramStart"/>
      <w:r w:rsidRPr="004E7A43">
        <w:rPr>
          <w:rFonts w:ascii="Arial" w:eastAsia="Arial" w:hAnsi="Arial" w:cs="Arial"/>
          <w:b/>
          <w:sz w:val="24"/>
          <w:szCs w:val="24"/>
        </w:rPr>
        <w:t>CUARTO</w:t>
      </w:r>
      <w:r>
        <w:rPr>
          <w:rFonts w:ascii="Arial" w:eastAsia="Arial" w:hAnsi="Arial" w:cs="Arial"/>
          <w:sz w:val="24"/>
          <w:szCs w:val="24"/>
        </w:rPr>
        <w:t>.-</w:t>
      </w:r>
      <w:proofErr w:type="gramEnd"/>
      <w:r>
        <w:rPr>
          <w:rFonts w:ascii="Arial" w:eastAsia="Arial" w:hAnsi="Arial" w:cs="Arial"/>
          <w:sz w:val="24"/>
          <w:szCs w:val="24"/>
        </w:rPr>
        <w:t xml:space="preserve"> Se notifique el presente, al Presidente Muni</w:t>
      </w:r>
      <w:r w:rsidR="00E300AF">
        <w:rPr>
          <w:rFonts w:ascii="Arial" w:eastAsia="Arial" w:hAnsi="Arial" w:cs="Arial"/>
          <w:sz w:val="24"/>
          <w:szCs w:val="24"/>
        </w:rPr>
        <w:t>cipal, a la Síndico y Secretaria</w:t>
      </w:r>
      <w:r>
        <w:rPr>
          <w:rFonts w:ascii="Arial" w:eastAsia="Arial" w:hAnsi="Arial" w:cs="Arial"/>
          <w:sz w:val="24"/>
          <w:szCs w:val="24"/>
        </w:rPr>
        <w:t xml:space="preserve"> </w:t>
      </w:r>
      <w:r w:rsidR="00E300AF">
        <w:rPr>
          <w:rFonts w:ascii="Arial" w:eastAsia="Arial" w:hAnsi="Arial" w:cs="Arial"/>
          <w:sz w:val="24"/>
          <w:szCs w:val="24"/>
        </w:rPr>
        <w:t xml:space="preserve">de Gobierno </w:t>
      </w:r>
      <w:r>
        <w:rPr>
          <w:rFonts w:ascii="Arial" w:eastAsia="Arial" w:hAnsi="Arial" w:cs="Arial"/>
          <w:sz w:val="24"/>
          <w:szCs w:val="24"/>
        </w:rPr>
        <w:t xml:space="preserve">para los efectos legales y administrativos que correspondan.  </w:t>
      </w:r>
    </w:p>
    <w:p w:rsidR="00CD28EF" w:rsidRDefault="00CD28EF" w:rsidP="00CD28EF">
      <w:pPr>
        <w:ind w:firstLine="708"/>
        <w:jc w:val="both"/>
        <w:rPr>
          <w:rFonts w:ascii="Arial" w:eastAsia="Arial" w:hAnsi="Arial" w:cs="Arial"/>
          <w:sz w:val="24"/>
          <w:szCs w:val="24"/>
        </w:rPr>
      </w:pPr>
      <w:r>
        <w:rPr>
          <w:rFonts w:ascii="Arial" w:eastAsia="Arial" w:hAnsi="Arial" w:cs="Arial"/>
          <w:sz w:val="24"/>
          <w:szCs w:val="24"/>
        </w:rPr>
        <w:t xml:space="preserve"> </w:t>
      </w:r>
    </w:p>
    <w:p w:rsidR="00CD28EF" w:rsidRPr="003D0279" w:rsidRDefault="00CD28EF" w:rsidP="00CD28EF">
      <w:pPr>
        <w:ind w:firstLine="708"/>
        <w:jc w:val="both"/>
        <w:rPr>
          <w:rFonts w:ascii="Arial" w:eastAsia="Arial" w:hAnsi="Arial" w:cs="Arial"/>
          <w:b/>
          <w:sz w:val="24"/>
          <w:szCs w:val="24"/>
        </w:rPr>
      </w:pPr>
      <w:proofErr w:type="gramStart"/>
      <w:r>
        <w:rPr>
          <w:rFonts w:ascii="Arial" w:eastAsia="Arial" w:hAnsi="Arial" w:cs="Arial"/>
          <w:b/>
          <w:sz w:val="24"/>
          <w:szCs w:val="24"/>
        </w:rPr>
        <w:t>QUINTO</w:t>
      </w:r>
      <w:r w:rsidRPr="003D0279">
        <w:rPr>
          <w:rFonts w:ascii="Arial" w:eastAsia="Arial" w:hAnsi="Arial" w:cs="Arial"/>
          <w:b/>
          <w:sz w:val="24"/>
          <w:szCs w:val="24"/>
        </w:rPr>
        <w:t>.-</w:t>
      </w:r>
      <w:proofErr w:type="gramEnd"/>
      <w:r w:rsidRPr="003D0279">
        <w:rPr>
          <w:rFonts w:ascii="Arial" w:eastAsia="Arial" w:hAnsi="Arial" w:cs="Arial"/>
          <w:b/>
          <w:sz w:val="24"/>
          <w:szCs w:val="24"/>
        </w:rPr>
        <w:t xml:space="preserve"> </w:t>
      </w:r>
      <w:r w:rsidRPr="003D0279">
        <w:rPr>
          <w:rFonts w:ascii="Arial" w:eastAsia="Arial" w:hAnsi="Arial" w:cs="Arial"/>
          <w:sz w:val="24"/>
          <w:szCs w:val="24"/>
        </w:rPr>
        <w:t xml:space="preserve">Notifíquese personalmente al </w:t>
      </w:r>
      <w:r w:rsidRPr="003D0279">
        <w:rPr>
          <w:rFonts w:ascii="Arial" w:eastAsia="Arial" w:hAnsi="Arial" w:cs="Arial"/>
          <w:b/>
          <w:sz w:val="24"/>
          <w:szCs w:val="24"/>
        </w:rPr>
        <w:t xml:space="preserve">C. </w:t>
      </w:r>
      <w:r w:rsidR="001570B8">
        <w:rPr>
          <w:rFonts w:ascii="Arial" w:eastAsia="Arial" w:hAnsi="Arial" w:cs="Arial"/>
          <w:b/>
          <w:sz w:val="24"/>
          <w:szCs w:val="24"/>
        </w:rPr>
        <w:t>EMILIANO MONDRAGON BANEGAS</w:t>
      </w:r>
      <w:r w:rsidRPr="003D0279">
        <w:rPr>
          <w:rFonts w:ascii="Arial" w:eastAsia="Arial" w:hAnsi="Arial" w:cs="Arial"/>
          <w:sz w:val="24"/>
          <w:szCs w:val="24"/>
        </w:rPr>
        <w:t>, sobre la aceptación</w:t>
      </w:r>
      <w:r w:rsidR="001570B8">
        <w:rPr>
          <w:rFonts w:ascii="Arial" w:eastAsia="Arial" w:hAnsi="Arial" w:cs="Arial"/>
          <w:sz w:val="24"/>
          <w:szCs w:val="24"/>
        </w:rPr>
        <w:t xml:space="preserve"> por parte del Honorable Ayuntamiento Constitucional de Zapotlán el Grande, Jalisco,</w:t>
      </w:r>
      <w:r w:rsidRPr="003D0279">
        <w:rPr>
          <w:rFonts w:ascii="Arial" w:eastAsia="Arial" w:hAnsi="Arial" w:cs="Arial"/>
          <w:sz w:val="24"/>
          <w:szCs w:val="24"/>
        </w:rPr>
        <w:t xml:space="preserve"> del otorgamiento de la pensión s</w:t>
      </w:r>
      <w:r>
        <w:rPr>
          <w:rFonts w:ascii="Arial" w:eastAsia="Arial" w:hAnsi="Arial" w:cs="Arial"/>
          <w:sz w:val="24"/>
          <w:szCs w:val="24"/>
        </w:rPr>
        <w:t>o</w:t>
      </w:r>
      <w:r w:rsidRPr="003D0279">
        <w:rPr>
          <w:rFonts w:ascii="Arial" w:eastAsia="Arial" w:hAnsi="Arial" w:cs="Arial"/>
          <w:sz w:val="24"/>
          <w:szCs w:val="24"/>
        </w:rPr>
        <w:t xml:space="preserve">licitada. </w:t>
      </w:r>
    </w:p>
    <w:p w:rsidR="00CD28EF" w:rsidRDefault="00CD28EF" w:rsidP="00CD28EF">
      <w:pPr>
        <w:ind w:firstLine="708"/>
        <w:jc w:val="both"/>
        <w:rPr>
          <w:rFonts w:ascii="Arial" w:eastAsia="Arial" w:hAnsi="Arial" w:cs="Arial"/>
          <w:sz w:val="24"/>
          <w:szCs w:val="24"/>
        </w:rPr>
      </w:pPr>
      <w:r>
        <w:rPr>
          <w:rFonts w:ascii="Arial" w:eastAsia="Arial" w:hAnsi="Arial" w:cs="Arial"/>
          <w:sz w:val="24"/>
          <w:szCs w:val="24"/>
        </w:rPr>
        <w:t xml:space="preserve"> </w:t>
      </w:r>
    </w:p>
    <w:p w:rsidR="001570B8" w:rsidRDefault="001570B8" w:rsidP="001570B8">
      <w:pPr>
        <w:pStyle w:val="Sinespaciado"/>
        <w:jc w:val="center"/>
        <w:rPr>
          <w:rFonts w:ascii="Arial" w:hAnsi="Arial" w:cs="Arial"/>
        </w:rPr>
      </w:pPr>
      <w:r w:rsidRPr="00D16768">
        <w:rPr>
          <w:rFonts w:ascii="Arial" w:hAnsi="Arial" w:cs="Arial"/>
        </w:rPr>
        <w:t>A T E N T A M E N T E</w:t>
      </w:r>
    </w:p>
    <w:p w:rsidR="001570B8" w:rsidRPr="00B05001" w:rsidRDefault="001570B8" w:rsidP="001570B8">
      <w:pPr>
        <w:pStyle w:val="Cuerpo"/>
        <w:spacing w:after="0" w:line="240" w:lineRule="auto"/>
        <w:jc w:val="center"/>
        <w:rPr>
          <w:rStyle w:val="Ninguno"/>
          <w:rFonts w:ascii="Arial" w:hAnsi="Arial" w:cs="Arial"/>
          <w:bCs/>
          <w:sz w:val="24"/>
          <w:szCs w:val="24"/>
          <w:lang w:val="es-MX"/>
        </w:rPr>
      </w:pPr>
      <w:bookmarkStart w:id="1" w:name="_Hlk89419020"/>
      <w:r>
        <w:rPr>
          <w:rStyle w:val="Ninguno"/>
          <w:rFonts w:ascii="Arial" w:hAnsi="Arial" w:cs="Arial"/>
          <w:bCs/>
          <w:sz w:val="24"/>
          <w:szCs w:val="24"/>
          <w:lang w:val="es-MX"/>
        </w:rPr>
        <w:t xml:space="preserve">“2023, Año del Bicentenario del Nacimiento del Estado Libre y Soberano de Jalisco”. </w:t>
      </w:r>
    </w:p>
    <w:p w:rsidR="001570B8" w:rsidRPr="00B05001" w:rsidRDefault="001570B8" w:rsidP="001570B8">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“2023, Año del 140 Aniversario del Natalicio de José Clemente Orozco”. </w:t>
      </w:r>
    </w:p>
    <w:p w:rsidR="001570B8" w:rsidRPr="00B05001" w:rsidRDefault="001570B8" w:rsidP="001570B8">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Cd. Guzmán Municipio de Zapotlán el Grande, Jalisco.</w:t>
      </w:r>
    </w:p>
    <w:p w:rsidR="001570B8" w:rsidRPr="00B05001" w:rsidRDefault="001570B8" w:rsidP="001570B8">
      <w:pPr>
        <w:pStyle w:val="Cuerpo"/>
        <w:spacing w:after="0" w:line="240" w:lineRule="auto"/>
        <w:jc w:val="center"/>
        <w:rPr>
          <w:rStyle w:val="Ninguno"/>
          <w:rFonts w:ascii="Arial" w:eastAsia="Cambria" w:hAnsi="Arial" w:cs="Arial"/>
          <w:bCs/>
          <w:sz w:val="24"/>
          <w:szCs w:val="24"/>
          <w:lang w:val="es-MX"/>
        </w:rPr>
      </w:pPr>
      <w:r w:rsidRPr="00B05001">
        <w:rPr>
          <w:rStyle w:val="Ninguno"/>
          <w:rFonts w:ascii="Arial" w:hAnsi="Arial" w:cs="Arial"/>
          <w:bCs/>
          <w:sz w:val="24"/>
          <w:szCs w:val="24"/>
          <w:lang w:val="es-MX"/>
        </w:rPr>
        <w:t xml:space="preserve">A </w:t>
      </w:r>
      <w:r>
        <w:rPr>
          <w:rStyle w:val="Ninguno"/>
          <w:rFonts w:ascii="Arial" w:hAnsi="Arial" w:cs="Arial"/>
          <w:bCs/>
          <w:sz w:val="24"/>
          <w:szCs w:val="24"/>
          <w:lang w:val="es-MX"/>
        </w:rPr>
        <w:t>11</w:t>
      </w:r>
      <w:r w:rsidRPr="00B05001">
        <w:rPr>
          <w:rStyle w:val="Ninguno"/>
          <w:rFonts w:ascii="Arial" w:hAnsi="Arial" w:cs="Arial"/>
          <w:bCs/>
          <w:sz w:val="24"/>
          <w:szCs w:val="24"/>
          <w:lang w:val="es-MX"/>
        </w:rPr>
        <w:t xml:space="preserve"> de </w:t>
      </w:r>
      <w:proofErr w:type="gramStart"/>
      <w:r>
        <w:rPr>
          <w:rStyle w:val="Ninguno"/>
          <w:rFonts w:ascii="Arial" w:hAnsi="Arial" w:cs="Arial"/>
          <w:bCs/>
          <w:sz w:val="24"/>
          <w:szCs w:val="24"/>
          <w:lang w:val="es-MX"/>
        </w:rPr>
        <w:t>Mayo</w:t>
      </w:r>
      <w:proofErr w:type="gramEnd"/>
      <w:r w:rsidRPr="00B05001">
        <w:rPr>
          <w:rStyle w:val="Ninguno"/>
          <w:rFonts w:ascii="Arial" w:hAnsi="Arial" w:cs="Arial"/>
          <w:bCs/>
          <w:sz w:val="24"/>
          <w:szCs w:val="24"/>
          <w:lang w:val="es-MX"/>
        </w:rPr>
        <w:t xml:space="preserve"> de 2023. </w:t>
      </w:r>
    </w:p>
    <w:bookmarkEnd w:id="1"/>
    <w:p w:rsidR="001570B8" w:rsidRPr="00B05001" w:rsidRDefault="001570B8" w:rsidP="001570B8">
      <w:pPr>
        <w:spacing w:line="276" w:lineRule="auto"/>
        <w:jc w:val="center"/>
        <w:rPr>
          <w:rFonts w:ascii="Arial" w:eastAsia="Cambria" w:hAnsi="Arial" w:cs="Arial"/>
          <w:b/>
        </w:rPr>
      </w:pPr>
    </w:p>
    <w:p w:rsidR="00CD28EF" w:rsidRPr="00D16768" w:rsidRDefault="00CD28EF" w:rsidP="00CD28EF">
      <w:pPr>
        <w:pStyle w:val="Sinespaciado"/>
        <w:jc w:val="center"/>
        <w:rPr>
          <w:rFonts w:ascii="Arial" w:hAnsi="Arial" w:cs="Arial"/>
        </w:rPr>
      </w:pPr>
    </w:p>
    <w:p w:rsidR="00CD28EF" w:rsidRDefault="00CD28EF" w:rsidP="00CD28EF">
      <w:pPr>
        <w:pStyle w:val="Sinespaciado"/>
        <w:jc w:val="center"/>
        <w:rPr>
          <w:rFonts w:ascii="Arial" w:hAnsi="Arial" w:cs="Arial"/>
          <w:b/>
        </w:rPr>
      </w:pPr>
      <w:r>
        <w:rPr>
          <w:rFonts w:ascii="Arial" w:hAnsi="Arial" w:cs="Arial"/>
          <w:b/>
        </w:rPr>
        <w:t xml:space="preserve">LIC. JORGE DE JESÚS JUÁREZ PARRA. </w:t>
      </w:r>
    </w:p>
    <w:p w:rsidR="00CD28EF" w:rsidRDefault="00CD28EF" w:rsidP="00CD28EF">
      <w:pPr>
        <w:pStyle w:val="Sinespaciado"/>
        <w:jc w:val="center"/>
        <w:rPr>
          <w:rFonts w:ascii="Arial" w:hAnsi="Arial" w:cs="Arial"/>
        </w:rPr>
      </w:pPr>
      <w:r>
        <w:rPr>
          <w:rFonts w:ascii="Arial" w:hAnsi="Arial" w:cs="Arial"/>
        </w:rPr>
        <w:t>Regidor Presidente de la Comisión Edilicia Permanente de Hacienda Pública</w:t>
      </w:r>
    </w:p>
    <w:p w:rsidR="00CD28EF" w:rsidRDefault="00CD28EF" w:rsidP="00CD28EF">
      <w:pPr>
        <w:pStyle w:val="Sinespaciado"/>
        <w:jc w:val="center"/>
        <w:rPr>
          <w:rFonts w:ascii="Arial" w:hAnsi="Arial" w:cs="Arial"/>
        </w:rPr>
      </w:pPr>
      <w:r>
        <w:rPr>
          <w:rFonts w:ascii="Arial" w:hAnsi="Arial" w:cs="Arial"/>
        </w:rPr>
        <w:t xml:space="preserve">y Patrimonio Municipal. </w:t>
      </w:r>
    </w:p>
    <w:p w:rsidR="00CD28EF" w:rsidRDefault="00CD28EF" w:rsidP="00CD28EF">
      <w:pPr>
        <w:pStyle w:val="Sinespaciado"/>
        <w:jc w:val="center"/>
        <w:rPr>
          <w:rFonts w:ascii="Arial" w:hAnsi="Arial" w:cs="Arial"/>
        </w:rPr>
      </w:pPr>
    </w:p>
    <w:p w:rsidR="00CD28EF" w:rsidRDefault="00CD28EF" w:rsidP="00CD28EF">
      <w:pPr>
        <w:pStyle w:val="Sinespaciado"/>
        <w:jc w:val="center"/>
        <w:rPr>
          <w:rFonts w:ascii="Arial" w:hAnsi="Arial" w:cs="Arial"/>
        </w:rPr>
      </w:pPr>
    </w:p>
    <w:p w:rsidR="001570B8" w:rsidRDefault="001570B8" w:rsidP="00CD28EF">
      <w:pPr>
        <w:pStyle w:val="Sinespaciado"/>
        <w:jc w:val="center"/>
        <w:rPr>
          <w:rFonts w:ascii="Arial" w:hAnsi="Arial" w:cs="Arial"/>
        </w:rPr>
      </w:pPr>
    </w:p>
    <w:p w:rsidR="00CD28EF" w:rsidRDefault="00CD28EF" w:rsidP="00CD28EF">
      <w:pPr>
        <w:pStyle w:val="Sinespaciado"/>
        <w:jc w:val="center"/>
        <w:rPr>
          <w:rFonts w:ascii="Arial" w:hAnsi="Arial" w:cs="Arial"/>
        </w:rPr>
      </w:pPr>
    </w:p>
    <w:p w:rsidR="00CD28EF" w:rsidRPr="003F6F00" w:rsidRDefault="00CD28EF" w:rsidP="00CD28EF">
      <w:pPr>
        <w:pStyle w:val="Sinespaciado"/>
        <w:rPr>
          <w:rFonts w:ascii="Arial" w:hAnsi="Arial" w:cs="Arial"/>
          <w:b/>
        </w:rPr>
      </w:pPr>
      <w:r w:rsidRPr="003F6F00">
        <w:rPr>
          <w:rFonts w:ascii="Arial" w:hAnsi="Arial" w:cs="Arial"/>
          <w:b/>
        </w:rPr>
        <w:t xml:space="preserve">MTRA. TANIA MAGDALENA BERNARDINO JUÁREZ. </w:t>
      </w:r>
    </w:p>
    <w:p w:rsidR="00CD28EF" w:rsidRDefault="00CD28EF" w:rsidP="00CD28EF">
      <w:pPr>
        <w:pStyle w:val="Sinespaciado"/>
        <w:rPr>
          <w:rFonts w:ascii="Arial" w:hAnsi="Arial" w:cs="Arial"/>
        </w:rPr>
      </w:pPr>
      <w:r>
        <w:rPr>
          <w:rFonts w:ascii="Arial" w:hAnsi="Arial" w:cs="Arial"/>
        </w:rPr>
        <w:t>Regidora Vocal de la Comisión Edilicia Permanente de Hacienda Pública</w:t>
      </w:r>
    </w:p>
    <w:p w:rsidR="00CD28EF" w:rsidRDefault="00CD28EF" w:rsidP="00CD28EF">
      <w:pPr>
        <w:pStyle w:val="Sinespaciado"/>
        <w:rPr>
          <w:rFonts w:ascii="Arial" w:hAnsi="Arial" w:cs="Arial"/>
        </w:rPr>
      </w:pPr>
      <w:r>
        <w:rPr>
          <w:rFonts w:ascii="Arial" w:hAnsi="Arial" w:cs="Arial"/>
        </w:rPr>
        <w:t xml:space="preserve">y Patrimonio Municipal. </w:t>
      </w:r>
    </w:p>
    <w:p w:rsidR="00CD28EF" w:rsidRDefault="00CD28EF" w:rsidP="00CD28EF">
      <w:pPr>
        <w:pStyle w:val="Sinespaciado"/>
        <w:jc w:val="center"/>
        <w:rPr>
          <w:rFonts w:ascii="Arial" w:hAnsi="Arial" w:cs="Arial"/>
        </w:rPr>
      </w:pPr>
    </w:p>
    <w:p w:rsidR="00CD28EF" w:rsidRDefault="00CD28EF" w:rsidP="00CD28EF">
      <w:pPr>
        <w:pStyle w:val="Sinespaciado"/>
        <w:jc w:val="center"/>
        <w:rPr>
          <w:rFonts w:ascii="Arial" w:hAnsi="Arial" w:cs="Arial"/>
        </w:rPr>
      </w:pPr>
    </w:p>
    <w:p w:rsidR="00CD28EF" w:rsidRDefault="00CD28EF" w:rsidP="00CD28EF">
      <w:pPr>
        <w:pStyle w:val="Sinespaciado"/>
        <w:jc w:val="center"/>
        <w:rPr>
          <w:rFonts w:ascii="Arial" w:hAnsi="Arial" w:cs="Arial"/>
        </w:rPr>
      </w:pPr>
    </w:p>
    <w:p w:rsidR="00CD28EF" w:rsidRDefault="00CD28EF" w:rsidP="00CD28EF">
      <w:pPr>
        <w:pStyle w:val="Sinespaciado"/>
        <w:jc w:val="center"/>
        <w:rPr>
          <w:rFonts w:ascii="Arial" w:hAnsi="Arial" w:cs="Arial"/>
        </w:rPr>
      </w:pPr>
    </w:p>
    <w:p w:rsidR="00CD28EF" w:rsidRDefault="00CD28EF" w:rsidP="00CD28EF">
      <w:pPr>
        <w:pStyle w:val="Sinespaciado"/>
        <w:jc w:val="right"/>
        <w:rPr>
          <w:rFonts w:ascii="Arial" w:hAnsi="Arial" w:cs="Arial"/>
          <w:b/>
        </w:rPr>
      </w:pPr>
      <w:r w:rsidRPr="003F6F00">
        <w:rPr>
          <w:rFonts w:ascii="Arial" w:hAnsi="Arial" w:cs="Arial"/>
          <w:b/>
        </w:rPr>
        <w:t>LIC. MAGALI CASILLAS CONTRERAS.</w:t>
      </w:r>
    </w:p>
    <w:p w:rsidR="00CD28EF" w:rsidRDefault="00CD28EF" w:rsidP="00CD28EF">
      <w:pPr>
        <w:pStyle w:val="Sinespaciado"/>
        <w:jc w:val="right"/>
        <w:rPr>
          <w:rFonts w:ascii="Arial" w:hAnsi="Arial" w:cs="Arial"/>
        </w:rPr>
      </w:pPr>
      <w:r>
        <w:rPr>
          <w:rFonts w:ascii="Arial" w:hAnsi="Arial" w:cs="Arial"/>
        </w:rPr>
        <w:t>Regidora Vocal de la Comisión Edilicia Permanente de Hacienda Pública</w:t>
      </w:r>
    </w:p>
    <w:p w:rsidR="00CD28EF" w:rsidRDefault="00CD28EF" w:rsidP="00CD28EF">
      <w:pPr>
        <w:pStyle w:val="Sinespaciado"/>
        <w:jc w:val="right"/>
        <w:rPr>
          <w:rFonts w:ascii="Arial" w:hAnsi="Arial" w:cs="Arial"/>
        </w:rPr>
      </w:pPr>
      <w:r>
        <w:rPr>
          <w:rFonts w:ascii="Arial" w:hAnsi="Arial" w:cs="Arial"/>
        </w:rPr>
        <w:t xml:space="preserve">y Patrimonio Municipal. </w:t>
      </w:r>
    </w:p>
    <w:p w:rsidR="00CD28EF" w:rsidRDefault="00CD28EF" w:rsidP="00CD28EF">
      <w:pPr>
        <w:pStyle w:val="Sinespaciado"/>
        <w:jc w:val="right"/>
        <w:rPr>
          <w:rFonts w:ascii="Arial" w:hAnsi="Arial" w:cs="Arial"/>
        </w:rPr>
      </w:pPr>
    </w:p>
    <w:p w:rsidR="00CD28EF" w:rsidRDefault="00CD28EF" w:rsidP="00CD28EF">
      <w:pPr>
        <w:pStyle w:val="Sinespaciado"/>
        <w:jc w:val="center"/>
        <w:rPr>
          <w:rFonts w:ascii="Arial" w:hAnsi="Arial" w:cs="Arial"/>
        </w:rPr>
      </w:pPr>
    </w:p>
    <w:p w:rsidR="00CD28EF" w:rsidRDefault="00CD28EF" w:rsidP="00CD28EF">
      <w:pPr>
        <w:pStyle w:val="Sinespaciado"/>
        <w:jc w:val="center"/>
        <w:rPr>
          <w:rFonts w:ascii="Arial" w:hAnsi="Arial" w:cs="Arial"/>
        </w:rPr>
      </w:pPr>
    </w:p>
    <w:p w:rsidR="00CD28EF" w:rsidRDefault="00CD28EF" w:rsidP="00CD28EF">
      <w:pPr>
        <w:pStyle w:val="Sinespaciado"/>
        <w:rPr>
          <w:rFonts w:ascii="Arial" w:hAnsi="Arial" w:cs="Arial"/>
          <w:b/>
        </w:rPr>
      </w:pPr>
      <w:r w:rsidRPr="003F6F00">
        <w:rPr>
          <w:rFonts w:ascii="Arial" w:hAnsi="Arial" w:cs="Arial"/>
          <w:b/>
        </w:rPr>
        <w:t>LIC. LAURA ELENA MARTÍNEZ RUVALCABA.</w:t>
      </w:r>
    </w:p>
    <w:p w:rsidR="00CD28EF" w:rsidRDefault="00CD28EF" w:rsidP="00CD28EF">
      <w:pPr>
        <w:pStyle w:val="Sinespaciado"/>
        <w:rPr>
          <w:rFonts w:ascii="Arial" w:hAnsi="Arial" w:cs="Arial"/>
        </w:rPr>
      </w:pPr>
      <w:r>
        <w:rPr>
          <w:rFonts w:ascii="Arial" w:hAnsi="Arial" w:cs="Arial"/>
        </w:rPr>
        <w:t>Regidora Vocal de la Comisión Edilicia Permanente de Hacienda Pública</w:t>
      </w:r>
    </w:p>
    <w:p w:rsidR="00CD28EF" w:rsidRDefault="00CD28EF" w:rsidP="00CD28EF">
      <w:pPr>
        <w:pStyle w:val="Sinespaciado"/>
        <w:rPr>
          <w:rFonts w:ascii="Arial" w:hAnsi="Arial" w:cs="Arial"/>
        </w:rPr>
      </w:pPr>
      <w:r>
        <w:rPr>
          <w:rFonts w:ascii="Arial" w:hAnsi="Arial" w:cs="Arial"/>
        </w:rPr>
        <w:t xml:space="preserve">y Patrimonio Municipal. </w:t>
      </w:r>
    </w:p>
    <w:p w:rsidR="00CD28EF" w:rsidRDefault="00CD28EF" w:rsidP="00CD28EF">
      <w:pPr>
        <w:pStyle w:val="Sinespaciado"/>
        <w:jc w:val="center"/>
        <w:rPr>
          <w:rFonts w:ascii="Arial" w:hAnsi="Arial" w:cs="Arial"/>
          <w:b/>
        </w:rPr>
      </w:pPr>
    </w:p>
    <w:p w:rsidR="00CD28EF" w:rsidRDefault="00CD28EF" w:rsidP="00CD28EF">
      <w:pPr>
        <w:pStyle w:val="Sinespaciado"/>
        <w:jc w:val="center"/>
        <w:rPr>
          <w:rFonts w:ascii="Arial" w:hAnsi="Arial" w:cs="Arial"/>
          <w:b/>
        </w:rPr>
      </w:pPr>
    </w:p>
    <w:p w:rsidR="00CD28EF" w:rsidRDefault="00CD28EF" w:rsidP="00CD28EF">
      <w:pPr>
        <w:pStyle w:val="Sinespaciado"/>
        <w:jc w:val="center"/>
        <w:rPr>
          <w:rFonts w:ascii="Arial" w:hAnsi="Arial" w:cs="Arial"/>
          <w:b/>
        </w:rPr>
      </w:pPr>
    </w:p>
    <w:p w:rsidR="008A5F9B" w:rsidRDefault="008A5F9B" w:rsidP="00CD28EF">
      <w:pPr>
        <w:pStyle w:val="Sinespaciado"/>
        <w:jc w:val="center"/>
        <w:rPr>
          <w:rFonts w:ascii="Arial" w:hAnsi="Arial" w:cs="Arial"/>
          <w:b/>
        </w:rPr>
      </w:pPr>
    </w:p>
    <w:p w:rsidR="008A5F9B" w:rsidRDefault="008A5F9B" w:rsidP="00CD28EF">
      <w:pPr>
        <w:pStyle w:val="Sinespaciado"/>
        <w:jc w:val="center"/>
        <w:rPr>
          <w:rFonts w:ascii="Arial" w:hAnsi="Arial" w:cs="Arial"/>
          <w:b/>
        </w:rPr>
      </w:pPr>
    </w:p>
    <w:p w:rsidR="00CD28EF" w:rsidRDefault="00CD28EF" w:rsidP="00CD28EF">
      <w:pPr>
        <w:pStyle w:val="Sinespaciado"/>
        <w:jc w:val="right"/>
        <w:rPr>
          <w:rFonts w:ascii="Arial" w:hAnsi="Arial" w:cs="Arial"/>
          <w:b/>
        </w:rPr>
      </w:pPr>
      <w:r>
        <w:rPr>
          <w:rFonts w:ascii="Arial" w:hAnsi="Arial" w:cs="Arial"/>
          <w:b/>
        </w:rPr>
        <w:t xml:space="preserve">LIC. DIANA LAURA ORTEGA PALAFOX. </w:t>
      </w:r>
    </w:p>
    <w:p w:rsidR="00CD28EF" w:rsidRDefault="00CD28EF" w:rsidP="00CD28EF">
      <w:pPr>
        <w:pStyle w:val="Sinespaciado"/>
        <w:jc w:val="right"/>
        <w:rPr>
          <w:rFonts w:ascii="Arial" w:hAnsi="Arial" w:cs="Arial"/>
        </w:rPr>
      </w:pPr>
      <w:r>
        <w:rPr>
          <w:rFonts w:ascii="Arial" w:hAnsi="Arial" w:cs="Arial"/>
        </w:rPr>
        <w:t>Regidora Vocal de la Comisión Edilicia Permanente de Hacienda Pública</w:t>
      </w:r>
    </w:p>
    <w:p w:rsidR="00CD28EF" w:rsidRDefault="00CD28EF" w:rsidP="00CD28EF">
      <w:pPr>
        <w:pStyle w:val="Sinespaciado"/>
        <w:jc w:val="right"/>
        <w:rPr>
          <w:rFonts w:ascii="Arial" w:hAnsi="Arial" w:cs="Arial"/>
        </w:rPr>
      </w:pPr>
      <w:r>
        <w:rPr>
          <w:rFonts w:ascii="Arial" w:hAnsi="Arial" w:cs="Arial"/>
        </w:rPr>
        <w:t xml:space="preserve">y Patrimonio Municipal. </w:t>
      </w:r>
    </w:p>
    <w:p w:rsidR="00CD28EF" w:rsidRDefault="00CD28EF" w:rsidP="00CD28EF">
      <w:pPr>
        <w:pStyle w:val="Sinespaciado"/>
        <w:jc w:val="right"/>
        <w:rPr>
          <w:rFonts w:ascii="Arial" w:hAnsi="Arial" w:cs="Arial"/>
        </w:rPr>
      </w:pPr>
    </w:p>
    <w:p w:rsidR="00CD28EF" w:rsidRDefault="00CD28EF" w:rsidP="00CD28EF">
      <w:pPr>
        <w:pStyle w:val="Sinespaciado"/>
        <w:jc w:val="right"/>
        <w:rPr>
          <w:rFonts w:ascii="Arial" w:hAnsi="Arial" w:cs="Arial"/>
        </w:rPr>
      </w:pPr>
    </w:p>
    <w:p w:rsidR="00CD28EF" w:rsidRPr="00E53BB5" w:rsidRDefault="00CD28EF" w:rsidP="00CD28EF">
      <w:pPr>
        <w:pStyle w:val="Sinespaciado"/>
        <w:jc w:val="both"/>
        <w:rPr>
          <w:rFonts w:ascii="Arial" w:hAnsi="Arial" w:cs="Arial"/>
          <w:sz w:val="16"/>
          <w:szCs w:val="16"/>
        </w:rPr>
      </w:pPr>
      <w:r w:rsidRPr="00E53BB5">
        <w:rPr>
          <w:rFonts w:ascii="Arial" w:hAnsi="Arial" w:cs="Arial"/>
          <w:sz w:val="16"/>
          <w:szCs w:val="16"/>
        </w:rPr>
        <w:t xml:space="preserve">La presente hoja de firmas forma parte integrante del DICTAMEN QUE PROPONE AUTORIZACIÓN DEL PAGO DE PENSIÓN AL SERVIDOR PÚBLICO </w:t>
      </w:r>
      <w:r w:rsidRPr="008A5F9B">
        <w:rPr>
          <w:rFonts w:ascii="Arial" w:hAnsi="Arial" w:cs="Arial"/>
          <w:b/>
          <w:sz w:val="16"/>
          <w:szCs w:val="16"/>
        </w:rPr>
        <w:t>C.</w:t>
      </w:r>
      <w:r w:rsidR="001570B8" w:rsidRPr="008A5F9B">
        <w:rPr>
          <w:rFonts w:ascii="Arial" w:hAnsi="Arial" w:cs="Arial"/>
          <w:b/>
          <w:sz w:val="16"/>
          <w:szCs w:val="16"/>
        </w:rPr>
        <w:t xml:space="preserve"> EMILIANO MONDRAGON BANEGAS</w:t>
      </w:r>
      <w:r w:rsidRPr="00E53BB5">
        <w:rPr>
          <w:rFonts w:ascii="Arial" w:hAnsi="Arial" w:cs="Arial"/>
          <w:sz w:val="16"/>
          <w:szCs w:val="16"/>
        </w:rPr>
        <w:t xml:space="preserve">.  </w:t>
      </w:r>
      <w:r w:rsidR="001570B8">
        <w:rPr>
          <w:rFonts w:ascii="Arial" w:hAnsi="Arial" w:cs="Arial"/>
          <w:sz w:val="16"/>
          <w:szCs w:val="16"/>
        </w:rPr>
        <w:t>- - - - - - - - - - - - - - - - - - - - - - - - - - - - - - - - - - - - - - - - -</w:t>
      </w:r>
      <w:proofErr w:type="gramStart"/>
      <w:r w:rsidR="001570B8">
        <w:rPr>
          <w:rFonts w:ascii="Arial" w:hAnsi="Arial" w:cs="Arial"/>
          <w:sz w:val="16"/>
          <w:szCs w:val="16"/>
        </w:rPr>
        <w:t>CONSTE.-</w:t>
      </w:r>
      <w:proofErr w:type="gramEnd"/>
      <w:r w:rsidR="001570B8">
        <w:rPr>
          <w:rFonts w:ascii="Arial" w:hAnsi="Arial" w:cs="Arial"/>
          <w:sz w:val="16"/>
          <w:szCs w:val="16"/>
        </w:rPr>
        <w:t xml:space="preserve"> - - </w:t>
      </w:r>
    </w:p>
    <w:p w:rsidR="00CD28EF" w:rsidRDefault="00CD28EF" w:rsidP="00CD28EF">
      <w:pPr>
        <w:pStyle w:val="Sinespaciado"/>
        <w:jc w:val="right"/>
        <w:rPr>
          <w:rFonts w:ascii="Arial" w:hAnsi="Arial" w:cs="Arial"/>
        </w:rPr>
      </w:pPr>
    </w:p>
    <w:p w:rsidR="00CD28EF" w:rsidRPr="003E6544" w:rsidRDefault="001570B8" w:rsidP="00CD28EF">
      <w:pPr>
        <w:pStyle w:val="Sinespaciado"/>
        <w:jc w:val="both"/>
        <w:rPr>
          <w:rFonts w:ascii="Arial" w:hAnsi="Arial" w:cs="Arial"/>
          <w:b/>
          <w:sz w:val="16"/>
          <w:szCs w:val="16"/>
        </w:rPr>
      </w:pPr>
      <w:r>
        <w:rPr>
          <w:rFonts w:ascii="Arial" w:hAnsi="Arial" w:cs="Arial"/>
          <w:b/>
          <w:sz w:val="16"/>
          <w:szCs w:val="16"/>
        </w:rPr>
        <w:t>*JJJP/</w:t>
      </w:r>
      <w:proofErr w:type="spellStart"/>
      <w:r>
        <w:rPr>
          <w:rFonts w:ascii="Arial" w:hAnsi="Arial" w:cs="Arial"/>
          <w:b/>
          <w:sz w:val="16"/>
          <w:szCs w:val="16"/>
        </w:rPr>
        <w:t>mgpa</w:t>
      </w:r>
      <w:proofErr w:type="spellEnd"/>
      <w:r>
        <w:rPr>
          <w:rFonts w:ascii="Arial" w:hAnsi="Arial" w:cs="Arial"/>
          <w:b/>
          <w:sz w:val="16"/>
          <w:szCs w:val="16"/>
        </w:rPr>
        <w:t>. Regidores</w:t>
      </w:r>
      <w:r w:rsidR="00CD28EF">
        <w:rPr>
          <w:rFonts w:ascii="Arial" w:hAnsi="Arial" w:cs="Arial"/>
          <w:b/>
          <w:sz w:val="16"/>
          <w:szCs w:val="16"/>
        </w:rPr>
        <w:t xml:space="preserve">. </w:t>
      </w:r>
    </w:p>
    <w:p w:rsidR="00CD28EF" w:rsidRDefault="00CD28EF" w:rsidP="00CD28EF"/>
    <w:p w:rsidR="00CD28EF" w:rsidRDefault="00CD28EF" w:rsidP="00CD28EF"/>
    <w:p w:rsidR="00CD28EF" w:rsidRDefault="00CD28EF" w:rsidP="00CD28EF"/>
    <w:p w:rsidR="00CD28EF" w:rsidRDefault="00CD28EF" w:rsidP="00CD28EF"/>
    <w:p w:rsidR="00CD28EF" w:rsidRDefault="00CD28EF" w:rsidP="00CD28EF"/>
    <w:p w:rsidR="00DA1B56" w:rsidRDefault="00DA1B56"/>
    <w:sectPr w:rsidR="00DA1B56" w:rsidSect="00CB0D9C">
      <w:headerReference w:type="default" r:id="rId7"/>
      <w:footerReference w:type="default" r:id="rId8"/>
      <w:pgSz w:w="12240" w:h="15840"/>
      <w:pgMar w:top="2268" w:right="90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23" w:rsidRDefault="00327723" w:rsidP="007B0FCD">
      <w:pPr>
        <w:spacing w:after="0" w:line="240" w:lineRule="auto"/>
      </w:pPr>
      <w:r>
        <w:separator/>
      </w:r>
    </w:p>
  </w:endnote>
  <w:endnote w:type="continuationSeparator" w:id="0">
    <w:p w:rsidR="00327723" w:rsidRDefault="00327723" w:rsidP="007B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158082"/>
      <w:docPartObj>
        <w:docPartGallery w:val="Page Numbers (Bottom of Page)"/>
        <w:docPartUnique/>
      </w:docPartObj>
    </w:sdtPr>
    <w:sdtEndPr>
      <w:rPr>
        <w:color w:val="7F7F7F" w:themeColor="background1" w:themeShade="7F"/>
        <w:spacing w:val="60"/>
        <w:lang w:val="es-ES"/>
      </w:rPr>
    </w:sdtEndPr>
    <w:sdtContent>
      <w:p w:rsidR="007B0FCD" w:rsidRDefault="007B0FCD">
        <w:pPr>
          <w:pStyle w:val="Piedepgina"/>
          <w:pBdr>
            <w:top w:val="single" w:sz="4" w:space="1" w:color="D9D9D9" w:themeColor="background1" w:themeShade="D9"/>
          </w:pBdr>
          <w:jc w:val="right"/>
        </w:pPr>
        <w:r>
          <w:fldChar w:fldCharType="begin"/>
        </w:r>
        <w:r>
          <w:instrText>PAGE   \* MERGEFORMAT</w:instrText>
        </w:r>
        <w:r>
          <w:fldChar w:fldCharType="separate"/>
        </w:r>
        <w:r w:rsidR="00B55E77" w:rsidRPr="00B55E77">
          <w:rPr>
            <w:noProof/>
            <w:lang w:val="es-ES"/>
          </w:rPr>
          <w:t>14</w:t>
        </w:r>
        <w:r>
          <w:fldChar w:fldCharType="end"/>
        </w:r>
        <w:r>
          <w:rPr>
            <w:lang w:val="es-ES"/>
          </w:rPr>
          <w:t xml:space="preserve"> | </w:t>
        </w:r>
        <w:r>
          <w:rPr>
            <w:color w:val="7F7F7F" w:themeColor="background1" w:themeShade="7F"/>
            <w:spacing w:val="60"/>
            <w:lang w:val="es-ES"/>
          </w:rPr>
          <w:t>Página</w:t>
        </w:r>
      </w:p>
    </w:sdtContent>
  </w:sdt>
  <w:p w:rsidR="00CB0D9C" w:rsidRDefault="003277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23" w:rsidRDefault="00327723" w:rsidP="007B0FCD">
      <w:pPr>
        <w:spacing w:after="0" w:line="240" w:lineRule="auto"/>
      </w:pPr>
      <w:r>
        <w:separator/>
      </w:r>
    </w:p>
  </w:footnote>
  <w:footnote w:type="continuationSeparator" w:id="0">
    <w:p w:rsidR="00327723" w:rsidRDefault="00327723" w:rsidP="007B0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FCD" w:rsidRDefault="007B0FCD">
    <w:pPr>
      <w:pStyle w:val="Encabezado"/>
    </w:pPr>
    <w:r>
      <w:rPr>
        <w:noProof/>
        <w:lang w:eastAsia="es-MX"/>
      </w:rPr>
      <w:drawing>
        <wp:anchor distT="0" distB="0" distL="114300" distR="114300" simplePos="0" relativeHeight="251659264" behindDoc="1" locked="0" layoutInCell="1" allowOverlap="1" wp14:anchorId="44F0FD5F" wp14:editId="6C34FA8E">
          <wp:simplePos x="0" y="0"/>
          <wp:positionH relativeFrom="page">
            <wp:align>center</wp:align>
          </wp:positionH>
          <wp:positionV relativeFrom="paragraph">
            <wp:posOffset>-448310</wp:posOffset>
          </wp:positionV>
          <wp:extent cx="7324725" cy="1257300"/>
          <wp:effectExtent l="0" t="0" r="9525" b="0"/>
          <wp:wrapSquare wrapText="bothSides"/>
          <wp:docPr id="25" name="Imagen 25"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266" t="13144" r="13906" b="67844"/>
                  <a:stretch/>
                </pic:blipFill>
                <pic:spPr bwMode="auto">
                  <a:xfrm>
                    <a:off x="0" y="0"/>
                    <a:ext cx="732472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0FCD" w:rsidRDefault="007B0FC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0EE4"/>
    <w:multiLevelType w:val="hybridMultilevel"/>
    <w:tmpl w:val="ABD6AFAE"/>
    <w:lvl w:ilvl="0" w:tplc="26363F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CD23C7"/>
    <w:multiLevelType w:val="hybridMultilevel"/>
    <w:tmpl w:val="C602C8AE"/>
    <w:lvl w:ilvl="0" w:tplc="1160F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2721E5"/>
    <w:multiLevelType w:val="hybridMultilevel"/>
    <w:tmpl w:val="F54A98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6C16DA"/>
    <w:multiLevelType w:val="hybridMultilevel"/>
    <w:tmpl w:val="F15045BE"/>
    <w:lvl w:ilvl="0" w:tplc="080A000B">
      <w:start w:val="1"/>
      <w:numFmt w:val="bullet"/>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EF"/>
    <w:rsid w:val="00101FDD"/>
    <w:rsid w:val="001570B8"/>
    <w:rsid w:val="00197495"/>
    <w:rsid w:val="001C3CED"/>
    <w:rsid w:val="00327723"/>
    <w:rsid w:val="00510906"/>
    <w:rsid w:val="006C588B"/>
    <w:rsid w:val="007B0FCD"/>
    <w:rsid w:val="008A5F9B"/>
    <w:rsid w:val="009F500F"/>
    <w:rsid w:val="00B55E77"/>
    <w:rsid w:val="00C023B8"/>
    <w:rsid w:val="00CD28EF"/>
    <w:rsid w:val="00DA1B56"/>
    <w:rsid w:val="00E300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CF20"/>
  <w15:chartTrackingRefBased/>
  <w15:docId w15:val="{5AD213C3-D8D9-4913-80A4-F0F7BC73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8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D28EF"/>
    <w:pPr>
      <w:spacing w:after="0" w:line="240" w:lineRule="auto"/>
    </w:pPr>
  </w:style>
  <w:style w:type="paragraph" w:styleId="Piedepgina">
    <w:name w:val="footer"/>
    <w:basedOn w:val="Normal"/>
    <w:link w:val="PiedepginaCar"/>
    <w:uiPriority w:val="99"/>
    <w:unhideWhenUsed/>
    <w:rsid w:val="00CD28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28EF"/>
  </w:style>
  <w:style w:type="paragraph" w:styleId="Prrafodelista">
    <w:name w:val="List Paragraph"/>
    <w:basedOn w:val="Normal"/>
    <w:uiPriority w:val="34"/>
    <w:qFormat/>
    <w:rsid w:val="00CD28EF"/>
    <w:pPr>
      <w:ind w:left="720"/>
      <w:contextualSpacing/>
    </w:pPr>
  </w:style>
  <w:style w:type="table" w:styleId="Tablaconcuadrcula">
    <w:name w:val="Table Grid"/>
    <w:basedOn w:val="Tablanormal"/>
    <w:uiPriority w:val="59"/>
    <w:rsid w:val="00CD28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
    <w:name w:val="Texto"/>
    <w:basedOn w:val="Normal"/>
    <w:rsid w:val="00CD28EF"/>
    <w:pPr>
      <w:spacing w:after="101" w:line="216" w:lineRule="exact"/>
      <w:ind w:firstLine="288"/>
      <w:jc w:val="both"/>
    </w:pPr>
    <w:rPr>
      <w:rFonts w:ascii="Arial" w:eastAsia="Times New Roman" w:hAnsi="Arial" w:cs="Arial"/>
      <w:sz w:val="18"/>
      <w:szCs w:val="18"/>
      <w:lang w:eastAsia="es-ES"/>
    </w:rPr>
  </w:style>
  <w:style w:type="character" w:customStyle="1" w:styleId="Ninguno">
    <w:name w:val="Ninguno"/>
    <w:rsid w:val="001570B8"/>
  </w:style>
  <w:style w:type="paragraph" w:customStyle="1" w:styleId="Cuerpo">
    <w:name w:val="Cuerpo"/>
    <w:rsid w:val="001570B8"/>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7B0F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14</Pages>
  <Words>4207</Words>
  <Characters>23141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8</cp:revision>
  <dcterms:created xsi:type="dcterms:W3CDTF">2023-05-11T16:01:00Z</dcterms:created>
  <dcterms:modified xsi:type="dcterms:W3CDTF">2023-05-11T20:08:00Z</dcterms:modified>
</cp:coreProperties>
</file>