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F176" w14:textId="77777777" w:rsidR="00D551C3" w:rsidRDefault="00D551C3" w:rsidP="00AF1C77">
      <w:pPr>
        <w:spacing w:after="0"/>
        <w:ind w:left="708" w:hanging="708"/>
        <w:rPr>
          <w:b/>
          <w:bCs/>
        </w:rPr>
      </w:pPr>
    </w:p>
    <w:p w14:paraId="0BCD6C70" w14:textId="77777777" w:rsidR="006F42FE" w:rsidRDefault="006F42FE" w:rsidP="006F42FE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62C5C9EB" w14:textId="77777777" w:rsidR="006F42FE" w:rsidRPr="00072C72" w:rsidRDefault="006F42FE" w:rsidP="006F42FE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HONORABLE AYUNTAMIENTO </w:t>
      </w:r>
      <w:r w:rsidRPr="00072C72">
        <w:rPr>
          <w:rFonts w:ascii="Arial" w:eastAsia="Calibri" w:hAnsi="Arial" w:cs="Arial"/>
          <w:b/>
          <w:sz w:val="24"/>
          <w:szCs w:val="24"/>
        </w:rPr>
        <w:t xml:space="preserve">CONSTITUCIONAL </w:t>
      </w:r>
    </w:p>
    <w:p w14:paraId="58E03647" w14:textId="77777777" w:rsidR="006F42FE" w:rsidRPr="00072C72" w:rsidRDefault="006F42FE" w:rsidP="006F42FE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072C72">
        <w:rPr>
          <w:rFonts w:ascii="Arial" w:eastAsia="Calibri" w:hAnsi="Arial" w:cs="Arial"/>
          <w:b/>
          <w:sz w:val="24"/>
          <w:szCs w:val="24"/>
        </w:rPr>
        <w:t>DE ZAPOTLÁN EL GRANDE, JALISCO</w:t>
      </w:r>
      <w:r>
        <w:rPr>
          <w:rFonts w:ascii="Arial" w:eastAsia="Calibri" w:hAnsi="Arial" w:cs="Arial"/>
          <w:b/>
          <w:sz w:val="24"/>
          <w:szCs w:val="24"/>
        </w:rPr>
        <w:t>.</w:t>
      </w:r>
    </w:p>
    <w:p w14:paraId="2C8F2FF0" w14:textId="77777777" w:rsidR="006F42FE" w:rsidRPr="00072C72" w:rsidRDefault="006F42FE" w:rsidP="006F42FE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P R E S E N T </w:t>
      </w:r>
      <w:r w:rsidRPr="00072C72">
        <w:rPr>
          <w:rFonts w:ascii="Arial" w:eastAsia="Calibri" w:hAnsi="Arial" w:cs="Arial"/>
          <w:b/>
          <w:bCs/>
          <w:sz w:val="24"/>
          <w:szCs w:val="24"/>
        </w:rPr>
        <w:t>E:</w:t>
      </w:r>
    </w:p>
    <w:p w14:paraId="71EAFF5D" w14:textId="77777777" w:rsidR="00FB006D" w:rsidRPr="00C80FC8" w:rsidRDefault="00FB006D" w:rsidP="00FB006D">
      <w:pPr>
        <w:spacing w:after="0"/>
        <w:rPr>
          <w:rFonts w:ascii="Arial" w:hAnsi="Arial" w:cs="Arial"/>
        </w:rPr>
      </w:pPr>
    </w:p>
    <w:p w14:paraId="243225F9" w14:textId="39C83D26" w:rsidR="00FB006D" w:rsidRPr="00C80FC8" w:rsidRDefault="00FB006D" w:rsidP="00E60D80">
      <w:pPr>
        <w:spacing w:after="0"/>
        <w:jc w:val="both"/>
        <w:rPr>
          <w:rFonts w:ascii="Arial" w:hAnsi="Arial" w:cs="Arial"/>
        </w:rPr>
      </w:pPr>
      <w:r w:rsidRPr="00C80FC8">
        <w:rPr>
          <w:rFonts w:ascii="Arial" w:hAnsi="Arial" w:cs="Arial"/>
        </w:rPr>
        <w:tab/>
      </w:r>
      <w:r w:rsidR="006F42FE">
        <w:rPr>
          <w:rFonts w:ascii="Arial" w:eastAsia="Calibri" w:hAnsi="Arial" w:cs="Arial"/>
          <w:sz w:val="24"/>
          <w:szCs w:val="24"/>
        </w:rPr>
        <w:t>Los que</w:t>
      </w:r>
      <w:r w:rsidR="006F42FE" w:rsidRPr="001A55B4">
        <w:rPr>
          <w:rFonts w:ascii="Arial" w:eastAsia="Calibri" w:hAnsi="Arial" w:cs="Arial"/>
          <w:sz w:val="24"/>
          <w:szCs w:val="24"/>
        </w:rPr>
        <w:t xml:space="preserve"> suscribimos, </w:t>
      </w:r>
      <w:r w:rsidR="006F42FE">
        <w:rPr>
          <w:rFonts w:ascii="Arial" w:eastAsia="Calibri" w:hAnsi="Arial" w:cs="Arial"/>
          <w:sz w:val="24"/>
          <w:szCs w:val="24"/>
        </w:rPr>
        <w:t xml:space="preserve">en nuestras calidades de integrantes, de la </w:t>
      </w:r>
      <w:r w:rsidR="006F42FE" w:rsidRPr="00B215A2">
        <w:rPr>
          <w:rFonts w:ascii="Arial" w:hAnsi="Arial" w:cs="Arial"/>
          <w:sz w:val="24"/>
          <w:szCs w:val="24"/>
        </w:rPr>
        <w:t>Comisión</w:t>
      </w:r>
      <w:r w:rsidR="006F42FE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6F42FE" w:rsidRPr="00B215A2">
        <w:rPr>
          <w:rFonts w:ascii="Arial" w:hAnsi="Arial" w:cs="Arial"/>
          <w:sz w:val="24"/>
          <w:szCs w:val="24"/>
        </w:rPr>
        <w:t>Edilicia</w:t>
      </w:r>
      <w:r w:rsidR="006F42FE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6F42FE" w:rsidRPr="00B215A2">
        <w:rPr>
          <w:rFonts w:ascii="Arial" w:hAnsi="Arial" w:cs="Arial"/>
          <w:sz w:val="24"/>
          <w:szCs w:val="24"/>
        </w:rPr>
        <w:t>Permanente</w:t>
      </w:r>
      <w:r w:rsidR="006F42FE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6F42FE" w:rsidRPr="00B215A2">
        <w:rPr>
          <w:rFonts w:ascii="Arial" w:hAnsi="Arial" w:cs="Arial"/>
          <w:sz w:val="24"/>
          <w:szCs w:val="24"/>
        </w:rPr>
        <w:t>de</w:t>
      </w:r>
      <w:r w:rsidR="006F42FE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6F42FE" w:rsidRPr="00B215A2">
        <w:rPr>
          <w:rFonts w:ascii="Arial" w:hAnsi="Arial" w:cs="Arial"/>
          <w:sz w:val="24"/>
          <w:szCs w:val="24"/>
        </w:rPr>
        <w:t>Obras</w:t>
      </w:r>
      <w:r w:rsidR="006F42FE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6F42FE" w:rsidRPr="00B215A2">
        <w:rPr>
          <w:rFonts w:ascii="Arial" w:hAnsi="Arial" w:cs="Arial"/>
          <w:sz w:val="24"/>
          <w:szCs w:val="24"/>
        </w:rPr>
        <w:t>Públicas,</w:t>
      </w:r>
      <w:r w:rsidR="006F42FE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6F42FE" w:rsidRPr="00B215A2">
        <w:rPr>
          <w:rFonts w:ascii="Arial" w:hAnsi="Arial" w:cs="Arial"/>
          <w:sz w:val="24"/>
          <w:szCs w:val="24"/>
        </w:rPr>
        <w:t>Planeación</w:t>
      </w:r>
      <w:r w:rsidR="006F42FE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6F42FE" w:rsidRPr="00B215A2">
        <w:rPr>
          <w:rFonts w:ascii="Arial" w:hAnsi="Arial" w:cs="Arial"/>
          <w:sz w:val="24"/>
          <w:szCs w:val="24"/>
        </w:rPr>
        <w:t>Urbana</w:t>
      </w:r>
      <w:r w:rsidR="006F42FE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6F42FE" w:rsidRPr="00B215A2">
        <w:rPr>
          <w:rFonts w:ascii="Arial" w:hAnsi="Arial" w:cs="Arial"/>
          <w:sz w:val="24"/>
          <w:szCs w:val="24"/>
        </w:rPr>
        <w:t>y</w:t>
      </w:r>
      <w:r w:rsidR="006F42FE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6F42FE" w:rsidRPr="00B215A2">
        <w:rPr>
          <w:rFonts w:ascii="Arial" w:hAnsi="Arial" w:cs="Arial"/>
          <w:sz w:val="24"/>
          <w:szCs w:val="24"/>
        </w:rPr>
        <w:t>Regularización</w:t>
      </w:r>
      <w:r w:rsidR="006F42FE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6F42FE" w:rsidRPr="00B215A2">
        <w:rPr>
          <w:rFonts w:ascii="Arial" w:hAnsi="Arial" w:cs="Arial"/>
          <w:sz w:val="24"/>
          <w:szCs w:val="24"/>
        </w:rPr>
        <w:t>de</w:t>
      </w:r>
      <w:r w:rsidR="006F42FE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6F42FE" w:rsidRPr="00B215A2">
        <w:rPr>
          <w:rFonts w:ascii="Arial" w:hAnsi="Arial" w:cs="Arial"/>
          <w:sz w:val="24"/>
          <w:szCs w:val="24"/>
        </w:rPr>
        <w:t>la</w:t>
      </w:r>
      <w:r w:rsidR="006F42FE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6F42FE" w:rsidRPr="00B215A2">
        <w:rPr>
          <w:rFonts w:ascii="Arial" w:hAnsi="Arial" w:cs="Arial"/>
          <w:sz w:val="24"/>
          <w:szCs w:val="24"/>
        </w:rPr>
        <w:t>Tenencia</w:t>
      </w:r>
      <w:r w:rsidR="006F42FE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6F42FE" w:rsidRPr="00B215A2">
        <w:rPr>
          <w:rFonts w:ascii="Arial" w:hAnsi="Arial" w:cs="Arial"/>
          <w:sz w:val="24"/>
          <w:szCs w:val="24"/>
        </w:rPr>
        <w:t>de</w:t>
      </w:r>
      <w:r w:rsidR="006F42FE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6F42FE" w:rsidRPr="00B215A2">
        <w:rPr>
          <w:rFonts w:ascii="Arial" w:hAnsi="Arial" w:cs="Arial"/>
          <w:sz w:val="24"/>
          <w:szCs w:val="24"/>
        </w:rPr>
        <w:t>la</w:t>
      </w:r>
      <w:r w:rsidR="006F42FE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6F42FE" w:rsidRPr="00B215A2">
        <w:rPr>
          <w:rFonts w:ascii="Arial" w:hAnsi="Arial" w:cs="Arial"/>
          <w:sz w:val="24"/>
          <w:szCs w:val="24"/>
        </w:rPr>
        <w:t>Tierra</w:t>
      </w:r>
      <w:r w:rsidR="006F42FE">
        <w:rPr>
          <w:rFonts w:ascii="Arial" w:eastAsia="Calibri" w:hAnsi="Arial" w:cs="Arial"/>
          <w:sz w:val="24"/>
          <w:szCs w:val="24"/>
        </w:rPr>
        <w:t xml:space="preserve">; </w:t>
      </w:r>
      <w:r w:rsidR="006F42FE" w:rsidRPr="001F4950">
        <w:rPr>
          <w:rFonts w:ascii="Arial" w:eastAsia="Arial" w:hAnsi="Arial" w:cs="Arial"/>
          <w:sz w:val="24"/>
          <w:szCs w:val="24"/>
        </w:rPr>
        <w:t>con fundamento en lo dispuesto por los Artículos 115 fracciones I primer párrafo, II primer párrafo, III inciso g) IV y V inciso d) y 134 de la Constitución Política de los Estados Unidos Mexicanos; 1, 2, 73 fracciones I y II primer párrafo</w:t>
      </w:r>
      <w:r w:rsidR="006F42FE">
        <w:rPr>
          <w:rFonts w:ascii="Arial" w:eastAsia="Arial" w:hAnsi="Arial" w:cs="Arial"/>
          <w:sz w:val="24"/>
          <w:szCs w:val="24"/>
        </w:rPr>
        <w:t xml:space="preserve">, 77 fracción II incisos a) y b), </w:t>
      </w:r>
      <w:r w:rsidR="006F42FE" w:rsidRPr="001F4950">
        <w:rPr>
          <w:rFonts w:ascii="Arial" w:eastAsia="Arial" w:hAnsi="Arial" w:cs="Arial"/>
          <w:sz w:val="24"/>
          <w:szCs w:val="24"/>
        </w:rPr>
        <w:t xml:space="preserve">80 fracción III </w:t>
      </w:r>
      <w:r w:rsidR="006F42FE">
        <w:rPr>
          <w:rFonts w:ascii="Arial" w:eastAsia="Arial" w:hAnsi="Arial" w:cs="Arial"/>
          <w:sz w:val="24"/>
          <w:szCs w:val="24"/>
        </w:rPr>
        <w:t xml:space="preserve">y 85 fracción IV </w:t>
      </w:r>
      <w:r w:rsidR="006F42FE" w:rsidRPr="001F4950">
        <w:rPr>
          <w:rFonts w:ascii="Arial" w:eastAsia="Arial" w:hAnsi="Arial" w:cs="Arial"/>
          <w:sz w:val="24"/>
          <w:szCs w:val="24"/>
        </w:rPr>
        <w:t>de la Constitución Política del Estado de Jalisco</w:t>
      </w:r>
      <w:r w:rsidR="006F42FE" w:rsidRPr="0014424C">
        <w:rPr>
          <w:rFonts w:ascii="Arial" w:eastAsia="Arial" w:hAnsi="Arial" w:cs="Arial"/>
          <w:sz w:val="24"/>
          <w:szCs w:val="24"/>
        </w:rPr>
        <w:t xml:space="preserve">; 1, 2, 3, 4 numero 124; 10 párrafo primero, 27 y 37 fracción II primer párrafo y fracción VI de la Ley del Gobierno y la Administración Pública Municipal del Estado de Jalisco; </w:t>
      </w:r>
      <w:r w:rsidR="00352B1D">
        <w:rPr>
          <w:rFonts w:ascii="Arial" w:eastAsia="Arial" w:hAnsi="Arial" w:cs="Arial"/>
          <w:sz w:val="24"/>
          <w:szCs w:val="24"/>
        </w:rPr>
        <w:t xml:space="preserve">artículos </w:t>
      </w:r>
      <w:r w:rsidR="006F42FE" w:rsidRPr="005F1D22">
        <w:rPr>
          <w:rFonts w:ascii="Arial" w:eastAsia="Arial" w:hAnsi="Arial" w:cs="Arial"/>
          <w:sz w:val="24"/>
          <w:szCs w:val="24"/>
        </w:rPr>
        <w:t xml:space="preserve">1 numerales 1, 2 y 4; 2 numeral 1 fracción VI; 3, 7 numeral 1 fracción VI; 11, 42, 43 numeral 1, fracción II; y </w:t>
      </w:r>
      <w:r w:rsidR="006F42FE">
        <w:rPr>
          <w:rFonts w:ascii="Arial" w:eastAsia="Arial" w:hAnsi="Arial" w:cs="Arial"/>
          <w:sz w:val="24"/>
          <w:szCs w:val="24"/>
        </w:rPr>
        <w:t xml:space="preserve">numeral </w:t>
      </w:r>
      <w:r w:rsidR="006F42FE" w:rsidRPr="005F1D22">
        <w:rPr>
          <w:rFonts w:ascii="Arial" w:eastAsia="Arial" w:hAnsi="Arial" w:cs="Arial"/>
          <w:sz w:val="24"/>
          <w:szCs w:val="24"/>
        </w:rPr>
        <w:t>2 fracción II; 86</w:t>
      </w:r>
      <w:r w:rsidR="006F42FE">
        <w:rPr>
          <w:rFonts w:ascii="Arial" w:eastAsia="Arial" w:hAnsi="Arial" w:cs="Arial"/>
          <w:sz w:val="24"/>
          <w:szCs w:val="24"/>
        </w:rPr>
        <w:t>,</w:t>
      </w:r>
      <w:r w:rsidR="006F42FE" w:rsidRPr="005F1D22">
        <w:rPr>
          <w:rFonts w:ascii="Arial" w:eastAsia="Arial" w:hAnsi="Arial" w:cs="Arial"/>
          <w:sz w:val="24"/>
          <w:szCs w:val="24"/>
        </w:rPr>
        <w:t xml:space="preserve"> </w:t>
      </w:r>
      <w:r w:rsidR="006F42FE">
        <w:rPr>
          <w:rFonts w:ascii="Arial" w:eastAsia="Arial" w:hAnsi="Arial" w:cs="Arial"/>
          <w:sz w:val="24"/>
          <w:szCs w:val="24"/>
        </w:rPr>
        <w:t xml:space="preserve">89 </w:t>
      </w:r>
      <w:r w:rsidR="006F42FE" w:rsidRPr="005F1D22">
        <w:rPr>
          <w:rFonts w:ascii="Arial" w:eastAsia="Arial" w:hAnsi="Arial" w:cs="Arial"/>
          <w:sz w:val="24"/>
          <w:szCs w:val="24"/>
        </w:rPr>
        <w:t>y 90 numeral 1 fracción I de la Ley de Obra Pública para el Estado de Jalisco y sus Municipios y los relativos</w:t>
      </w:r>
      <w:r w:rsidR="006F42FE">
        <w:rPr>
          <w:rFonts w:ascii="Arial" w:eastAsia="Arial" w:hAnsi="Arial" w:cs="Arial"/>
          <w:sz w:val="24"/>
          <w:szCs w:val="24"/>
        </w:rPr>
        <w:t xml:space="preserve"> y aplicables de su Reglamento; 37 numeral 1, 38 fracción XV, 47</w:t>
      </w:r>
      <w:r w:rsidR="006F42FE" w:rsidRPr="004E48EA">
        <w:rPr>
          <w:rFonts w:ascii="Arial" w:eastAsia="Arial" w:hAnsi="Arial" w:cs="Arial"/>
          <w:sz w:val="24"/>
          <w:szCs w:val="24"/>
        </w:rPr>
        <w:t>, 64, 106 y 107 del Reglamento Interior del Ayuntamiento de Zapotlán el Grande</w:t>
      </w:r>
      <w:r w:rsidR="006F42FE">
        <w:rPr>
          <w:rFonts w:ascii="Arial" w:eastAsia="Arial" w:hAnsi="Arial" w:cs="Arial"/>
          <w:sz w:val="24"/>
          <w:szCs w:val="24"/>
        </w:rPr>
        <w:t xml:space="preserve">;  2 fracción II y </w:t>
      </w:r>
      <w:r w:rsidR="006F42FE" w:rsidRPr="00D2755C">
        <w:rPr>
          <w:rFonts w:ascii="Arial" w:eastAsia="Arial" w:hAnsi="Arial" w:cs="Arial"/>
          <w:sz w:val="24"/>
          <w:szCs w:val="24"/>
        </w:rPr>
        <w:t xml:space="preserve">4 del </w:t>
      </w:r>
      <w:r w:rsidR="006F42FE" w:rsidRPr="00D2755C">
        <w:rPr>
          <w:rFonts w:ascii="Arial" w:eastAsia="Calibri" w:hAnsi="Arial" w:cs="Arial"/>
          <w:sz w:val="24"/>
          <w:szCs w:val="24"/>
        </w:rPr>
        <w:t>Reglamento de Obra Pública para el Municipio de Zapotlán el Grande,</w:t>
      </w:r>
      <w:r w:rsidR="006F42FE">
        <w:rPr>
          <w:rFonts w:ascii="Arial" w:eastAsia="Calibri" w:hAnsi="Arial" w:cs="Arial"/>
          <w:sz w:val="24"/>
          <w:szCs w:val="24"/>
        </w:rPr>
        <w:t xml:space="preserve"> Jalisco; </w:t>
      </w:r>
      <w:r w:rsidR="006F42FE" w:rsidRPr="001F4950">
        <w:rPr>
          <w:rFonts w:ascii="Arial" w:eastAsia="Arial" w:hAnsi="Arial" w:cs="Arial"/>
          <w:sz w:val="24"/>
          <w:szCs w:val="24"/>
        </w:rPr>
        <w:t>presentamos ante este Honorable Pleno del Ayuntamiento</w:t>
      </w:r>
      <w:r w:rsidR="006F42FE">
        <w:rPr>
          <w:rFonts w:ascii="Arial" w:eastAsia="Calibri" w:hAnsi="Arial" w:cs="Arial"/>
          <w:sz w:val="24"/>
          <w:szCs w:val="24"/>
        </w:rPr>
        <w:t xml:space="preserve"> el</w:t>
      </w:r>
      <w:r w:rsidR="006F42FE" w:rsidRPr="001A55B4">
        <w:rPr>
          <w:rFonts w:ascii="Arial" w:eastAsia="Calibri" w:hAnsi="Arial" w:cs="Arial"/>
          <w:sz w:val="24"/>
          <w:szCs w:val="24"/>
        </w:rPr>
        <w:t xml:space="preserve"> </w:t>
      </w:r>
      <w:r w:rsidR="005450CB" w:rsidRPr="006F42FE">
        <w:rPr>
          <w:rFonts w:ascii="Arial" w:hAnsi="Arial" w:cs="Arial"/>
          <w:b/>
          <w:bCs/>
          <w:sz w:val="24"/>
          <w:szCs w:val="24"/>
        </w:rPr>
        <w:t>“</w:t>
      </w:r>
      <w:r w:rsidR="00E60D80" w:rsidRPr="006F42FE">
        <w:rPr>
          <w:rFonts w:ascii="Arial" w:hAnsi="Arial" w:cs="Arial"/>
          <w:b/>
          <w:bCs/>
          <w:sz w:val="24"/>
          <w:szCs w:val="24"/>
        </w:rPr>
        <w:t xml:space="preserve">DICTAMEN DE LA COMISION EDILICIA PERMANENTE DE OBRAS PUBLICAS, PLANEACION URBANA Y REGULARIZACION DE LA TENENCIA DE LA TIERRA QUE APRUEBA </w:t>
      </w:r>
      <w:r w:rsidR="00E9688D" w:rsidRPr="006F42FE">
        <w:rPr>
          <w:rFonts w:ascii="Arial" w:hAnsi="Arial" w:cs="Arial"/>
          <w:b/>
          <w:bCs/>
          <w:sz w:val="24"/>
          <w:szCs w:val="24"/>
        </w:rPr>
        <w:t xml:space="preserve">EL PROCEDIMIENTO DE CONTRATACIÓN BAJO LA MODALIDAD DE LICITACIÓN PUBLICA </w:t>
      </w:r>
      <w:r w:rsidR="00A40404" w:rsidRPr="006F42FE">
        <w:rPr>
          <w:rFonts w:ascii="Arial" w:hAnsi="Arial" w:cs="Arial"/>
          <w:b/>
          <w:bCs/>
          <w:sz w:val="24"/>
          <w:szCs w:val="24"/>
        </w:rPr>
        <w:t xml:space="preserve"> PARA LA OBRA PUBLICA </w:t>
      </w:r>
      <w:r w:rsidR="00E60D80" w:rsidRPr="006F42FE">
        <w:rPr>
          <w:rFonts w:ascii="Arial" w:hAnsi="Arial" w:cs="Arial"/>
          <w:b/>
          <w:bCs/>
          <w:sz w:val="24"/>
          <w:szCs w:val="24"/>
        </w:rPr>
        <w:t xml:space="preserve">NUMERO: FORTA-007-2023, DENOMINADA: </w:t>
      </w:r>
      <w:r w:rsidR="00724B00" w:rsidRPr="006F42FE">
        <w:rPr>
          <w:rFonts w:ascii="Arial" w:hAnsi="Arial" w:cs="Arial"/>
          <w:b/>
          <w:bCs/>
          <w:sz w:val="24"/>
          <w:szCs w:val="24"/>
        </w:rPr>
        <w:t>“</w:t>
      </w:r>
      <w:r w:rsidR="00E60D80" w:rsidRPr="006F42FE">
        <w:rPr>
          <w:rFonts w:ascii="Arial" w:hAnsi="Arial" w:cs="Arial"/>
          <w:b/>
          <w:bCs/>
          <w:sz w:val="24"/>
          <w:szCs w:val="24"/>
        </w:rPr>
        <w:t>CONSTRUCCION DE CAMELLONES, REHABILITACION DE CARPETA ASFÁLTICA, REHABILITACION DE MAC</w:t>
      </w:r>
      <w:r w:rsidR="008C6069" w:rsidRPr="006F42FE">
        <w:rPr>
          <w:rFonts w:ascii="Arial" w:hAnsi="Arial" w:cs="Arial"/>
          <w:b/>
          <w:bCs/>
          <w:sz w:val="24"/>
          <w:szCs w:val="24"/>
        </w:rPr>
        <w:t>H</w:t>
      </w:r>
      <w:r w:rsidR="00E60D80" w:rsidRPr="006F42FE">
        <w:rPr>
          <w:rFonts w:ascii="Arial" w:hAnsi="Arial" w:cs="Arial"/>
          <w:b/>
          <w:bCs/>
          <w:sz w:val="24"/>
          <w:szCs w:val="24"/>
        </w:rPr>
        <w:t>UELOS, ILUMINACION DE CAMELLÓN CENTRAL, JARDINERÍA Y MOBILIARIO URBANO EN LA AV. MIGUEL DE LA MADRID HURTADO ENTRE LA AV. PEDRO RAM</w:t>
      </w:r>
      <w:r w:rsidR="00A40404" w:rsidRPr="006F42FE">
        <w:rPr>
          <w:rFonts w:ascii="Arial" w:hAnsi="Arial" w:cs="Arial"/>
          <w:b/>
          <w:bCs/>
          <w:sz w:val="24"/>
          <w:szCs w:val="24"/>
        </w:rPr>
        <w:t>Í</w:t>
      </w:r>
      <w:r w:rsidR="00E60D80" w:rsidRPr="006F42FE">
        <w:rPr>
          <w:rFonts w:ascii="Arial" w:hAnsi="Arial" w:cs="Arial"/>
          <w:b/>
          <w:bCs/>
          <w:sz w:val="24"/>
          <w:szCs w:val="24"/>
        </w:rPr>
        <w:t>REZ VAZQUEZ Y LA AV</w:t>
      </w:r>
      <w:r w:rsidR="00A40404" w:rsidRPr="006F42FE">
        <w:rPr>
          <w:rFonts w:ascii="Arial" w:hAnsi="Arial" w:cs="Arial"/>
          <w:b/>
          <w:bCs/>
          <w:sz w:val="24"/>
          <w:szCs w:val="24"/>
        </w:rPr>
        <w:t>.</w:t>
      </w:r>
      <w:r w:rsidR="00E60D80" w:rsidRPr="006F42FE">
        <w:rPr>
          <w:rFonts w:ascii="Arial" w:hAnsi="Arial" w:cs="Arial"/>
          <w:b/>
          <w:bCs/>
          <w:sz w:val="24"/>
          <w:szCs w:val="24"/>
        </w:rPr>
        <w:t xml:space="preserve"> JOSE MARIA GONZÁLEZ DE HERMOSILLO EN CIUDAD GUZMAN, MPIO</w:t>
      </w:r>
      <w:r w:rsidR="00724B00" w:rsidRPr="006F42FE">
        <w:rPr>
          <w:rFonts w:ascii="Arial" w:hAnsi="Arial" w:cs="Arial"/>
          <w:b/>
          <w:bCs/>
          <w:sz w:val="24"/>
          <w:szCs w:val="24"/>
        </w:rPr>
        <w:t>.</w:t>
      </w:r>
      <w:r w:rsidR="00E60D80" w:rsidRPr="006F42FE">
        <w:rPr>
          <w:rFonts w:ascii="Arial" w:hAnsi="Arial" w:cs="Arial"/>
          <w:b/>
          <w:bCs/>
          <w:sz w:val="24"/>
          <w:szCs w:val="24"/>
        </w:rPr>
        <w:t xml:space="preserve"> DE ZAPTOLÁN EL GRANDE, JALISCO</w:t>
      </w:r>
      <w:r w:rsidR="00A40404" w:rsidRPr="006F42FE">
        <w:rPr>
          <w:rFonts w:ascii="Arial" w:hAnsi="Arial" w:cs="Arial"/>
          <w:b/>
          <w:bCs/>
          <w:sz w:val="24"/>
          <w:szCs w:val="24"/>
        </w:rPr>
        <w:t>” PROVENIENTE DEL FONDO DE APORTACIONES PARA EL FORTALECIMIENTO DE LOS MUNICIPIOS (FORTAMUN)</w:t>
      </w:r>
      <w:r w:rsidR="005450CB" w:rsidRPr="006F42FE">
        <w:rPr>
          <w:rFonts w:ascii="Arial" w:hAnsi="Arial" w:cs="Arial"/>
          <w:b/>
          <w:bCs/>
          <w:sz w:val="24"/>
          <w:szCs w:val="24"/>
        </w:rPr>
        <w:t>”</w:t>
      </w:r>
      <w:r w:rsidR="005450CB" w:rsidRPr="006F42FE">
        <w:rPr>
          <w:rFonts w:ascii="Arial" w:hAnsi="Arial" w:cs="Arial"/>
          <w:sz w:val="24"/>
          <w:szCs w:val="24"/>
        </w:rPr>
        <w:t xml:space="preserve">, de conformidad a los siguientes </w:t>
      </w:r>
    </w:p>
    <w:p w14:paraId="4502DD9B" w14:textId="77777777" w:rsidR="005450CB" w:rsidRPr="00C80FC8" w:rsidRDefault="005450CB" w:rsidP="00E60D80">
      <w:pPr>
        <w:spacing w:after="0"/>
        <w:jc w:val="both"/>
        <w:rPr>
          <w:rFonts w:ascii="Arial" w:hAnsi="Arial" w:cs="Arial"/>
        </w:rPr>
      </w:pPr>
    </w:p>
    <w:p w14:paraId="5FB7BD54" w14:textId="77777777" w:rsidR="005450CB" w:rsidRPr="00C80FC8" w:rsidRDefault="005450CB" w:rsidP="005450CB">
      <w:pPr>
        <w:spacing w:after="0"/>
        <w:jc w:val="center"/>
        <w:rPr>
          <w:rFonts w:ascii="Arial" w:hAnsi="Arial" w:cs="Arial"/>
          <w:b/>
          <w:bCs/>
        </w:rPr>
      </w:pPr>
      <w:r w:rsidRPr="00C80FC8">
        <w:rPr>
          <w:rFonts w:ascii="Arial" w:hAnsi="Arial" w:cs="Arial"/>
          <w:b/>
          <w:bCs/>
        </w:rPr>
        <w:t>ANTECEDENTES</w:t>
      </w:r>
    </w:p>
    <w:p w14:paraId="0BD87D52" w14:textId="77777777" w:rsidR="005450CB" w:rsidRPr="00C80FC8" w:rsidRDefault="005450CB" w:rsidP="005450CB">
      <w:pPr>
        <w:spacing w:after="0"/>
        <w:jc w:val="center"/>
        <w:rPr>
          <w:rFonts w:ascii="Arial" w:hAnsi="Arial" w:cs="Arial"/>
          <w:b/>
          <w:bCs/>
        </w:rPr>
      </w:pPr>
    </w:p>
    <w:p w14:paraId="00D654C2" w14:textId="2F82DA40" w:rsidR="005450CB" w:rsidRPr="00C80FC8" w:rsidRDefault="005450CB" w:rsidP="005450CB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80FC8">
        <w:rPr>
          <w:rFonts w:ascii="Arial" w:hAnsi="Arial" w:cs="Arial"/>
        </w:rPr>
        <w:t xml:space="preserve">Mediante Punto de Acuerdo número 23 de la Sesión </w:t>
      </w:r>
      <w:r w:rsidR="00A40404" w:rsidRPr="00C80FC8">
        <w:rPr>
          <w:rFonts w:ascii="Arial" w:hAnsi="Arial" w:cs="Arial"/>
        </w:rPr>
        <w:t xml:space="preserve">Publica </w:t>
      </w:r>
      <w:r w:rsidRPr="00C80FC8">
        <w:rPr>
          <w:rFonts w:ascii="Arial" w:hAnsi="Arial" w:cs="Arial"/>
        </w:rPr>
        <w:t xml:space="preserve">Ordinaria de Ayuntamiento número 37 de fecha 18 de Julio de 2023, se aprobó el Techo Financiero asignado a la obra </w:t>
      </w:r>
      <w:r w:rsidR="00BE796B" w:rsidRPr="00C80FC8">
        <w:rPr>
          <w:rFonts w:ascii="Arial" w:hAnsi="Arial" w:cs="Arial"/>
        </w:rPr>
        <w:t>pública</w:t>
      </w:r>
      <w:r w:rsidRPr="00C80FC8">
        <w:rPr>
          <w:rFonts w:ascii="Arial" w:hAnsi="Arial" w:cs="Arial"/>
        </w:rPr>
        <w:t xml:space="preserve"> anunciada en el proemio de la presente iniciativa, con </w:t>
      </w:r>
      <w:r w:rsidR="00EE5B87" w:rsidRPr="00C80FC8">
        <w:rPr>
          <w:rFonts w:ascii="Arial" w:hAnsi="Arial" w:cs="Arial"/>
        </w:rPr>
        <w:t xml:space="preserve">9 </w:t>
      </w:r>
      <w:r w:rsidRPr="00C80FC8">
        <w:rPr>
          <w:rFonts w:ascii="Arial" w:hAnsi="Arial" w:cs="Arial"/>
        </w:rPr>
        <w:t>votos a favor</w:t>
      </w:r>
      <w:r w:rsidR="00EE5B87" w:rsidRPr="00C80FC8">
        <w:rPr>
          <w:rFonts w:ascii="Arial" w:hAnsi="Arial" w:cs="Arial"/>
        </w:rPr>
        <w:t xml:space="preserve"> y 7 </w:t>
      </w:r>
      <w:r w:rsidRPr="00C80FC8">
        <w:rPr>
          <w:rFonts w:ascii="Arial" w:hAnsi="Arial" w:cs="Arial"/>
        </w:rPr>
        <w:t xml:space="preserve">en </w:t>
      </w:r>
      <w:r w:rsidR="00EE5B87" w:rsidRPr="00C80FC8">
        <w:rPr>
          <w:rFonts w:ascii="Arial" w:hAnsi="Arial" w:cs="Arial"/>
        </w:rPr>
        <w:t>contra</w:t>
      </w:r>
      <w:r w:rsidR="00A40404" w:rsidRPr="00C80FC8">
        <w:rPr>
          <w:rFonts w:ascii="Arial" w:hAnsi="Arial" w:cs="Arial"/>
        </w:rPr>
        <w:t xml:space="preserve"> de los regidores presentes en el pleno</w:t>
      </w:r>
      <w:r w:rsidR="00EE5B87" w:rsidRPr="00C80FC8">
        <w:rPr>
          <w:rFonts w:ascii="Arial" w:hAnsi="Arial" w:cs="Arial"/>
        </w:rPr>
        <w:t xml:space="preserve">, </w:t>
      </w:r>
      <w:r w:rsidRPr="00C80FC8">
        <w:rPr>
          <w:rFonts w:ascii="Arial" w:hAnsi="Arial" w:cs="Arial"/>
        </w:rPr>
        <w:t xml:space="preserve">por lo que una vez notificadas las partes, de conformidad al procedimiento de contratación de obra </w:t>
      </w:r>
      <w:r w:rsidR="00BE796B" w:rsidRPr="00C80FC8">
        <w:rPr>
          <w:rFonts w:ascii="Arial" w:hAnsi="Arial" w:cs="Arial"/>
        </w:rPr>
        <w:t>pública</w:t>
      </w:r>
      <w:r w:rsidRPr="00C80FC8">
        <w:rPr>
          <w:rFonts w:ascii="Arial" w:hAnsi="Arial" w:cs="Arial"/>
        </w:rPr>
        <w:t xml:space="preserve"> se le dio el procedimiento correspondiente. </w:t>
      </w:r>
    </w:p>
    <w:p w14:paraId="463E837C" w14:textId="6B7F7A31" w:rsidR="005450CB" w:rsidRPr="00C80FC8" w:rsidRDefault="005450CB" w:rsidP="005450CB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80FC8">
        <w:rPr>
          <w:rFonts w:ascii="Arial" w:hAnsi="Arial" w:cs="Arial"/>
        </w:rPr>
        <w:lastRenderedPageBreak/>
        <w:t xml:space="preserve">El día 19 del mes de julio del presente año, el </w:t>
      </w:r>
      <w:r w:rsidR="006F42FE">
        <w:rPr>
          <w:rFonts w:ascii="Arial" w:hAnsi="Arial" w:cs="Arial"/>
        </w:rPr>
        <w:t>C</w:t>
      </w:r>
      <w:r w:rsidRPr="00C80FC8">
        <w:rPr>
          <w:rFonts w:ascii="Arial" w:hAnsi="Arial" w:cs="Arial"/>
        </w:rPr>
        <w:t xml:space="preserve">omité de obra Pública para el Municipio de Zapotlán el Grande, llevó a cabo la Sexta Sesión Extraordinaria dando cumplimiento a lo establecido en los artículos 5, 7 y 8 del </w:t>
      </w:r>
      <w:r w:rsidR="004A4DAD" w:rsidRPr="00C80FC8">
        <w:rPr>
          <w:rFonts w:ascii="Arial" w:hAnsi="Arial" w:cs="Arial"/>
        </w:rPr>
        <w:t>Reglamento de</w:t>
      </w:r>
      <w:r w:rsidRPr="00C80FC8">
        <w:rPr>
          <w:rFonts w:ascii="Arial" w:hAnsi="Arial" w:cs="Arial"/>
        </w:rPr>
        <w:t xml:space="preserve"> Obra </w:t>
      </w:r>
      <w:r w:rsidR="004A4DAD" w:rsidRPr="00C80FC8">
        <w:rPr>
          <w:rFonts w:ascii="Arial" w:hAnsi="Arial" w:cs="Arial"/>
        </w:rPr>
        <w:t>Pública para</w:t>
      </w:r>
      <w:r w:rsidRPr="00C80FC8">
        <w:rPr>
          <w:rFonts w:ascii="Arial" w:hAnsi="Arial" w:cs="Arial"/>
        </w:rPr>
        <w:t xml:space="preserve"> el Municipio de </w:t>
      </w:r>
      <w:r w:rsidR="004A4DAD" w:rsidRPr="00C80FC8">
        <w:rPr>
          <w:rFonts w:ascii="Arial" w:hAnsi="Arial" w:cs="Arial"/>
        </w:rPr>
        <w:t>Zapotlán el</w:t>
      </w:r>
      <w:r w:rsidRPr="00C80FC8">
        <w:rPr>
          <w:rFonts w:ascii="Arial" w:hAnsi="Arial" w:cs="Arial"/>
        </w:rPr>
        <w:t xml:space="preserve"> </w:t>
      </w:r>
      <w:r w:rsidR="00230BD9" w:rsidRPr="00C80FC8">
        <w:rPr>
          <w:rFonts w:ascii="Arial" w:hAnsi="Arial" w:cs="Arial"/>
        </w:rPr>
        <w:t>G</w:t>
      </w:r>
      <w:r w:rsidRPr="00C80FC8">
        <w:rPr>
          <w:rFonts w:ascii="Arial" w:hAnsi="Arial" w:cs="Arial"/>
        </w:rPr>
        <w:t xml:space="preserve">rande, </w:t>
      </w:r>
      <w:r w:rsidR="00EE5B87" w:rsidRPr="00C80FC8">
        <w:rPr>
          <w:rFonts w:ascii="Arial" w:hAnsi="Arial" w:cs="Arial"/>
        </w:rPr>
        <w:t>J</w:t>
      </w:r>
      <w:r w:rsidRPr="00C80FC8">
        <w:rPr>
          <w:rFonts w:ascii="Arial" w:hAnsi="Arial" w:cs="Arial"/>
        </w:rPr>
        <w:t xml:space="preserve">alisco, por </w:t>
      </w:r>
      <w:r w:rsidR="004A4DAD" w:rsidRPr="00C80FC8">
        <w:rPr>
          <w:rFonts w:ascii="Arial" w:hAnsi="Arial" w:cs="Arial"/>
        </w:rPr>
        <w:t>m</w:t>
      </w:r>
      <w:r w:rsidRPr="00C80FC8">
        <w:rPr>
          <w:rFonts w:ascii="Arial" w:hAnsi="Arial" w:cs="Arial"/>
        </w:rPr>
        <w:t xml:space="preserve">edio de la cual, sus integrantes </w:t>
      </w:r>
      <w:r w:rsidRPr="00C80FC8">
        <w:rPr>
          <w:rFonts w:ascii="Arial" w:hAnsi="Arial" w:cs="Arial"/>
          <w:b/>
          <w:bCs/>
        </w:rPr>
        <w:t xml:space="preserve">aprobaron por unanimidad </w:t>
      </w:r>
      <w:r w:rsidR="004A4DAD" w:rsidRPr="00C80FC8">
        <w:rPr>
          <w:rFonts w:ascii="Arial" w:hAnsi="Arial" w:cs="Arial"/>
        </w:rPr>
        <w:t>los Acuerdos de Justificación emitidos por l</w:t>
      </w:r>
      <w:r w:rsidR="00A40404" w:rsidRPr="00C80FC8">
        <w:rPr>
          <w:rFonts w:ascii="Arial" w:hAnsi="Arial" w:cs="Arial"/>
        </w:rPr>
        <w:t>a</w:t>
      </w:r>
      <w:r w:rsidR="004A4DAD" w:rsidRPr="00C80FC8">
        <w:rPr>
          <w:rFonts w:ascii="Arial" w:hAnsi="Arial" w:cs="Arial"/>
        </w:rPr>
        <w:t xml:space="preserve"> </w:t>
      </w:r>
      <w:r w:rsidR="00A40404" w:rsidRPr="00C80FC8">
        <w:rPr>
          <w:rFonts w:ascii="Arial" w:hAnsi="Arial" w:cs="Arial"/>
        </w:rPr>
        <w:t>Directora</w:t>
      </w:r>
      <w:r w:rsidR="004A4DAD" w:rsidRPr="00C80FC8">
        <w:rPr>
          <w:rFonts w:ascii="Arial" w:hAnsi="Arial" w:cs="Arial"/>
        </w:rPr>
        <w:t xml:space="preserve"> General de Gestión de la Ciudad y el  Director de </w:t>
      </w:r>
      <w:r w:rsidR="00A40404" w:rsidRPr="00C80FC8">
        <w:rPr>
          <w:rFonts w:ascii="Arial" w:hAnsi="Arial" w:cs="Arial"/>
        </w:rPr>
        <w:t>O</w:t>
      </w:r>
      <w:r w:rsidR="004A4DAD" w:rsidRPr="00C80FC8">
        <w:rPr>
          <w:rFonts w:ascii="Arial" w:hAnsi="Arial" w:cs="Arial"/>
        </w:rPr>
        <w:t>bra</w:t>
      </w:r>
      <w:r w:rsidR="00A40404" w:rsidRPr="00C80FC8">
        <w:rPr>
          <w:rFonts w:ascii="Arial" w:hAnsi="Arial" w:cs="Arial"/>
        </w:rPr>
        <w:t>s</w:t>
      </w:r>
      <w:r w:rsidR="004A4DAD" w:rsidRPr="00C80FC8">
        <w:rPr>
          <w:rFonts w:ascii="Arial" w:hAnsi="Arial" w:cs="Arial"/>
        </w:rPr>
        <w:t xml:space="preserve"> Pública</w:t>
      </w:r>
      <w:r w:rsidR="00A40404" w:rsidRPr="00C80FC8">
        <w:rPr>
          <w:rFonts w:ascii="Arial" w:hAnsi="Arial" w:cs="Arial"/>
        </w:rPr>
        <w:t>s</w:t>
      </w:r>
      <w:r w:rsidR="004A4DAD" w:rsidRPr="00C80FC8">
        <w:rPr>
          <w:rFonts w:ascii="Arial" w:hAnsi="Arial" w:cs="Arial"/>
        </w:rPr>
        <w:t xml:space="preserve"> como Área técnica respecto a la propuesta de la modalidad de contratación y adjudicación de la obra mencionada y pronunciaron el Dictamen correspondiente que se anexa al presente </w:t>
      </w:r>
      <w:r w:rsidR="00A40404" w:rsidRPr="00C80FC8">
        <w:rPr>
          <w:rFonts w:ascii="Arial" w:hAnsi="Arial" w:cs="Arial"/>
        </w:rPr>
        <w:t>d</w:t>
      </w:r>
      <w:r w:rsidR="00352B1D">
        <w:rPr>
          <w:rFonts w:ascii="Arial" w:hAnsi="Arial" w:cs="Arial"/>
        </w:rPr>
        <w:t>ocumento</w:t>
      </w:r>
      <w:r w:rsidR="004A4DAD" w:rsidRPr="00C80FC8">
        <w:rPr>
          <w:rFonts w:ascii="Arial" w:hAnsi="Arial" w:cs="Arial"/>
        </w:rPr>
        <w:t xml:space="preserve">. </w:t>
      </w:r>
    </w:p>
    <w:p w14:paraId="2F03E1A4" w14:textId="0D88CCC8" w:rsidR="00230BD9" w:rsidRPr="00C80FC8" w:rsidRDefault="004A4DAD" w:rsidP="005450CB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80FC8">
        <w:rPr>
          <w:rFonts w:ascii="Arial" w:hAnsi="Arial" w:cs="Arial"/>
        </w:rPr>
        <w:t xml:space="preserve">Mediante oficio </w:t>
      </w:r>
      <w:r w:rsidR="00E9688D" w:rsidRPr="00C80FC8">
        <w:rPr>
          <w:rFonts w:ascii="Arial" w:hAnsi="Arial" w:cs="Arial"/>
        </w:rPr>
        <w:t>número</w:t>
      </w:r>
      <w:r w:rsidRPr="00C80FC8">
        <w:rPr>
          <w:rFonts w:ascii="Arial" w:hAnsi="Arial" w:cs="Arial"/>
        </w:rPr>
        <w:t xml:space="preserve"> </w:t>
      </w:r>
      <w:r w:rsidR="00E9688D" w:rsidRPr="00C80FC8">
        <w:rPr>
          <w:rFonts w:ascii="Arial" w:hAnsi="Arial" w:cs="Arial"/>
        </w:rPr>
        <w:t xml:space="preserve">124/DGGC/2023 </w:t>
      </w:r>
      <w:r w:rsidR="00A40404" w:rsidRPr="00C80FC8">
        <w:rPr>
          <w:rFonts w:ascii="Arial" w:hAnsi="Arial" w:cs="Arial"/>
        </w:rPr>
        <w:t>s</w:t>
      </w:r>
      <w:r w:rsidRPr="00C80FC8">
        <w:rPr>
          <w:rFonts w:ascii="Arial" w:hAnsi="Arial" w:cs="Arial"/>
        </w:rPr>
        <w:t xml:space="preserve">ignado por </w:t>
      </w:r>
      <w:r w:rsidR="00E9688D" w:rsidRPr="00C80FC8">
        <w:rPr>
          <w:rFonts w:ascii="Arial" w:hAnsi="Arial" w:cs="Arial"/>
        </w:rPr>
        <w:t xml:space="preserve">La </w:t>
      </w:r>
      <w:proofErr w:type="gramStart"/>
      <w:r w:rsidR="006F42FE">
        <w:rPr>
          <w:rFonts w:ascii="Arial" w:hAnsi="Arial" w:cs="Arial"/>
        </w:rPr>
        <w:t>S</w:t>
      </w:r>
      <w:r w:rsidR="006F42FE" w:rsidRPr="00C80FC8">
        <w:rPr>
          <w:rFonts w:ascii="Arial" w:hAnsi="Arial" w:cs="Arial"/>
        </w:rPr>
        <w:t xml:space="preserve">ecretaria </w:t>
      </w:r>
      <w:r w:rsidR="006F42FE">
        <w:rPr>
          <w:rFonts w:ascii="Arial" w:hAnsi="Arial" w:cs="Arial"/>
        </w:rPr>
        <w:t>T</w:t>
      </w:r>
      <w:r w:rsidR="006F42FE" w:rsidRPr="00C80FC8">
        <w:rPr>
          <w:rFonts w:ascii="Arial" w:hAnsi="Arial" w:cs="Arial"/>
        </w:rPr>
        <w:t>écnica</w:t>
      </w:r>
      <w:proofErr w:type="gramEnd"/>
      <w:r w:rsidR="00E9688D" w:rsidRPr="00C80FC8">
        <w:rPr>
          <w:rFonts w:ascii="Arial" w:hAnsi="Arial" w:cs="Arial"/>
        </w:rPr>
        <w:t xml:space="preserve"> </w:t>
      </w:r>
      <w:r w:rsidRPr="00C80FC8">
        <w:rPr>
          <w:rFonts w:ascii="Arial" w:hAnsi="Arial" w:cs="Arial"/>
        </w:rPr>
        <w:t xml:space="preserve">del </w:t>
      </w:r>
      <w:r w:rsidR="00A40404" w:rsidRPr="00C80FC8">
        <w:rPr>
          <w:rFonts w:ascii="Arial" w:hAnsi="Arial" w:cs="Arial"/>
        </w:rPr>
        <w:t>C</w:t>
      </w:r>
      <w:r w:rsidRPr="00C80FC8">
        <w:rPr>
          <w:rFonts w:ascii="Arial" w:hAnsi="Arial" w:cs="Arial"/>
        </w:rPr>
        <w:t xml:space="preserve">omité de Obra </w:t>
      </w:r>
      <w:r w:rsidR="00E9688D" w:rsidRPr="00C80FC8">
        <w:rPr>
          <w:rFonts w:ascii="Arial" w:hAnsi="Arial" w:cs="Arial"/>
        </w:rPr>
        <w:t>Pública Del Gobierno Municipal de Zapotlán el Grande, Jalisco</w:t>
      </w:r>
      <w:r w:rsidRPr="00C80FC8">
        <w:rPr>
          <w:rFonts w:ascii="Arial" w:hAnsi="Arial" w:cs="Arial"/>
        </w:rPr>
        <w:t xml:space="preserve">, </w:t>
      </w:r>
      <w:r w:rsidR="00E9688D" w:rsidRPr="00C80FC8">
        <w:rPr>
          <w:rFonts w:ascii="Arial" w:hAnsi="Arial" w:cs="Arial"/>
        </w:rPr>
        <w:t>Arquitecta</w:t>
      </w:r>
      <w:r w:rsidRPr="00C80FC8">
        <w:rPr>
          <w:rFonts w:ascii="Arial" w:hAnsi="Arial" w:cs="Arial"/>
        </w:rPr>
        <w:t xml:space="preserve"> </w:t>
      </w:r>
      <w:r w:rsidR="00E9688D" w:rsidRPr="00C80FC8">
        <w:rPr>
          <w:rFonts w:ascii="Arial" w:hAnsi="Arial" w:cs="Arial"/>
        </w:rPr>
        <w:t>Miriam Salome Torres Lares</w:t>
      </w:r>
      <w:r w:rsidRPr="00C80FC8">
        <w:rPr>
          <w:rFonts w:ascii="Arial" w:hAnsi="Arial" w:cs="Arial"/>
        </w:rPr>
        <w:t xml:space="preserve">, se solicitó a esta Comisión de Obras Públicas, Planeación Urbana y Regularización de la Tenencia de la Tierra, estudiar y en su caso, </w:t>
      </w:r>
      <w:r w:rsidR="00230BD9" w:rsidRPr="00C80FC8">
        <w:rPr>
          <w:rFonts w:ascii="Arial" w:hAnsi="Arial" w:cs="Arial"/>
        </w:rPr>
        <w:t xml:space="preserve">aprobar </w:t>
      </w:r>
      <w:r w:rsidRPr="00C80FC8">
        <w:rPr>
          <w:rFonts w:ascii="Arial" w:hAnsi="Arial" w:cs="Arial"/>
        </w:rPr>
        <w:t>el Dictamen del Comité de Obra Pública para el Municipio de Zapotlán el Grande</w:t>
      </w:r>
      <w:r w:rsidR="00042869">
        <w:rPr>
          <w:rFonts w:ascii="Arial" w:hAnsi="Arial" w:cs="Arial"/>
        </w:rPr>
        <w:t>.</w:t>
      </w:r>
      <w:r w:rsidR="00230BD9" w:rsidRPr="00C80FC8">
        <w:rPr>
          <w:rFonts w:ascii="Arial" w:hAnsi="Arial" w:cs="Arial"/>
        </w:rPr>
        <w:t xml:space="preserve"> </w:t>
      </w:r>
    </w:p>
    <w:p w14:paraId="2EAC1562" w14:textId="54E34414" w:rsidR="00996E45" w:rsidRPr="00C80FC8" w:rsidRDefault="00042869" w:rsidP="00D551C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C80FC8">
        <w:rPr>
          <w:rFonts w:ascii="Arial" w:hAnsi="Arial" w:cs="Arial"/>
        </w:rPr>
        <w:t>azón por la cua</w:t>
      </w:r>
      <w:r>
        <w:rPr>
          <w:rFonts w:ascii="Arial" w:hAnsi="Arial" w:cs="Arial"/>
        </w:rPr>
        <w:t>l</w:t>
      </w:r>
      <w:r w:rsidRPr="00C80F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230BD9" w:rsidRPr="00C80FC8">
        <w:rPr>
          <w:rFonts w:ascii="Arial" w:hAnsi="Arial" w:cs="Arial"/>
        </w:rPr>
        <w:t xml:space="preserve">ediante oficio 658/2023, esta comisión convocó y llevó a cabo, en tiempo y forma la </w:t>
      </w:r>
      <w:r w:rsidR="00BE796B" w:rsidRPr="00C80FC8">
        <w:rPr>
          <w:rFonts w:ascii="Arial" w:hAnsi="Arial" w:cs="Arial"/>
        </w:rPr>
        <w:t>Décima</w:t>
      </w:r>
      <w:r w:rsidR="00230BD9" w:rsidRPr="00C80FC8">
        <w:rPr>
          <w:rFonts w:ascii="Arial" w:hAnsi="Arial" w:cs="Arial"/>
        </w:rPr>
        <w:t xml:space="preserve"> Octava Sesión ordinaria el día 25 del mes de julio </w:t>
      </w:r>
      <w:r w:rsidR="005F417A" w:rsidRPr="00C80FC8">
        <w:rPr>
          <w:rFonts w:ascii="Arial" w:hAnsi="Arial" w:cs="Arial"/>
        </w:rPr>
        <w:t xml:space="preserve">del año 2023 </w:t>
      </w:r>
      <w:r w:rsidR="00230BD9" w:rsidRPr="00C80FC8">
        <w:rPr>
          <w:rFonts w:ascii="Arial" w:hAnsi="Arial" w:cs="Arial"/>
        </w:rPr>
        <w:t>en la Sala de Presidencia. A la sesión asistió como invitado el</w:t>
      </w:r>
      <w:r w:rsidR="001E4A81" w:rsidRPr="00C80FC8">
        <w:rPr>
          <w:rFonts w:ascii="Arial" w:hAnsi="Arial" w:cs="Arial"/>
        </w:rPr>
        <w:t xml:space="preserve"> Arquitecto Julio Cesar López Frías </w:t>
      </w:r>
      <w:r w:rsidR="00230BD9" w:rsidRPr="00C80FC8">
        <w:rPr>
          <w:rFonts w:ascii="Arial" w:hAnsi="Arial" w:cs="Arial"/>
        </w:rPr>
        <w:t xml:space="preserve">quien expuso y disipó dudas auxiliando además en el análisis y discusión de la modalidad de </w:t>
      </w:r>
      <w:r w:rsidR="005F417A" w:rsidRPr="00C80FC8">
        <w:rPr>
          <w:rFonts w:ascii="Arial" w:hAnsi="Arial" w:cs="Arial"/>
        </w:rPr>
        <w:t>L</w:t>
      </w:r>
      <w:r w:rsidR="00230BD9" w:rsidRPr="00C80FC8">
        <w:rPr>
          <w:rFonts w:ascii="Arial" w:hAnsi="Arial" w:cs="Arial"/>
        </w:rPr>
        <w:t xml:space="preserve">icitación </w:t>
      </w:r>
      <w:r w:rsidR="005F417A" w:rsidRPr="00C80FC8">
        <w:rPr>
          <w:rFonts w:ascii="Arial" w:hAnsi="Arial" w:cs="Arial"/>
        </w:rPr>
        <w:t>P</w:t>
      </w:r>
      <w:r w:rsidR="00230BD9" w:rsidRPr="00C80FC8">
        <w:rPr>
          <w:rFonts w:ascii="Arial" w:hAnsi="Arial" w:cs="Arial"/>
        </w:rPr>
        <w:t>ública;</w:t>
      </w:r>
      <w:r w:rsidR="00D42844" w:rsidRPr="00C80FC8">
        <w:rPr>
          <w:rFonts w:ascii="Arial" w:hAnsi="Arial" w:cs="Arial"/>
        </w:rPr>
        <w:t xml:space="preserve"> en </w:t>
      </w:r>
      <w:r w:rsidR="005F417A" w:rsidRPr="00C80FC8">
        <w:rPr>
          <w:rFonts w:ascii="Arial" w:hAnsi="Arial" w:cs="Arial"/>
        </w:rPr>
        <w:t>base a ello y a efecto de emitir un dictamen, se analizaron y discutieron las siguientes:</w:t>
      </w:r>
    </w:p>
    <w:p w14:paraId="61AE154A" w14:textId="77777777" w:rsidR="00996E45" w:rsidRPr="00C80FC8" w:rsidRDefault="00996E45" w:rsidP="00996E45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14:paraId="629BD886" w14:textId="49B07C0E" w:rsidR="00996E45" w:rsidRPr="00C80FC8" w:rsidRDefault="00996E45" w:rsidP="00996E45">
      <w:pPr>
        <w:pStyle w:val="Prrafodelista"/>
        <w:spacing w:after="0"/>
        <w:ind w:left="1080"/>
        <w:jc w:val="center"/>
        <w:rPr>
          <w:rFonts w:ascii="Arial" w:hAnsi="Arial" w:cs="Arial"/>
          <w:b/>
          <w:bCs/>
        </w:rPr>
      </w:pPr>
      <w:r w:rsidRPr="00C80FC8">
        <w:rPr>
          <w:rFonts w:ascii="Arial" w:hAnsi="Arial" w:cs="Arial"/>
          <w:b/>
          <w:bCs/>
        </w:rPr>
        <w:t xml:space="preserve">CONSIDERACIONES </w:t>
      </w:r>
    </w:p>
    <w:p w14:paraId="55BAA1CF" w14:textId="77777777" w:rsidR="004A4DAD" w:rsidRPr="00C80FC8" w:rsidRDefault="004A4DAD" w:rsidP="004A4DAD">
      <w:pPr>
        <w:spacing w:after="0"/>
        <w:jc w:val="center"/>
        <w:rPr>
          <w:rFonts w:ascii="Arial" w:hAnsi="Arial" w:cs="Arial"/>
        </w:rPr>
      </w:pPr>
    </w:p>
    <w:p w14:paraId="53B5CF9D" w14:textId="6472C082" w:rsidR="00996E45" w:rsidRPr="00C80FC8" w:rsidRDefault="000644C3" w:rsidP="00522B82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80FC8">
        <w:rPr>
          <w:rFonts w:ascii="Arial" w:hAnsi="Arial" w:cs="Arial"/>
        </w:rPr>
        <w:t>El Área Técnica está facultada para que actúe en conjunto para la integración de los expedientes unitarios de obra pública</w:t>
      </w:r>
      <w:r w:rsidR="00042869">
        <w:rPr>
          <w:rFonts w:ascii="Arial" w:hAnsi="Arial" w:cs="Arial"/>
        </w:rPr>
        <w:t xml:space="preserve">, </w:t>
      </w:r>
      <w:r w:rsidRPr="00C80FC8">
        <w:rPr>
          <w:rFonts w:ascii="Arial" w:hAnsi="Arial" w:cs="Arial"/>
        </w:rPr>
        <w:t>para que realice los procedimientos de licitación de obra pública bajo su más estricta responsabilidad, de conformidad a lo dispuesto por el artículo 11 párrafo primero del Reglamento de Obra Pública para el Municipio de Zapotlán el Grande, Jalisco.</w:t>
      </w:r>
      <w:r w:rsidR="00522B82" w:rsidRPr="00C80FC8">
        <w:rPr>
          <w:rFonts w:ascii="Arial" w:hAnsi="Arial" w:cs="Arial"/>
        </w:rPr>
        <w:t xml:space="preserve">; </w:t>
      </w:r>
    </w:p>
    <w:p w14:paraId="1C7E058D" w14:textId="77777777" w:rsidR="000644C3" w:rsidRPr="00C80FC8" w:rsidRDefault="000644C3" w:rsidP="000644C3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14:paraId="78BF3E8B" w14:textId="789874DA" w:rsidR="000644C3" w:rsidRPr="00C80FC8" w:rsidRDefault="000644C3" w:rsidP="00522B82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80FC8">
        <w:rPr>
          <w:rFonts w:ascii="Arial" w:hAnsi="Arial" w:cs="Arial"/>
        </w:rPr>
        <w:t xml:space="preserve">Así mismo, el Comité de Obra Pública del Gobierno Municipal de Zapotlán el Grande, Jalisco, tiene entre sus atribuciones, la de </w:t>
      </w:r>
      <w:r w:rsidR="00042869">
        <w:rPr>
          <w:rFonts w:ascii="Arial" w:hAnsi="Arial" w:cs="Arial"/>
        </w:rPr>
        <w:t>d</w:t>
      </w:r>
      <w:r w:rsidRPr="00C80FC8">
        <w:rPr>
          <w:rFonts w:ascii="Arial" w:hAnsi="Arial" w:cs="Arial"/>
        </w:rPr>
        <w:t xml:space="preserve">ictaminar y autorizar sobre la adjudicación de la Obra Pública y servicios relacionados con la misma, a fin de ser presentados al Pleno del Ayuntamiento para las aprobaciones de las contrataciones, de conformidad a lo dispuesto en la fracción V del </w:t>
      </w:r>
      <w:r w:rsidR="00BE796B" w:rsidRPr="00C80FC8">
        <w:rPr>
          <w:rFonts w:ascii="Arial" w:hAnsi="Arial" w:cs="Arial"/>
        </w:rPr>
        <w:t>Artículo</w:t>
      </w:r>
      <w:r w:rsidRPr="00C80FC8">
        <w:rPr>
          <w:rFonts w:ascii="Arial" w:hAnsi="Arial" w:cs="Arial"/>
        </w:rPr>
        <w:t xml:space="preserve"> 7 del Reglamento en cita.</w:t>
      </w:r>
    </w:p>
    <w:p w14:paraId="5B41DA95" w14:textId="77777777" w:rsidR="000644C3" w:rsidRPr="00C80FC8" w:rsidRDefault="000644C3" w:rsidP="000644C3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14:paraId="590E7AAC" w14:textId="77777777" w:rsidR="000644C3" w:rsidRPr="00C80FC8" w:rsidRDefault="000644C3" w:rsidP="000644C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80FC8">
        <w:rPr>
          <w:rFonts w:ascii="Arial" w:hAnsi="Arial" w:cs="Arial"/>
        </w:rPr>
        <w:t xml:space="preserve">De igual forma, esta Comisión </w:t>
      </w:r>
      <w:proofErr w:type="gramStart"/>
      <w:r w:rsidRPr="00C80FC8">
        <w:rPr>
          <w:rFonts w:ascii="Arial" w:hAnsi="Arial" w:cs="Arial"/>
        </w:rPr>
        <w:t>Edilicia</w:t>
      </w:r>
      <w:proofErr w:type="gramEnd"/>
      <w:r w:rsidRPr="00C80FC8">
        <w:rPr>
          <w:rFonts w:ascii="Arial" w:hAnsi="Arial" w:cs="Arial"/>
        </w:rPr>
        <w:t>, tiene de entre sus atribuciones, las de recibir, estudiar, analizar, discutir y dictaminar los asuntos que se le soliciten en materia de Obras Públicas, de conformidad a lo dispuesto en los artículos 37, 38 fracción XV, 40, 64, 71, 106 y 107 del Reglamento Interior del Ayuntamiento.</w:t>
      </w:r>
    </w:p>
    <w:p w14:paraId="0A795FB1" w14:textId="77777777" w:rsidR="000644C3" w:rsidRPr="00C80FC8" w:rsidRDefault="000644C3" w:rsidP="000644C3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14:paraId="00EA28FC" w14:textId="21501FDC" w:rsidR="000644C3" w:rsidRPr="006F42FE" w:rsidRDefault="000644C3" w:rsidP="006F42FE">
      <w:pPr>
        <w:pStyle w:val="Prrafodelista"/>
        <w:spacing w:after="0"/>
        <w:ind w:left="1080"/>
        <w:jc w:val="both"/>
        <w:rPr>
          <w:rFonts w:ascii="Arial" w:hAnsi="Arial" w:cs="Arial"/>
        </w:rPr>
      </w:pPr>
      <w:r w:rsidRPr="00C80FC8">
        <w:rPr>
          <w:rFonts w:ascii="Arial" w:hAnsi="Arial" w:cs="Arial"/>
        </w:rPr>
        <w:t xml:space="preserve">En ese contexto, el Área Técnica, el Comité de Obra Pública del Gobierno Municipal de Zapotlán el Grande, Jalisco y esta Comisión, somos competentes para analizar y dictaminar respecto al procedimiento de contratación de las Obras Públicas Municipales, razón por la cual, y a efecto de adentrarnos en la procedencia legal que motiva el presente Dictamen que propone el </w:t>
      </w:r>
      <w:r w:rsidRPr="00C80FC8">
        <w:rPr>
          <w:rFonts w:ascii="Arial" w:hAnsi="Arial" w:cs="Arial"/>
        </w:rPr>
        <w:lastRenderedPageBreak/>
        <w:t xml:space="preserve">procedimiento </w:t>
      </w:r>
      <w:r w:rsidR="009D76B9" w:rsidRPr="00C80FC8">
        <w:rPr>
          <w:rFonts w:ascii="Arial" w:hAnsi="Arial" w:cs="Arial"/>
        </w:rPr>
        <w:t xml:space="preserve"> para la </w:t>
      </w:r>
      <w:r w:rsidRPr="00C80FC8">
        <w:rPr>
          <w:rFonts w:ascii="Arial" w:hAnsi="Arial" w:cs="Arial"/>
        </w:rPr>
        <w:t xml:space="preserve">modalidad de </w:t>
      </w:r>
      <w:r w:rsidR="009D76B9" w:rsidRPr="00C80FC8">
        <w:rPr>
          <w:rFonts w:ascii="Arial" w:hAnsi="Arial" w:cs="Arial"/>
        </w:rPr>
        <w:t>Licitación Pública</w:t>
      </w:r>
      <w:r w:rsidRPr="00C80FC8">
        <w:rPr>
          <w:rFonts w:ascii="Arial" w:hAnsi="Arial" w:cs="Arial"/>
        </w:rPr>
        <w:t xml:space="preserve">, </w:t>
      </w:r>
      <w:r w:rsidR="009D76B9" w:rsidRPr="00C80FC8">
        <w:rPr>
          <w:rFonts w:ascii="Arial" w:hAnsi="Arial" w:cs="Arial"/>
        </w:rPr>
        <w:t>de la obra pública</w:t>
      </w:r>
      <w:r w:rsidRPr="00C80FC8">
        <w:rPr>
          <w:rFonts w:ascii="Arial" w:hAnsi="Arial" w:cs="Arial"/>
        </w:rPr>
        <w:t xml:space="preserve"> antes referida, es necesario transcribir en la parte que interesa, los siguientes artículos (lo resaltado es propio):</w:t>
      </w:r>
    </w:p>
    <w:p w14:paraId="70EF81D6" w14:textId="29A7A746" w:rsidR="000644C3" w:rsidRPr="00C80FC8" w:rsidRDefault="000644C3" w:rsidP="000644C3">
      <w:pPr>
        <w:spacing w:after="0"/>
        <w:ind w:left="360"/>
        <w:jc w:val="both"/>
        <w:rPr>
          <w:rFonts w:ascii="Arial" w:eastAsia="Calibri" w:hAnsi="Arial" w:cs="Arial"/>
          <w:b/>
          <w:i/>
          <w:szCs w:val="24"/>
        </w:rPr>
      </w:pPr>
      <w:r w:rsidRPr="00C80FC8">
        <w:rPr>
          <w:rFonts w:ascii="Arial" w:hAnsi="Arial" w:cs="Arial"/>
        </w:rPr>
        <w:tab/>
      </w:r>
      <w:r w:rsidRPr="00C80FC8">
        <w:rPr>
          <w:rFonts w:ascii="Arial" w:hAnsi="Arial" w:cs="Arial"/>
        </w:rPr>
        <w:tab/>
      </w:r>
      <w:r w:rsidRPr="00C80FC8">
        <w:rPr>
          <w:rFonts w:ascii="Arial" w:eastAsia="Calibri" w:hAnsi="Arial" w:cs="Arial"/>
          <w:b/>
          <w:i/>
          <w:szCs w:val="24"/>
        </w:rPr>
        <w:t xml:space="preserve"> </w:t>
      </w:r>
    </w:p>
    <w:p w14:paraId="578D5D99" w14:textId="2F54D7CB" w:rsidR="000644C3" w:rsidRPr="00C80FC8" w:rsidRDefault="000644C3" w:rsidP="000644C3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14:paraId="029EC609" w14:textId="70C047EC" w:rsidR="009D76B9" w:rsidRPr="00C80FC8" w:rsidRDefault="009D76B9" w:rsidP="009D76B9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80FC8">
        <w:rPr>
          <w:rFonts w:ascii="Arial" w:eastAsia="Calibri" w:hAnsi="Arial" w:cs="Arial"/>
          <w:sz w:val="24"/>
          <w:szCs w:val="24"/>
        </w:rPr>
        <w:t>De la Ley de Obra Pública para el Estado de Jalisco y sus Municipios:</w:t>
      </w:r>
    </w:p>
    <w:p w14:paraId="06270874" w14:textId="201FF966" w:rsidR="0033073C" w:rsidRPr="00C80FC8" w:rsidRDefault="0033073C" w:rsidP="009D76B9">
      <w:pPr>
        <w:tabs>
          <w:tab w:val="left" w:pos="3855"/>
        </w:tabs>
        <w:spacing w:after="0"/>
        <w:jc w:val="both"/>
        <w:rPr>
          <w:rFonts w:ascii="Arial" w:hAnsi="Arial" w:cs="Arial"/>
        </w:rPr>
      </w:pPr>
    </w:p>
    <w:p w14:paraId="3671173D" w14:textId="77777777" w:rsidR="009D76B9" w:rsidRPr="00C80FC8" w:rsidRDefault="009D76B9" w:rsidP="009D76B9">
      <w:pPr>
        <w:pStyle w:val="Prrafodelista"/>
        <w:spacing w:after="0"/>
        <w:ind w:left="1776"/>
        <w:jc w:val="both"/>
        <w:rPr>
          <w:rFonts w:ascii="Arial" w:hAnsi="Arial" w:cs="Arial"/>
          <w:b/>
          <w:bCs/>
        </w:rPr>
      </w:pPr>
      <w:r w:rsidRPr="00C80FC8">
        <w:rPr>
          <w:rFonts w:ascii="Arial" w:hAnsi="Arial" w:cs="Arial"/>
          <w:b/>
          <w:bCs/>
        </w:rPr>
        <w:t>A</w:t>
      </w:r>
      <w:r w:rsidR="0033073C" w:rsidRPr="00C80FC8">
        <w:rPr>
          <w:rFonts w:ascii="Arial" w:hAnsi="Arial" w:cs="Arial"/>
          <w:b/>
          <w:bCs/>
        </w:rPr>
        <w:t xml:space="preserve">rtículo 42 </w:t>
      </w:r>
    </w:p>
    <w:p w14:paraId="6838ABB7" w14:textId="0BC7D1A6" w:rsidR="009D76B9" w:rsidRPr="006F42FE" w:rsidRDefault="009D76B9" w:rsidP="009D76B9">
      <w:pPr>
        <w:spacing w:after="360"/>
        <w:ind w:left="2124"/>
        <w:jc w:val="both"/>
        <w:rPr>
          <w:rFonts w:ascii="Arial" w:eastAsia="Arial" w:hAnsi="Arial" w:cs="Arial"/>
          <w:sz w:val="24"/>
          <w:szCs w:val="24"/>
        </w:rPr>
      </w:pPr>
      <w:r w:rsidRPr="006F42FE">
        <w:rPr>
          <w:rFonts w:ascii="Arial" w:hAnsi="Arial" w:cs="Arial"/>
          <w:b/>
          <w:bCs/>
          <w:sz w:val="24"/>
          <w:szCs w:val="24"/>
        </w:rPr>
        <w:t>N</w:t>
      </w:r>
      <w:r w:rsidR="0033073C" w:rsidRPr="006F42FE">
        <w:rPr>
          <w:rFonts w:ascii="Arial" w:hAnsi="Arial" w:cs="Arial"/>
          <w:b/>
          <w:bCs/>
          <w:sz w:val="24"/>
          <w:szCs w:val="24"/>
        </w:rPr>
        <w:t>umeral 1</w:t>
      </w:r>
      <w:r w:rsidR="0033073C" w:rsidRPr="006F42FE">
        <w:rPr>
          <w:rFonts w:ascii="Arial" w:hAnsi="Arial" w:cs="Arial"/>
          <w:sz w:val="24"/>
          <w:szCs w:val="24"/>
        </w:rPr>
        <w:t xml:space="preserve"> </w:t>
      </w:r>
      <w:r w:rsidRPr="006F42FE">
        <w:rPr>
          <w:rFonts w:ascii="Arial" w:hAnsi="Arial" w:cs="Arial"/>
          <w:sz w:val="24"/>
          <w:szCs w:val="24"/>
        </w:rPr>
        <w:t>“</w:t>
      </w:r>
      <w:r w:rsidRPr="006F42FE">
        <w:rPr>
          <w:rFonts w:ascii="Arial" w:eastAsia="Arial" w:hAnsi="Arial" w:cs="Arial"/>
          <w:sz w:val="24"/>
          <w:szCs w:val="24"/>
        </w:rPr>
        <w:t xml:space="preserve">La contratación de obra pública que se realice conforme a la presente ley, se adjudicará preferentemente a través de </w:t>
      </w:r>
      <w:r w:rsidRPr="006F42FE">
        <w:rPr>
          <w:rFonts w:ascii="Arial" w:eastAsia="Arial" w:hAnsi="Arial" w:cs="Arial"/>
          <w:b/>
          <w:bCs/>
          <w:sz w:val="24"/>
          <w:szCs w:val="24"/>
        </w:rPr>
        <w:t>licitaciones públicas mediante convocatoria pública para que libremente se presenten proposiciones solventes en sobre cerrado</w:t>
      </w:r>
      <w:r w:rsidRPr="006F42FE">
        <w:rPr>
          <w:rFonts w:ascii="Arial" w:eastAsia="Arial" w:hAnsi="Arial" w:cs="Arial"/>
          <w:sz w:val="24"/>
          <w:szCs w:val="24"/>
        </w:rPr>
        <w:t>, que serán abiertos públicamente, a fin de asegurar al Estado las mejores condiciones disponibles en cuanto a precio, calidad, financiamiento, oportunidad y demás circunstancias pertinentes.</w:t>
      </w:r>
    </w:p>
    <w:p w14:paraId="331CDE51" w14:textId="77777777" w:rsidR="009D76B9" w:rsidRPr="00C80FC8" w:rsidRDefault="009D76B9" w:rsidP="009D76B9">
      <w:pPr>
        <w:pStyle w:val="Prrafodelista"/>
        <w:spacing w:after="0"/>
        <w:ind w:left="1776"/>
        <w:jc w:val="both"/>
        <w:rPr>
          <w:rFonts w:ascii="Arial" w:hAnsi="Arial" w:cs="Arial"/>
        </w:rPr>
      </w:pPr>
      <w:r w:rsidRPr="00C80FC8">
        <w:rPr>
          <w:rFonts w:ascii="Arial" w:hAnsi="Arial" w:cs="Arial"/>
          <w:b/>
          <w:bCs/>
        </w:rPr>
        <w:t>Artículo 4</w:t>
      </w:r>
      <w:r w:rsidRPr="00C80FC8">
        <w:rPr>
          <w:rFonts w:ascii="Arial" w:hAnsi="Arial" w:cs="Arial"/>
        </w:rPr>
        <w:t>3.</w:t>
      </w:r>
    </w:p>
    <w:p w14:paraId="774A3AE4" w14:textId="77777777" w:rsidR="009D76B9" w:rsidRPr="006F42FE" w:rsidRDefault="009D76B9" w:rsidP="009D76B9">
      <w:pPr>
        <w:pStyle w:val="Prrafodelista"/>
        <w:spacing w:after="0"/>
        <w:ind w:left="2124"/>
        <w:jc w:val="both"/>
        <w:rPr>
          <w:rFonts w:ascii="Arial" w:eastAsia="Arial" w:hAnsi="Arial" w:cs="Arial"/>
          <w:sz w:val="24"/>
          <w:szCs w:val="24"/>
        </w:rPr>
      </w:pPr>
      <w:r w:rsidRPr="006F42FE">
        <w:rPr>
          <w:rFonts w:ascii="Arial" w:hAnsi="Arial" w:cs="Arial"/>
          <w:b/>
          <w:bCs/>
          <w:sz w:val="24"/>
          <w:szCs w:val="24"/>
        </w:rPr>
        <w:t>Numeral 1</w:t>
      </w:r>
      <w:r w:rsidRPr="006F42FE">
        <w:rPr>
          <w:rFonts w:ascii="Arial" w:hAnsi="Arial" w:cs="Arial"/>
          <w:sz w:val="24"/>
          <w:szCs w:val="24"/>
        </w:rPr>
        <w:t xml:space="preserve">. </w:t>
      </w:r>
      <w:r w:rsidRPr="006F42FE">
        <w:rPr>
          <w:rFonts w:ascii="Arial" w:eastAsia="Arial" w:hAnsi="Arial" w:cs="Arial"/>
          <w:sz w:val="24"/>
          <w:szCs w:val="24"/>
        </w:rPr>
        <w:t>Atendiendo a los criterios de la presente ley, se podrá contratar obra pública o servicios relacionados con la misma por cualquiera de los procedimientos que a continuación se señalan</w:t>
      </w:r>
    </w:p>
    <w:p w14:paraId="6753BAFC" w14:textId="797B6EFF" w:rsidR="009D76B9" w:rsidRPr="006F42FE" w:rsidRDefault="009D76B9" w:rsidP="009D76B9">
      <w:pPr>
        <w:pStyle w:val="Prrafodelista"/>
        <w:spacing w:after="0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6F42FE">
        <w:rPr>
          <w:rFonts w:ascii="Arial" w:hAnsi="Arial" w:cs="Arial"/>
          <w:sz w:val="24"/>
          <w:szCs w:val="24"/>
        </w:rPr>
        <w:t xml:space="preserve">I.- Licitación Pública </w:t>
      </w:r>
    </w:p>
    <w:p w14:paraId="2C6394FD" w14:textId="77777777" w:rsidR="009D76B9" w:rsidRPr="006F42FE" w:rsidRDefault="009D76B9" w:rsidP="009D76B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E9BBDB" w14:textId="5F96BCD7" w:rsidR="0033073C" w:rsidRPr="006F42FE" w:rsidRDefault="009D76B9" w:rsidP="009D76B9">
      <w:pPr>
        <w:pStyle w:val="Prrafodelista"/>
        <w:spacing w:after="0"/>
        <w:ind w:left="2124" w:firstLine="12"/>
        <w:jc w:val="both"/>
        <w:rPr>
          <w:rFonts w:ascii="Arial" w:eastAsia="Arial" w:hAnsi="Arial" w:cs="Arial"/>
          <w:sz w:val="24"/>
          <w:szCs w:val="24"/>
        </w:rPr>
      </w:pPr>
      <w:r w:rsidRPr="006F42FE">
        <w:rPr>
          <w:rFonts w:ascii="Arial" w:hAnsi="Arial" w:cs="Arial"/>
          <w:b/>
          <w:bCs/>
          <w:sz w:val="24"/>
          <w:szCs w:val="24"/>
        </w:rPr>
        <w:t>Numeral 2.</w:t>
      </w:r>
      <w:r w:rsidRPr="006F42FE">
        <w:rPr>
          <w:rFonts w:ascii="Arial" w:hAnsi="Arial" w:cs="Arial"/>
          <w:sz w:val="24"/>
          <w:szCs w:val="24"/>
        </w:rPr>
        <w:t xml:space="preserve"> </w:t>
      </w:r>
      <w:r w:rsidRPr="006F42FE">
        <w:rPr>
          <w:rFonts w:ascii="Arial" w:eastAsia="Arial" w:hAnsi="Arial" w:cs="Arial"/>
          <w:sz w:val="24"/>
          <w:szCs w:val="24"/>
        </w:rPr>
        <w:t xml:space="preserve">La modalidad de contratación de obra pública, deberá determinarse con base a lo </w:t>
      </w:r>
      <w:r w:rsidR="006F42FE" w:rsidRPr="006F42FE">
        <w:rPr>
          <w:rFonts w:ascii="Arial" w:eastAsia="Arial" w:hAnsi="Arial" w:cs="Arial"/>
          <w:sz w:val="24"/>
          <w:szCs w:val="24"/>
        </w:rPr>
        <w:t>siguiente: …</w:t>
      </w:r>
    </w:p>
    <w:p w14:paraId="21A1A628" w14:textId="4C20D7EF" w:rsidR="009D76B9" w:rsidRPr="00C80FC8" w:rsidRDefault="005D26C8" w:rsidP="009D76B9">
      <w:pPr>
        <w:spacing w:after="360"/>
        <w:ind w:left="2832" w:firstLine="3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F42FE">
        <w:rPr>
          <w:rFonts w:ascii="Arial" w:eastAsia="Arial" w:hAnsi="Arial" w:cs="Arial"/>
          <w:sz w:val="24"/>
          <w:szCs w:val="24"/>
        </w:rPr>
        <w:t xml:space="preserve">… </w:t>
      </w:r>
      <w:r w:rsidR="009D76B9" w:rsidRPr="006F42FE">
        <w:rPr>
          <w:rFonts w:ascii="Arial" w:eastAsia="Arial" w:hAnsi="Arial" w:cs="Arial"/>
          <w:sz w:val="24"/>
          <w:szCs w:val="24"/>
        </w:rPr>
        <w:t xml:space="preserve">III. La obra pública cuyo monto total a cargo de erario público sea igual o mayor a </w:t>
      </w:r>
      <w:r w:rsidR="009D76B9" w:rsidRPr="006F42FE">
        <w:rPr>
          <w:rFonts w:ascii="Arial" w:eastAsia="Arial" w:hAnsi="Arial" w:cs="Arial"/>
          <w:b/>
          <w:bCs/>
          <w:sz w:val="24"/>
          <w:szCs w:val="24"/>
        </w:rPr>
        <w:t xml:space="preserve">los cien mil veces </w:t>
      </w:r>
      <w:r w:rsidR="009D76B9" w:rsidRPr="006F42FE">
        <w:rPr>
          <w:rFonts w:ascii="Arial" w:eastAsia="Arial" w:hAnsi="Arial" w:cs="Arial"/>
          <w:sz w:val="24"/>
          <w:szCs w:val="24"/>
        </w:rPr>
        <w:t xml:space="preserve">el valor diario de la Unidad de Medida y Actualización (UMA) deberá </w:t>
      </w:r>
      <w:r w:rsidR="009D76B9" w:rsidRPr="006F42FE">
        <w:rPr>
          <w:rFonts w:ascii="Arial" w:eastAsia="Arial" w:hAnsi="Arial" w:cs="Arial"/>
          <w:b/>
          <w:bCs/>
          <w:sz w:val="24"/>
          <w:szCs w:val="24"/>
        </w:rPr>
        <w:t>contratarse por licitación</w:t>
      </w:r>
      <w:r w:rsidR="009D76B9" w:rsidRPr="00C80FC8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D76B9" w:rsidRPr="006F42FE">
        <w:rPr>
          <w:rFonts w:ascii="Arial" w:eastAsia="Arial" w:hAnsi="Arial" w:cs="Arial"/>
          <w:b/>
          <w:bCs/>
          <w:sz w:val="24"/>
          <w:szCs w:val="24"/>
        </w:rPr>
        <w:t>pública.</w:t>
      </w:r>
    </w:p>
    <w:p w14:paraId="4AFAA4BE" w14:textId="77777777" w:rsidR="005D26C8" w:rsidRDefault="005D26C8" w:rsidP="005D26C8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F42FE">
        <w:rPr>
          <w:rFonts w:ascii="Arial" w:eastAsia="Calibri" w:hAnsi="Arial" w:cs="Arial"/>
          <w:sz w:val="24"/>
          <w:szCs w:val="24"/>
        </w:rPr>
        <w:t>Del Reglamento de Obra Pública para el Municipio de Zapotlán el Grande, Jalisco</w:t>
      </w:r>
      <w:r w:rsidRPr="00C80FC8">
        <w:rPr>
          <w:rFonts w:ascii="Arial" w:eastAsia="Calibri" w:hAnsi="Arial" w:cs="Arial"/>
          <w:sz w:val="24"/>
          <w:szCs w:val="24"/>
        </w:rPr>
        <w:t xml:space="preserve">. </w:t>
      </w:r>
    </w:p>
    <w:p w14:paraId="118E122A" w14:textId="77777777" w:rsidR="006F42FE" w:rsidRPr="00C80FC8" w:rsidRDefault="006F42FE" w:rsidP="006F42FE">
      <w:pPr>
        <w:pStyle w:val="Prrafodelista"/>
        <w:spacing w:after="0" w:line="276" w:lineRule="auto"/>
        <w:ind w:left="2130"/>
        <w:jc w:val="both"/>
        <w:rPr>
          <w:rFonts w:ascii="Arial" w:eastAsia="Calibri" w:hAnsi="Arial" w:cs="Arial"/>
          <w:sz w:val="24"/>
          <w:szCs w:val="24"/>
        </w:rPr>
      </w:pPr>
    </w:p>
    <w:p w14:paraId="3AD79939" w14:textId="77777777" w:rsidR="005D26C8" w:rsidRPr="00C80FC8" w:rsidRDefault="005D26C8" w:rsidP="005D26C8">
      <w:pPr>
        <w:pStyle w:val="Prrafodelista"/>
        <w:ind w:left="1422" w:firstLine="702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C80FC8">
        <w:rPr>
          <w:rFonts w:ascii="Arial" w:eastAsia="Arial" w:hAnsi="Arial" w:cs="Arial"/>
          <w:b/>
          <w:bCs/>
          <w:sz w:val="20"/>
          <w:szCs w:val="20"/>
        </w:rPr>
        <w:t xml:space="preserve">Artículo 4.- </w:t>
      </w:r>
    </w:p>
    <w:p w14:paraId="5E76FA30" w14:textId="089AEF36" w:rsidR="005D26C8" w:rsidRPr="006F42FE" w:rsidRDefault="005D26C8" w:rsidP="005D26C8">
      <w:pPr>
        <w:pStyle w:val="Prrafodelista"/>
        <w:ind w:left="2124"/>
        <w:jc w:val="both"/>
        <w:rPr>
          <w:rFonts w:ascii="Arial" w:hAnsi="Arial" w:cs="Arial"/>
          <w:iCs/>
          <w:sz w:val="24"/>
          <w:szCs w:val="24"/>
        </w:rPr>
      </w:pPr>
      <w:r w:rsidRPr="00C80FC8">
        <w:rPr>
          <w:rFonts w:ascii="Arial" w:hAnsi="Arial" w:cs="Arial"/>
          <w:i/>
          <w:sz w:val="24"/>
          <w:szCs w:val="24"/>
        </w:rPr>
        <w:t xml:space="preserve">Cuando el Ayuntamiento de Zapotlán el Grande, Jalisco tenga a bien realizar o contratar obra pública y servicios relacionados con la misma, </w:t>
      </w:r>
      <w:r w:rsidRPr="00C80FC8">
        <w:rPr>
          <w:rFonts w:ascii="Arial" w:hAnsi="Arial" w:cs="Arial"/>
          <w:b/>
          <w:i/>
          <w:sz w:val="24"/>
          <w:szCs w:val="24"/>
        </w:rPr>
        <w:t>con cargo total a fondos municipales</w:t>
      </w:r>
      <w:r w:rsidRPr="00C80FC8">
        <w:rPr>
          <w:rFonts w:ascii="Arial" w:hAnsi="Arial" w:cs="Arial"/>
          <w:i/>
          <w:sz w:val="24"/>
          <w:szCs w:val="24"/>
        </w:rPr>
        <w:t xml:space="preserve">, o cuando la inversión municipal sea mayoritaria, </w:t>
      </w:r>
      <w:r w:rsidRPr="006F42FE">
        <w:rPr>
          <w:rFonts w:ascii="Arial" w:hAnsi="Arial" w:cs="Arial"/>
          <w:iCs/>
          <w:sz w:val="24"/>
          <w:szCs w:val="24"/>
          <w:u w:val="single"/>
        </w:rPr>
        <w:t>se deberá aplicar el presente reglamento y en los casos no previstos, la Ley de Obra Pública para el Estado de Jalisco y sus Municipios y su</w:t>
      </w:r>
      <w:r w:rsidRPr="00C80FC8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6F42FE">
        <w:rPr>
          <w:rFonts w:ascii="Arial" w:hAnsi="Arial" w:cs="Arial"/>
          <w:iCs/>
          <w:sz w:val="24"/>
          <w:szCs w:val="24"/>
          <w:u w:val="single"/>
        </w:rPr>
        <w:lastRenderedPageBreak/>
        <w:t>Reglamento vigente</w:t>
      </w:r>
      <w:r w:rsidRPr="006F42FE">
        <w:rPr>
          <w:rFonts w:ascii="Arial" w:hAnsi="Arial" w:cs="Arial"/>
          <w:iCs/>
          <w:sz w:val="24"/>
          <w:szCs w:val="24"/>
        </w:rPr>
        <w:t>, en cuanto a la realización de los procedimientos de contratación, ejecución y supervisión.</w:t>
      </w:r>
    </w:p>
    <w:p w14:paraId="24DE82D4" w14:textId="77777777" w:rsidR="005D26C8" w:rsidRPr="006F42FE" w:rsidRDefault="005D26C8" w:rsidP="005D26C8">
      <w:pPr>
        <w:pStyle w:val="Prrafodelista"/>
        <w:spacing w:after="360"/>
        <w:ind w:left="2130"/>
        <w:jc w:val="both"/>
        <w:rPr>
          <w:rFonts w:ascii="Arial" w:hAnsi="Arial" w:cs="Arial"/>
          <w:iCs/>
          <w:sz w:val="24"/>
          <w:szCs w:val="24"/>
        </w:rPr>
      </w:pPr>
    </w:p>
    <w:p w14:paraId="21AC76E1" w14:textId="7C1DF8CB" w:rsidR="005D26C8" w:rsidRPr="006F42FE" w:rsidRDefault="005D26C8" w:rsidP="005D26C8">
      <w:pPr>
        <w:pStyle w:val="Prrafodelista"/>
        <w:spacing w:after="360"/>
        <w:ind w:left="2130"/>
        <w:jc w:val="both"/>
        <w:rPr>
          <w:rFonts w:ascii="Arial" w:eastAsia="Arial" w:hAnsi="Arial" w:cs="Arial"/>
          <w:iCs/>
          <w:sz w:val="20"/>
          <w:szCs w:val="20"/>
        </w:rPr>
      </w:pPr>
      <w:r w:rsidRPr="006F42FE">
        <w:rPr>
          <w:rFonts w:ascii="Arial" w:hAnsi="Arial" w:cs="Arial"/>
          <w:iCs/>
          <w:sz w:val="24"/>
          <w:szCs w:val="24"/>
        </w:rPr>
        <w:t>Dichos procedimientos serán ejecutados y supervisados en todo momento por la Coordinación de Gestión de la Ciudad a través de la Dirección de Obras Públicas, con autorización correspondiente del Comité de Obra Pública y del Ayuntamiento</w:t>
      </w:r>
    </w:p>
    <w:p w14:paraId="696E0CC0" w14:textId="51701237" w:rsidR="009D76B9" w:rsidRPr="00C80FC8" w:rsidRDefault="009D76B9" w:rsidP="009D76B9">
      <w:pPr>
        <w:pStyle w:val="Prrafodelista"/>
        <w:spacing w:after="0"/>
        <w:ind w:left="2124" w:firstLine="12"/>
        <w:jc w:val="both"/>
        <w:rPr>
          <w:rFonts w:ascii="Arial" w:hAnsi="Arial" w:cs="Arial"/>
        </w:rPr>
      </w:pPr>
    </w:p>
    <w:p w14:paraId="38D8863F" w14:textId="2487FD31" w:rsidR="0033073C" w:rsidRPr="00C80FC8" w:rsidRDefault="0033073C" w:rsidP="009D76B9">
      <w:pPr>
        <w:spacing w:after="0"/>
        <w:jc w:val="both"/>
        <w:rPr>
          <w:rFonts w:ascii="Arial" w:hAnsi="Arial" w:cs="Arial"/>
        </w:rPr>
      </w:pPr>
      <w:r w:rsidRPr="00C80FC8">
        <w:rPr>
          <w:rFonts w:ascii="Arial" w:hAnsi="Arial" w:cs="Arial"/>
        </w:rPr>
        <w:t xml:space="preserve"> </w:t>
      </w:r>
    </w:p>
    <w:p w14:paraId="65A2E682" w14:textId="4131FA8D" w:rsidR="0033073C" w:rsidRPr="00C80FC8" w:rsidRDefault="0033073C" w:rsidP="005D26C8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80FC8">
        <w:rPr>
          <w:rFonts w:ascii="Arial" w:hAnsi="Arial" w:cs="Arial"/>
        </w:rPr>
        <w:t>De</w:t>
      </w:r>
      <w:r w:rsidR="00C36BC9" w:rsidRPr="00C80FC8">
        <w:rPr>
          <w:rFonts w:ascii="Arial" w:hAnsi="Arial" w:cs="Arial"/>
        </w:rPr>
        <w:t xml:space="preserve"> </w:t>
      </w:r>
      <w:r w:rsidR="005D26C8" w:rsidRPr="00C80FC8">
        <w:rPr>
          <w:rFonts w:ascii="Arial" w:hAnsi="Arial" w:cs="Arial"/>
        </w:rPr>
        <w:t>los preceptos legales antes descritos y</w:t>
      </w:r>
      <w:r w:rsidRPr="00C80FC8">
        <w:rPr>
          <w:rFonts w:ascii="Arial" w:hAnsi="Arial" w:cs="Arial"/>
        </w:rPr>
        <w:t xml:space="preserve"> tomando en consideración que el valor de la Unidad de Medida y Actualización (UMA) vigente, según los datos que arroja el Instituto Nacional de Estadística y Geografía (INEGI), equivale a 103.74 (Ciento Tres </w:t>
      </w:r>
      <w:r w:rsidR="00BE796B">
        <w:rPr>
          <w:rFonts w:ascii="Arial" w:hAnsi="Arial" w:cs="Arial"/>
        </w:rPr>
        <w:t>p</w:t>
      </w:r>
      <w:r w:rsidRPr="00C80FC8">
        <w:rPr>
          <w:rFonts w:ascii="Arial" w:hAnsi="Arial" w:cs="Arial"/>
        </w:rPr>
        <w:t>esos 74/100 M.N.)</w:t>
      </w:r>
      <w:r w:rsidR="004F0E7C" w:rsidRPr="00C80FC8">
        <w:rPr>
          <w:rFonts w:ascii="Arial" w:hAnsi="Arial" w:cs="Arial"/>
        </w:rPr>
        <w:t xml:space="preserve"> de valor diario</w:t>
      </w:r>
      <w:r w:rsidRPr="00C80FC8">
        <w:rPr>
          <w:rFonts w:ascii="Arial" w:hAnsi="Arial" w:cs="Arial"/>
        </w:rPr>
        <w:t xml:space="preserve">, aunado al valor establecido en el artículo 43.2 Fracción III, se concluye lo siguiente: </w:t>
      </w:r>
    </w:p>
    <w:p w14:paraId="51B9A58E" w14:textId="13FB5F03" w:rsidR="009D76B9" w:rsidRPr="00C80FC8" w:rsidRDefault="0033073C" w:rsidP="005D26C8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80FC8">
        <w:rPr>
          <w:rFonts w:ascii="Arial" w:hAnsi="Arial" w:cs="Arial"/>
        </w:rPr>
        <w:t xml:space="preserve">Si </w:t>
      </w:r>
      <w:r w:rsidR="004F0E7C" w:rsidRPr="00C80FC8">
        <w:rPr>
          <w:rFonts w:ascii="Arial" w:hAnsi="Arial" w:cs="Arial"/>
        </w:rPr>
        <w:t>el monto asignado a la obra con cargo al erario público es</w:t>
      </w:r>
      <w:r w:rsidRPr="00C80FC8">
        <w:rPr>
          <w:rFonts w:ascii="Arial" w:hAnsi="Arial" w:cs="Arial"/>
        </w:rPr>
        <w:t xml:space="preserve"> igual o mayor a los cien mil veces el valor diario de la UMA, es decir $10,374,000.00 (Diez Millones Trescientos Setenta y Cuatro Mil </w:t>
      </w:r>
      <w:r w:rsidR="005D26C8" w:rsidRPr="00C80FC8">
        <w:rPr>
          <w:rFonts w:ascii="Arial" w:hAnsi="Arial" w:cs="Arial"/>
        </w:rPr>
        <w:t>pesos</w:t>
      </w:r>
      <w:r w:rsidRPr="00C80FC8">
        <w:rPr>
          <w:rFonts w:ascii="Arial" w:hAnsi="Arial" w:cs="Arial"/>
        </w:rPr>
        <w:t xml:space="preserve"> 00/100 M.N.) </w:t>
      </w:r>
      <w:r w:rsidRPr="00C80FC8">
        <w:rPr>
          <w:rFonts w:ascii="Arial" w:hAnsi="Arial" w:cs="Arial"/>
          <w:b/>
          <w:bCs/>
        </w:rPr>
        <w:t xml:space="preserve">deberá ser por </w:t>
      </w:r>
      <w:r w:rsidR="004F0E7C" w:rsidRPr="00C80FC8">
        <w:rPr>
          <w:rFonts w:ascii="Arial" w:hAnsi="Arial" w:cs="Arial"/>
          <w:b/>
          <w:bCs/>
        </w:rPr>
        <w:t>L</w:t>
      </w:r>
      <w:r w:rsidRPr="00C80FC8">
        <w:rPr>
          <w:rFonts w:ascii="Arial" w:hAnsi="Arial" w:cs="Arial"/>
          <w:b/>
          <w:bCs/>
        </w:rPr>
        <w:t xml:space="preserve">icitación </w:t>
      </w:r>
      <w:r w:rsidR="004F0E7C" w:rsidRPr="00C80FC8">
        <w:rPr>
          <w:rFonts w:ascii="Arial" w:hAnsi="Arial" w:cs="Arial"/>
          <w:b/>
          <w:bCs/>
        </w:rPr>
        <w:t>P</w:t>
      </w:r>
      <w:r w:rsidRPr="00C80FC8">
        <w:rPr>
          <w:rFonts w:ascii="Arial" w:hAnsi="Arial" w:cs="Arial"/>
          <w:b/>
          <w:bCs/>
        </w:rPr>
        <w:t xml:space="preserve">ública. </w:t>
      </w:r>
    </w:p>
    <w:p w14:paraId="703CADC7" w14:textId="77777777" w:rsidR="00D930D5" w:rsidRPr="00C80FC8" w:rsidRDefault="00D930D5" w:rsidP="00D930D5">
      <w:pPr>
        <w:spacing w:after="0"/>
        <w:jc w:val="both"/>
        <w:rPr>
          <w:rFonts w:ascii="Arial" w:hAnsi="Arial" w:cs="Arial"/>
        </w:rPr>
      </w:pPr>
    </w:p>
    <w:p w14:paraId="008F94D4" w14:textId="0F973504" w:rsidR="0033073C" w:rsidRPr="00C80FC8" w:rsidRDefault="0033073C" w:rsidP="005D26C8">
      <w:pPr>
        <w:pStyle w:val="Prrafodelista"/>
        <w:spacing w:after="0"/>
        <w:ind w:left="3552"/>
        <w:jc w:val="both"/>
        <w:rPr>
          <w:rFonts w:ascii="Arial" w:hAnsi="Arial" w:cs="Arial"/>
          <w:b/>
          <w:bCs/>
        </w:rPr>
      </w:pPr>
    </w:p>
    <w:p w14:paraId="35D4CD10" w14:textId="25E56856" w:rsidR="0033073C" w:rsidRPr="00C80FC8" w:rsidRDefault="0033073C" w:rsidP="0033073C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80FC8">
        <w:rPr>
          <w:rFonts w:ascii="Arial" w:hAnsi="Arial" w:cs="Arial"/>
        </w:rPr>
        <w:t>Bajo ese contexto,</w:t>
      </w:r>
      <w:r w:rsidR="001B401B" w:rsidRPr="00C80FC8">
        <w:rPr>
          <w:rFonts w:ascii="Arial" w:hAnsi="Arial" w:cs="Arial"/>
        </w:rPr>
        <w:t xml:space="preserve"> tomando en cuenta el presupuesto y techo financiero asignado a dicha obra, es que el procedimiento de contratación de </w:t>
      </w:r>
      <w:r w:rsidR="004F0E7C" w:rsidRPr="00C80FC8">
        <w:rPr>
          <w:rFonts w:ascii="Arial" w:hAnsi="Arial" w:cs="Arial"/>
          <w:b/>
          <w:bCs/>
        </w:rPr>
        <w:t>L</w:t>
      </w:r>
      <w:r w:rsidR="001B401B" w:rsidRPr="00C80FC8">
        <w:rPr>
          <w:rFonts w:ascii="Arial" w:hAnsi="Arial" w:cs="Arial"/>
          <w:b/>
          <w:bCs/>
        </w:rPr>
        <w:t xml:space="preserve">icitación </w:t>
      </w:r>
      <w:r w:rsidR="004F0E7C" w:rsidRPr="00C80FC8">
        <w:rPr>
          <w:rFonts w:ascii="Arial" w:hAnsi="Arial" w:cs="Arial"/>
          <w:b/>
          <w:bCs/>
        </w:rPr>
        <w:t>P</w:t>
      </w:r>
      <w:r w:rsidR="001B401B" w:rsidRPr="00C80FC8">
        <w:rPr>
          <w:rFonts w:ascii="Arial" w:hAnsi="Arial" w:cs="Arial"/>
          <w:b/>
          <w:bCs/>
        </w:rPr>
        <w:t xml:space="preserve">ública </w:t>
      </w:r>
      <w:r w:rsidR="001B401B" w:rsidRPr="00C80FC8">
        <w:rPr>
          <w:rFonts w:ascii="Arial" w:hAnsi="Arial" w:cs="Arial"/>
        </w:rPr>
        <w:t xml:space="preserve">es el </w:t>
      </w:r>
      <w:r w:rsidR="005542E3" w:rsidRPr="00C80FC8">
        <w:rPr>
          <w:rFonts w:ascii="Arial" w:hAnsi="Arial" w:cs="Arial"/>
        </w:rPr>
        <w:t xml:space="preserve">viable </w:t>
      </w:r>
      <w:r w:rsidR="001B401B" w:rsidRPr="00C80FC8">
        <w:rPr>
          <w:rFonts w:ascii="Arial" w:hAnsi="Arial" w:cs="Arial"/>
        </w:rPr>
        <w:t xml:space="preserve">para dicha adjudicación, por lo que fue aprobado </w:t>
      </w:r>
      <w:r w:rsidRPr="00C80FC8">
        <w:rPr>
          <w:rFonts w:ascii="Arial" w:hAnsi="Arial" w:cs="Arial"/>
        </w:rPr>
        <w:t>por el Comité de Obra Pública para el Municipio de Zapotlán  el Grande, por unanimidad</w:t>
      </w:r>
      <w:r w:rsidR="001B401B" w:rsidRPr="00C80FC8">
        <w:rPr>
          <w:rFonts w:ascii="Arial" w:hAnsi="Arial" w:cs="Arial"/>
        </w:rPr>
        <w:t xml:space="preserve">, </w:t>
      </w:r>
      <w:r w:rsidRPr="00C80FC8">
        <w:rPr>
          <w:rFonts w:ascii="Arial" w:hAnsi="Arial" w:cs="Arial"/>
        </w:rPr>
        <w:t xml:space="preserve"> </w:t>
      </w:r>
      <w:r w:rsidR="001B401B" w:rsidRPr="00C80FC8">
        <w:rPr>
          <w:rFonts w:ascii="Arial" w:hAnsi="Arial" w:cs="Arial"/>
        </w:rPr>
        <w:t xml:space="preserve">por su parte esta Comisión Edilicia Considera </w:t>
      </w:r>
      <w:r w:rsidR="005542E3" w:rsidRPr="00C80FC8">
        <w:rPr>
          <w:rFonts w:ascii="Arial" w:hAnsi="Arial" w:cs="Arial"/>
        </w:rPr>
        <w:t xml:space="preserve">que es la indicada </w:t>
      </w:r>
      <w:r w:rsidR="001B401B" w:rsidRPr="00C80FC8">
        <w:rPr>
          <w:rFonts w:ascii="Arial" w:hAnsi="Arial" w:cs="Arial"/>
        </w:rPr>
        <w:t xml:space="preserve"> la modalidad de Contratación por Licitación </w:t>
      </w:r>
      <w:r w:rsidR="000F2BD5" w:rsidRPr="00C80FC8">
        <w:rPr>
          <w:rFonts w:ascii="Arial" w:hAnsi="Arial" w:cs="Arial"/>
        </w:rPr>
        <w:t>Pública</w:t>
      </w:r>
      <w:r w:rsidR="001B401B" w:rsidRPr="00C80FC8">
        <w:rPr>
          <w:rFonts w:ascii="Arial" w:hAnsi="Arial" w:cs="Arial"/>
        </w:rPr>
        <w:t xml:space="preserve"> </w:t>
      </w:r>
      <w:r w:rsidR="005542E3" w:rsidRPr="00C80FC8">
        <w:rPr>
          <w:rFonts w:ascii="Arial" w:hAnsi="Arial" w:cs="Arial"/>
        </w:rPr>
        <w:t xml:space="preserve">de </w:t>
      </w:r>
      <w:r w:rsidR="000F2BD5" w:rsidRPr="00C80FC8">
        <w:rPr>
          <w:rFonts w:ascii="Arial" w:hAnsi="Arial" w:cs="Arial"/>
        </w:rPr>
        <w:t xml:space="preserve">LA OBRA PUBLICA </w:t>
      </w:r>
      <w:r w:rsidR="005542E3" w:rsidRPr="00C80FC8">
        <w:rPr>
          <w:rFonts w:ascii="Arial" w:hAnsi="Arial" w:cs="Arial"/>
        </w:rPr>
        <w:t xml:space="preserve">PROVENIENTE DEL FONDO DE APORTACIONES PARA EL FORTALECIMIENTO DE LOS MUNICIPIOS (FORTAMUN) </w:t>
      </w:r>
      <w:r w:rsidR="000F2BD5" w:rsidRPr="00C80FC8">
        <w:rPr>
          <w:rFonts w:ascii="Arial" w:hAnsi="Arial" w:cs="Arial"/>
        </w:rPr>
        <w:t>NUMERO: FORTA-007-2023, DENOMINADA: CONSTRUCCI</w:t>
      </w:r>
      <w:r w:rsidR="00BE796B">
        <w:rPr>
          <w:rFonts w:ascii="Arial" w:hAnsi="Arial" w:cs="Arial"/>
        </w:rPr>
        <w:t>Ó</w:t>
      </w:r>
      <w:r w:rsidR="000F2BD5" w:rsidRPr="00C80FC8">
        <w:rPr>
          <w:rFonts w:ascii="Arial" w:hAnsi="Arial" w:cs="Arial"/>
        </w:rPr>
        <w:t>N DE CAMELLONES, REHABILITACION DE CARPETA ASFÁLTICA, REHABILITACI</w:t>
      </w:r>
      <w:r w:rsidR="00BE796B">
        <w:rPr>
          <w:rFonts w:ascii="Arial" w:hAnsi="Arial" w:cs="Arial"/>
        </w:rPr>
        <w:t>Ó</w:t>
      </w:r>
      <w:r w:rsidR="000F2BD5" w:rsidRPr="00C80FC8">
        <w:rPr>
          <w:rFonts w:ascii="Arial" w:hAnsi="Arial" w:cs="Arial"/>
        </w:rPr>
        <w:t>N DE MACHUELOS, ILUMINACI</w:t>
      </w:r>
      <w:r w:rsidR="00BE796B">
        <w:rPr>
          <w:rFonts w:ascii="Arial" w:hAnsi="Arial" w:cs="Arial"/>
        </w:rPr>
        <w:t>Ó</w:t>
      </w:r>
      <w:r w:rsidR="000F2BD5" w:rsidRPr="00C80FC8">
        <w:rPr>
          <w:rFonts w:ascii="Arial" w:hAnsi="Arial" w:cs="Arial"/>
        </w:rPr>
        <w:t>N DE CAMELLÓN CENTRAL, JARDINERÍA Y MOBILIARIO URBANO EN LA AV. MIGUEL DE LA MADRID HURTADO ENTRE LA AV. PEDRO RAMIREZ VAZQUEZ Y LA AV, JOSE MARIA GONZÁLEZ DE HERMOSILLO EN CIUDAD GUZMAN, MPIO DE ZAPTOLÁN EL GRANDE, JALISCO.</w:t>
      </w:r>
    </w:p>
    <w:p w14:paraId="17F40CAF" w14:textId="04A192B6" w:rsidR="000F2BD5" w:rsidRPr="00C80FC8" w:rsidRDefault="000F2BD5" w:rsidP="0033073C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80FC8">
        <w:rPr>
          <w:rFonts w:ascii="Arial" w:hAnsi="Arial" w:cs="Arial"/>
        </w:rPr>
        <w:t xml:space="preserve">Como resultado del estudio y análisis expuesto, esta Comisión arriba a la siguiente </w:t>
      </w:r>
    </w:p>
    <w:p w14:paraId="05C6A3E5" w14:textId="77777777" w:rsidR="000F2BD5" w:rsidRPr="00C80FC8" w:rsidRDefault="000F2BD5" w:rsidP="000F2BD5">
      <w:pPr>
        <w:spacing w:after="0"/>
        <w:jc w:val="center"/>
        <w:rPr>
          <w:rFonts w:ascii="Arial" w:hAnsi="Arial" w:cs="Arial"/>
        </w:rPr>
      </w:pPr>
    </w:p>
    <w:p w14:paraId="4ACA45B4" w14:textId="1B378917" w:rsidR="000F2BD5" w:rsidRPr="00C80FC8" w:rsidRDefault="000F2BD5" w:rsidP="000F2BD5">
      <w:pPr>
        <w:spacing w:after="0"/>
        <w:jc w:val="center"/>
        <w:rPr>
          <w:rFonts w:ascii="Arial" w:hAnsi="Arial" w:cs="Arial"/>
          <w:b/>
          <w:bCs/>
        </w:rPr>
      </w:pPr>
      <w:r w:rsidRPr="00C80FC8">
        <w:rPr>
          <w:rFonts w:ascii="Arial" w:hAnsi="Arial" w:cs="Arial"/>
          <w:b/>
          <w:bCs/>
        </w:rPr>
        <w:t>CONCLUSIÓN:</w:t>
      </w:r>
    </w:p>
    <w:p w14:paraId="4C1B658A" w14:textId="33D01B74" w:rsidR="00D930D5" w:rsidRPr="00C80FC8" w:rsidRDefault="000F2BD5" w:rsidP="00D930D5">
      <w:pPr>
        <w:jc w:val="both"/>
        <w:rPr>
          <w:rFonts w:ascii="Arial" w:hAnsi="Arial" w:cs="Arial"/>
        </w:rPr>
      </w:pPr>
      <w:proofErr w:type="gramStart"/>
      <w:r w:rsidRPr="00C80FC8">
        <w:rPr>
          <w:rFonts w:ascii="Arial" w:hAnsi="Arial" w:cs="Arial"/>
          <w:b/>
          <w:bCs/>
        </w:rPr>
        <w:t>UNICA.-</w:t>
      </w:r>
      <w:proofErr w:type="gramEnd"/>
      <w:r w:rsidRPr="00C80FC8">
        <w:rPr>
          <w:rFonts w:ascii="Arial" w:hAnsi="Arial" w:cs="Arial"/>
          <w:b/>
          <w:bCs/>
        </w:rPr>
        <w:t xml:space="preserve"> </w:t>
      </w:r>
      <w:r w:rsidRPr="00C80FC8">
        <w:rPr>
          <w:rFonts w:ascii="Arial" w:hAnsi="Arial" w:cs="Arial"/>
        </w:rPr>
        <w:t xml:space="preserve">Esta comisión Edilicia Permanente de Obras Públicas, Planeación Urbana y regularización de la Tenencia de la Tierra </w:t>
      </w:r>
      <w:r w:rsidRPr="00C80FC8">
        <w:rPr>
          <w:rFonts w:ascii="Arial" w:hAnsi="Arial" w:cs="Arial"/>
          <w:b/>
          <w:bCs/>
        </w:rPr>
        <w:t xml:space="preserve">aprueba </w:t>
      </w:r>
      <w:r w:rsidR="005542E3" w:rsidRPr="00C80FC8">
        <w:rPr>
          <w:rFonts w:ascii="Arial" w:hAnsi="Arial" w:cs="Arial"/>
          <w:b/>
          <w:bCs/>
        </w:rPr>
        <w:t xml:space="preserve">por mayoría de votos, </w:t>
      </w:r>
      <w:r w:rsidRPr="00C80FC8">
        <w:rPr>
          <w:rFonts w:ascii="Arial" w:hAnsi="Arial" w:cs="Arial"/>
          <w:b/>
          <w:bCs/>
        </w:rPr>
        <w:t xml:space="preserve">el Dictamen </w:t>
      </w:r>
      <w:r w:rsidR="005542E3" w:rsidRPr="00C80FC8">
        <w:rPr>
          <w:rFonts w:ascii="Arial" w:hAnsi="Arial" w:cs="Arial"/>
          <w:b/>
          <w:bCs/>
        </w:rPr>
        <w:t xml:space="preserve">del </w:t>
      </w:r>
      <w:r w:rsidRPr="00C80FC8">
        <w:rPr>
          <w:rFonts w:ascii="Arial" w:hAnsi="Arial" w:cs="Arial"/>
          <w:b/>
          <w:bCs/>
        </w:rPr>
        <w:t xml:space="preserve"> Comité de Obra Pública para el Municipio de Zapotlán  el Grande, Jalisco</w:t>
      </w:r>
      <w:r w:rsidRPr="00C80FC8">
        <w:rPr>
          <w:rFonts w:ascii="Arial" w:hAnsi="Arial" w:cs="Arial"/>
        </w:rPr>
        <w:t xml:space="preserve"> </w:t>
      </w:r>
      <w:r w:rsidR="00D930D5" w:rsidRPr="00C80FC8">
        <w:rPr>
          <w:rFonts w:ascii="Arial" w:hAnsi="Arial" w:cs="Arial"/>
          <w:b/>
          <w:bCs/>
        </w:rPr>
        <w:t xml:space="preserve"> emitido el día 19 de julio del año 2023</w:t>
      </w:r>
      <w:r w:rsidR="00D930D5" w:rsidRPr="00C80FC8">
        <w:rPr>
          <w:rFonts w:ascii="Arial" w:hAnsi="Arial" w:cs="Arial"/>
        </w:rPr>
        <w:t xml:space="preserve"> por tanto, sometemos a la consideración del Pleno del Ayuntamiento de Zapotlán el Grande, para su aprobación, los siguientes  </w:t>
      </w:r>
    </w:p>
    <w:p w14:paraId="5E3D2E64" w14:textId="52133560" w:rsidR="000F2BD5" w:rsidRPr="00C80FC8" w:rsidRDefault="000F2BD5" w:rsidP="000F2BD5">
      <w:pPr>
        <w:spacing w:after="0"/>
        <w:jc w:val="both"/>
        <w:rPr>
          <w:rFonts w:ascii="Arial" w:hAnsi="Arial" w:cs="Arial"/>
        </w:rPr>
      </w:pPr>
    </w:p>
    <w:p w14:paraId="68874EA2" w14:textId="77777777" w:rsidR="000F2BD5" w:rsidRPr="00C80FC8" w:rsidRDefault="000F2BD5" w:rsidP="000F2BD5">
      <w:pPr>
        <w:spacing w:after="0"/>
        <w:jc w:val="both"/>
        <w:rPr>
          <w:rFonts w:ascii="Arial" w:hAnsi="Arial" w:cs="Arial"/>
        </w:rPr>
      </w:pPr>
    </w:p>
    <w:p w14:paraId="27B9C1FC" w14:textId="570D28EE" w:rsidR="000F2BD5" w:rsidRPr="00C80FC8" w:rsidRDefault="000F2BD5" w:rsidP="000F2BD5">
      <w:pPr>
        <w:spacing w:after="0"/>
        <w:jc w:val="center"/>
        <w:rPr>
          <w:rFonts w:ascii="Arial" w:hAnsi="Arial" w:cs="Arial"/>
          <w:b/>
          <w:bCs/>
        </w:rPr>
      </w:pPr>
      <w:r w:rsidRPr="00C80FC8">
        <w:rPr>
          <w:rFonts w:ascii="Arial" w:hAnsi="Arial" w:cs="Arial"/>
          <w:b/>
          <w:bCs/>
        </w:rPr>
        <w:lastRenderedPageBreak/>
        <w:t>RESOLUTIVOS:</w:t>
      </w:r>
    </w:p>
    <w:p w14:paraId="6D196A19" w14:textId="68290C1A" w:rsidR="000F2BD5" w:rsidRPr="00C80FC8" w:rsidRDefault="000F2BD5" w:rsidP="000F2BD5">
      <w:pPr>
        <w:spacing w:after="0"/>
        <w:jc w:val="both"/>
        <w:rPr>
          <w:rFonts w:ascii="Arial" w:hAnsi="Arial" w:cs="Arial"/>
        </w:rPr>
      </w:pPr>
      <w:r w:rsidRPr="00C80FC8">
        <w:rPr>
          <w:rFonts w:ascii="Arial" w:hAnsi="Arial" w:cs="Arial"/>
          <w:b/>
          <w:bCs/>
        </w:rPr>
        <w:t xml:space="preserve">PRIMERO.- </w:t>
      </w:r>
      <w:r w:rsidR="00D930D5" w:rsidRPr="00C80FC8">
        <w:rPr>
          <w:rFonts w:ascii="Arial" w:hAnsi="Arial" w:cs="Arial"/>
        </w:rPr>
        <w:t>El Pleno</w:t>
      </w:r>
      <w:r w:rsidR="005542E3" w:rsidRPr="00C80FC8">
        <w:rPr>
          <w:rFonts w:ascii="Arial" w:hAnsi="Arial" w:cs="Arial"/>
        </w:rPr>
        <w:t xml:space="preserve"> del </w:t>
      </w:r>
      <w:r w:rsidRPr="00C80FC8">
        <w:rPr>
          <w:rFonts w:ascii="Arial" w:hAnsi="Arial" w:cs="Arial"/>
        </w:rPr>
        <w:t>Ayuntamiento</w:t>
      </w:r>
      <w:r w:rsidR="00AF1C77" w:rsidRPr="00C80FC8">
        <w:rPr>
          <w:rFonts w:ascii="Arial" w:hAnsi="Arial" w:cs="Arial"/>
        </w:rPr>
        <w:t xml:space="preserve"> </w:t>
      </w:r>
      <w:r w:rsidR="00D930D5" w:rsidRPr="00C80FC8">
        <w:rPr>
          <w:rFonts w:ascii="Arial" w:hAnsi="Arial" w:cs="Arial"/>
        </w:rPr>
        <w:t>de Zapotlán el Grande, Jalis</w:t>
      </w:r>
      <w:r w:rsidR="00C80FC8" w:rsidRPr="00C80FC8">
        <w:rPr>
          <w:rFonts w:ascii="Arial" w:hAnsi="Arial" w:cs="Arial"/>
        </w:rPr>
        <w:t>c</w:t>
      </w:r>
      <w:r w:rsidR="00D930D5" w:rsidRPr="00C80FC8">
        <w:rPr>
          <w:rFonts w:ascii="Arial" w:hAnsi="Arial" w:cs="Arial"/>
        </w:rPr>
        <w:t xml:space="preserve">o  </w:t>
      </w:r>
      <w:r w:rsidR="00C80FC8" w:rsidRPr="00C80FC8">
        <w:rPr>
          <w:rFonts w:ascii="Arial" w:hAnsi="Arial" w:cs="Arial"/>
          <w:b/>
          <w:bCs/>
        </w:rPr>
        <w:t xml:space="preserve">APREUBA Y AUTORIZA </w:t>
      </w:r>
      <w:r w:rsidRPr="00C80FC8">
        <w:rPr>
          <w:rFonts w:ascii="Arial" w:hAnsi="Arial" w:cs="Arial"/>
          <w:b/>
          <w:bCs/>
        </w:rPr>
        <w:t xml:space="preserve">la Modalidad de LICITACIÓN PÚBLICA, para la obra </w:t>
      </w:r>
      <w:r w:rsidR="005542E3" w:rsidRPr="00C80FC8">
        <w:rPr>
          <w:rFonts w:ascii="Arial" w:hAnsi="Arial" w:cs="Arial"/>
          <w:b/>
          <w:bCs/>
        </w:rPr>
        <w:t xml:space="preserve">pública </w:t>
      </w:r>
      <w:r w:rsidRPr="00C80FC8">
        <w:rPr>
          <w:rFonts w:ascii="Arial" w:hAnsi="Arial" w:cs="Arial"/>
          <w:b/>
          <w:bCs/>
        </w:rPr>
        <w:t>NUMERO: FORTA-007-2023, DENOMINADA: CONSTRUCCION DE CAMELLONES, REHABILITACION DE CARPETA ASFÁLTICA, REHABILITACION DE MACHUELOS, ILUMINACION DE CAMELLÓN CENTRAL, JARDINERÍA Y MOBILIARIO URBANO EN LA AV. MIGUEL DE LA MADRID HURTADO ENTRE LA AV. PEDRO RAMIREZ VAZQUEZ Y LA AV, JOSE MARIA GONZÁLEZ DE HERMOSILLO EN CIUDAD GUZMAN, MPIO DE ZAPTOLÁN EL GRANDE, JALISCO”</w:t>
      </w:r>
      <w:r w:rsidR="005542E3" w:rsidRPr="00C80FC8">
        <w:rPr>
          <w:rFonts w:ascii="Arial" w:hAnsi="Arial" w:cs="Arial"/>
          <w:b/>
          <w:bCs/>
        </w:rPr>
        <w:t xml:space="preserve"> PROVENIENTE DEL FONDO DE APORTACIONES PARA EL FORTALECIMIENTO DE LOS MUNICIPIOS (FORTAMUN</w:t>
      </w:r>
      <w:r w:rsidR="005542E3" w:rsidRPr="00C80FC8">
        <w:rPr>
          <w:rFonts w:ascii="Arial" w:hAnsi="Arial" w:cs="Arial"/>
        </w:rPr>
        <w:t>)</w:t>
      </w:r>
      <w:r w:rsidRPr="00C80FC8">
        <w:rPr>
          <w:rFonts w:ascii="Arial" w:hAnsi="Arial" w:cs="Arial"/>
        </w:rPr>
        <w:t xml:space="preserve">, Por el Comité de obra Pública para el Municipio de Zapotlán  el Grande, Jalisco. </w:t>
      </w:r>
    </w:p>
    <w:p w14:paraId="726EA933" w14:textId="77777777" w:rsidR="00125018" w:rsidRPr="00C80FC8" w:rsidRDefault="00125018" w:rsidP="000F2BD5">
      <w:pPr>
        <w:spacing w:after="0"/>
        <w:jc w:val="both"/>
        <w:rPr>
          <w:rFonts w:ascii="Arial" w:hAnsi="Arial" w:cs="Arial"/>
        </w:rPr>
      </w:pPr>
    </w:p>
    <w:p w14:paraId="2388A99D" w14:textId="514237D1" w:rsidR="00125018" w:rsidRPr="00C80FC8" w:rsidRDefault="00125018" w:rsidP="000F2BD5">
      <w:pPr>
        <w:spacing w:after="0"/>
        <w:jc w:val="both"/>
        <w:rPr>
          <w:rFonts w:ascii="Arial" w:hAnsi="Arial" w:cs="Arial"/>
        </w:rPr>
      </w:pPr>
      <w:proofErr w:type="gramStart"/>
      <w:r w:rsidRPr="00C80FC8">
        <w:rPr>
          <w:rFonts w:ascii="Arial" w:hAnsi="Arial" w:cs="Arial"/>
          <w:b/>
          <w:bCs/>
        </w:rPr>
        <w:t>SEGUNDO.-</w:t>
      </w:r>
      <w:proofErr w:type="gramEnd"/>
      <w:r w:rsidRPr="00C80FC8">
        <w:rPr>
          <w:rFonts w:ascii="Arial" w:hAnsi="Arial" w:cs="Arial"/>
          <w:b/>
          <w:bCs/>
        </w:rPr>
        <w:t xml:space="preserve"> </w:t>
      </w:r>
      <w:r w:rsidR="00C80FC8" w:rsidRPr="00C80FC8">
        <w:rPr>
          <w:rFonts w:ascii="Arial" w:eastAsia="Calibri" w:hAnsi="Arial" w:cs="Arial"/>
          <w:color w:val="000000"/>
        </w:rPr>
        <w:t>El Pleno del Ayuntamiento de Zapotlán el Grande, Jalisco,</w:t>
      </w:r>
      <w:r w:rsidR="00C80FC8" w:rsidRPr="00C80FC8">
        <w:rPr>
          <w:rFonts w:ascii="Arial" w:eastAsia="Calibri" w:hAnsi="Arial" w:cs="Arial"/>
          <w:b/>
          <w:color w:val="000000"/>
        </w:rPr>
        <w:t xml:space="preserve"> INSTRUYE AL AREA TECNICA, </w:t>
      </w:r>
      <w:r w:rsidR="00C80FC8" w:rsidRPr="00C80FC8">
        <w:rPr>
          <w:rFonts w:ascii="Arial" w:eastAsia="Calibri" w:hAnsi="Arial" w:cs="Arial"/>
          <w:color w:val="000000"/>
        </w:rPr>
        <w:t xml:space="preserve">a efecto de que realice las gestiones necesarias para iniciar con el procedimiento de </w:t>
      </w:r>
      <w:r w:rsidR="00C80FC8" w:rsidRPr="00C80FC8">
        <w:rPr>
          <w:rFonts w:ascii="Arial" w:eastAsia="Calibri" w:hAnsi="Arial" w:cs="Arial"/>
          <w:b/>
          <w:bCs/>
          <w:color w:val="000000"/>
        </w:rPr>
        <w:t>Licitación Publica</w:t>
      </w:r>
    </w:p>
    <w:p w14:paraId="3370BD93" w14:textId="77777777" w:rsidR="00125018" w:rsidRPr="00C80FC8" w:rsidRDefault="00125018" w:rsidP="000F2BD5">
      <w:pPr>
        <w:spacing w:after="0"/>
        <w:jc w:val="both"/>
        <w:rPr>
          <w:rFonts w:ascii="Arial" w:hAnsi="Arial" w:cs="Arial"/>
        </w:rPr>
      </w:pPr>
    </w:p>
    <w:p w14:paraId="42780943" w14:textId="019E5C3E" w:rsidR="00125018" w:rsidRPr="00C80FC8" w:rsidRDefault="00125018" w:rsidP="000F2BD5">
      <w:pPr>
        <w:spacing w:after="0"/>
        <w:jc w:val="both"/>
        <w:rPr>
          <w:rFonts w:ascii="Arial" w:hAnsi="Arial" w:cs="Arial"/>
        </w:rPr>
      </w:pPr>
      <w:proofErr w:type="gramStart"/>
      <w:r w:rsidRPr="00C80FC8">
        <w:rPr>
          <w:rFonts w:ascii="Arial" w:hAnsi="Arial" w:cs="Arial"/>
          <w:b/>
          <w:bCs/>
        </w:rPr>
        <w:t>TERCERO.-</w:t>
      </w:r>
      <w:proofErr w:type="gramEnd"/>
      <w:r w:rsidRPr="00C80FC8">
        <w:rPr>
          <w:rFonts w:ascii="Arial" w:hAnsi="Arial" w:cs="Arial"/>
          <w:b/>
          <w:bCs/>
        </w:rPr>
        <w:t xml:space="preserve"> </w:t>
      </w:r>
      <w:r w:rsidR="00C80FC8" w:rsidRPr="00C80FC8">
        <w:rPr>
          <w:rFonts w:ascii="Arial" w:eastAsia="Calibri" w:hAnsi="Arial" w:cs="Arial"/>
          <w:color w:val="000000"/>
        </w:rPr>
        <w:t>El Pleno del Ayuntamiento de Zapotlán el Grande, Jalisco</w:t>
      </w:r>
      <w:r w:rsidR="00C80FC8" w:rsidRPr="00C80FC8">
        <w:rPr>
          <w:rFonts w:ascii="Arial" w:eastAsia="Calibri" w:hAnsi="Arial" w:cs="Arial"/>
          <w:b/>
          <w:color w:val="000000"/>
        </w:rPr>
        <w:t xml:space="preserve">, </w:t>
      </w:r>
      <w:r w:rsidR="00C80FC8" w:rsidRPr="00C80FC8">
        <w:rPr>
          <w:rFonts w:ascii="Arial" w:eastAsia="Calibri" w:hAnsi="Arial" w:cs="Arial"/>
          <w:b/>
          <w:iCs/>
          <w:color w:val="000000"/>
        </w:rPr>
        <w:t xml:space="preserve">INSTRUYE </w:t>
      </w:r>
      <w:r w:rsidR="00C80FC8" w:rsidRPr="00C80FC8">
        <w:rPr>
          <w:rFonts w:ascii="Arial" w:eastAsia="Calibri" w:hAnsi="Arial" w:cs="Arial"/>
          <w:iCs/>
          <w:color w:val="000000"/>
        </w:rPr>
        <w:t>a la</w:t>
      </w:r>
      <w:r w:rsidR="00C80FC8" w:rsidRPr="00C80FC8">
        <w:rPr>
          <w:rFonts w:ascii="Arial" w:eastAsia="Calibri" w:hAnsi="Arial" w:cs="Arial"/>
          <w:b/>
          <w:iCs/>
          <w:color w:val="000000"/>
        </w:rPr>
        <w:t xml:space="preserve"> SECRETARIO GENERAL, MTRA. CLAUDIA MARGARITA GOMEZ ROBLES </w:t>
      </w:r>
      <w:r w:rsidR="00C80FC8" w:rsidRPr="00C80FC8">
        <w:rPr>
          <w:rFonts w:ascii="Arial" w:eastAsia="Calibri" w:hAnsi="Arial" w:cs="Arial"/>
          <w:iCs/>
          <w:color w:val="000000"/>
        </w:rPr>
        <w:t xml:space="preserve">a efecto de que notifique a la Síndico Municipal, encargada de Hacienda Municipal, Directora General de Gestión de la Ciudad, Director de Obras Públicas y al Jefe de Gestión de Programas y Planeación, todos en funciones, para los efectos procedimentales </w:t>
      </w:r>
      <w:r w:rsidR="00C80FC8" w:rsidRPr="00C80FC8">
        <w:rPr>
          <w:rFonts w:ascii="Arial" w:eastAsia="Calibri" w:hAnsi="Arial" w:cs="Arial"/>
          <w:color w:val="000000"/>
          <w:lang w:val="es-AR"/>
        </w:rPr>
        <w:t>a que haya lugar.</w:t>
      </w:r>
    </w:p>
    <w:p w14:paraId="2767CFB5" w14:textId="77777777" w:rsidR="00125018" w:rsidRPr="00C80FC8" w:rsidRDefault="00125018" w:rsidP="000F2BD5">
      <w:pPr>
        <w:spacing w:after="0"/>
        <w:jc w:val="both"/>
        <w:rPr>
          <w:rFonts w:ascii="Arial" w:hAnsi="Arial" w:cs="Arial"/>
          <w:b/>
          <w:bCs/>
        </w:rPr>
      </w:pPr>
    </w:p>
    <w:p w14:paraId="0B9FF47C" w14:textId="0E8F36C0" w:rsidR="00125018" w:rsidRPr="00C80FC8" w:rsidRDefault="00125018" w:rsidP="00125018">
      <w:pPr>
        <w:spacing w:after="0"/>
        <w:jc w:val="center"/>
        <w:rPr>
          <w:rFonts w:ascii="Arial" w:hAnsi="Arial" w:cs="Arial"/>
          <w:b/>
          <w:bCs/>
        </w:rPr>
      </w:pPr>
      <w:r w:rsidRPr="00C80FC8">
        <w:rPr>
          <w:rFonts w:ascii="Arial" w:hAnsi="Arial" w:cs="Arial"/>
          <w:b/>
          <w:bCs/>
        </w:rPr>
        <w:t>A T E N T A M E N T E</w:t>
      </w:r>
    </w:p>
    <w:p w14:paraId="234A0594" w14:textId="77777777" w:rsidR="00C80FC8" w:rsidRPr="00C80FC8" w:rsidRDefault="00C80FC8" w:rsidP="00C80FC8">
      <w:pPr>
        <w:spacing w:after="0"/>
        <w:jc w:val="center"/>
        <w:rPr>
          <w:rFonts w:ascii="Arial" w:eastAsia="Arial" w:hAnsi="Arial" w:cs="Arial"/>
          <w:b/>
          <w:sz w:val="20"/>
          <w:lang w:val="es-ES"/>
        </w:rPr>
      </w:pPr>
      <w:r w:rsidRPr="00C80FC8">
        <w:rPr>
          <w:rFonts w:ascii="Arial" w:eastAsia="Arial" w:hAnsi="Arial" w:cs="Arial"/>
          <w:b/>
          <w:sz w:val="20"/>
          <w:lang w:val="es-ES"/>
        </w:rPr>
        <w:t>“2023, AÑO DEL 140 ANIVERSARIO DEL NATALICIO DE JOSÉ CLEMENTE OROZCO”</w:t>
      </w:r>
    </w:p>
    <w:p w14:paraId="69C4D621" w14:textId="77777777" w:rsidR="00C80FC8" w:rsidRPr="00C80FC8" w:rsidRDefault="00C80FC8" w:rsidP="00C80FC8">
      <w:pPr>
        <w:spacing w:after="0"/>
        <w:jc w:val="center"/>
        <w:rPr>
          <w:rFonts w:ascii="Arial" w:eastAsia="Arial" w:hAnsi="Arial" w:cs="Arial"/>
          <w:b/>
          <w:sz w:val="20"/>
          <w:lang w:val="es-ES"/>
        </w:rPr>
      </w:pPr>
      <w:r w:rsidRPr="00C80FC8">
        <w:rPr>
          <w:rFonts w:ascii="Arial" w:eastAsia="Arial" w:hAnsi="Arial" w:cs="Arial"/>
          <w:b/>
          <w:sz w:val="20"/>
          <w:lang w:val="es-ES"/>
        </w:rPr>
        <w:t xml:space="preserve">CIUDAD GUZMÁN, MUNICIPIO DE ZAPOTLÁN EL GRANDE, JALISCO.  </w:t>
      </w:r>
    </w:p>
    <w:p w14:paraId="3F57A840" w14:textId="34067090" w:rsidR="00C80FC8" w:rsidRPr="00C80FC8" w:rsidRDefault="00C80FC8" w:rsidP="00C80FC8">
      <w:pPr>
        <w:spacing w:after="0"/>
        <w:jc w:val="center"/>
        <w:rPr>
          <w:rFonts w:ascii="Arial" w:eastAsia="Arial" w:hAnsi="Arial" w:cs="Arial"/>
          <w:b/>
          <w:sz w:val="20"/>
          <w:lang w:val="es-ES"/>
        </w:rPr>
      </w:pPr>
      <w:r w:rsidRPr="00C80FC8">
        <w:rPr>
          <w:rFonts w:ascii="Arial" w:eastAsia="Arial" w:hAnsi="Arial" w:cs="Arial"/>
          <w:b/>
          <w:sz w:val="20"/>
          <w:lang w:val="es-ES"/>
        </w:rPr>
        <w:t>A 01 DE AGOSTO DE 2023.</w:t>
      </w:r>
    </w:p>
    <w:p w14:paraId="04F0EB35" w14:textId="77777777" w:rsidR="00C80FC8" w:rsidRPr="00C80FC8" w:rsidRDefault="00C80FC8" w:rsidP="00125018">
      <w:pPr>
        <w:spacing w:after="0"/>
        <w:jc w:val="center"/>
        <w:rPr>
          <w:rFonts w:ascii="Arial" w:hAnsi="Arial" w:cs="Arial"/>
          <w:b/>
          <w:bCs/>
        </w:rPr>
      </w:pPr>
    </w:p>
    <w:p w14:paraId="142F8076" w14:textId="036689FA" w:rsidR="00125018" w:rsidRPr="00942F0C" w:rsidRDefault="00125018" w:rsidP="0012501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 xml:space="preserve">COMISION EDILICIA PERMANENTE DE OBRAS PUBLICAS, PLANEACION URBANA Y REGULARIZACION DE LA TENENCIA DE LA TIERRA </w:t>
      </w:r>
    </w:p>
    <w:p w14:paraId="04482761" w14:textId="77777777" w:rsidR="00125018" w:rsidRPr="00942F0C" w:rsidRDefault="00125018" w:rsidP="0012501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C27981" w14:textId="77777777" w:rsidR="00125018" w:rsidRPr="00942F0C" w:rsidRDefault="00125018" w:rsidP="0012501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B090CC" w14:textId="4E921E0F" w:rsidR="00125018" w:rsidRPr="00942F0C" w:rsidRDefault="00125018" w:rsidP="0012501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>_____________________________________________</w:t>
      </w:r>
    </w:p>
    <w:p w14:paraId="39A422B6" w14:textId="3F03285A" w:rsidR="00125018" w:rsidRPr="00942F0C" w:rsidRDefault="00D551C3" w:rsidP="0012501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 xml:space="preserve">C. </w:t>
      </w:r>
      <w:r w:rsidR="00125018" w:rsidRPr="00942F0C">
        <w:rPr>
          <w:rFonts w:ascii="Arial" w:hAnsi="Arial" w:cs="Arial"/>
          <w:b/>
          <w:bCs/>
          <w:sz w:val="20"/>
          <w:szCs w:val="20"/>
        </w:rPr>
        <w:t xml:space="preserve"> ALEJANDRO BARRAGAN SANCHEZ </w:t>
      </w:r>
    </w:p>
    <w:p w14:paraId="13F8A1F6" w14:textId="77777777" w:rsidR="00D551C3" w:rsidRPr="00942F0C" w:rsidRDefault="00125018" w:rsidP="00D551C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 xml:space="preserve">PRESIDENTE </w:t>
      </w:r>
      <w:r w:rsidR="00D551C3" w:rsidRPr="00942F0C">
        <w:rPr>
          <w:rFonts w:ascii="Arial" w:hAnsi="Arial" w:cs="Arial"/>
          <w:b/>
          <w:bCs/>
          <w:sz w:val="20"/>
          <w:szCs w:val="20"/>
        </w:rPr>
        <w:t xml:space="preserve">DE LA COMISION EDILICIA PERMANENTE DE OBRAS PUBLICAS, PLANEACION URBANA Y REGULARIZACION DE LA TENENCIA DE LA TIERRA </w:t>
      </w:r>
    </w:p>
    <w:p w14:paraId="62959DF7" w14:textId="77777777" w:rsidR="00125018" w:rsidRPr="00942F0C" w:rsidRDefault="00125018" w:rsidP="0012501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46D702" w14:textId="77777777" w:rsidR="00125018" w:rsidRPr="00942F0C" w:rsidRDefault="00125018" w:rsidP="0012501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424BAA" w14:textId="0AEBD85A" w:rsidR="00125018" w:rsidRPr="00942F0C" w:rsidRDefault="00125018" w:rsidP="0012501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>_______________________________________________</w:t>
      </w:r>
    </w:p>
    <w:p w14:paraId="4B9B3C27" w14:textId="5D162B1F" w:rsidR="00125018" w:rsidRPr="00942F0C" w:rsidRDefault="00D551C3" w:rsidP="0012501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 xml:space="preserve">C. </w:t>
      </w:r>
      <w:r w:rsidR="00125018" w:rsidRPr="00942F0C">
        <w:rPr>
          <w:rFonts w:ascii="Arial" w:hAnsi="Arial" w:cs="Arial"/>
          <w:b/>
          <w:bCs/>
          <w:sz w:val="20"/>
          <w:szCs w:val="20"/>
        </w:rPr>
        <w:t>MAGALI CASILLAS CONTRERAS</w:t>
      </w:r>
    </w:p>
    <w:p w14:paraId="3F0FDF84" w14:textId="163B1147" w:rsidR="00125018" w:rsidRPr="00942F0C" w:rsidRDefault="00125018" w:rsidP="0012501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 xml:space="preserve">VOCAL </w:t>
      </w:r>
      <w:r w:rsidR="00D551C3" w:rsidRPr="00942F0C">
        <w:rPr>
          <w:rFonts w:ascii="Arial" w:hAnsi="Arial" w:cs="Arial"/>
          <w:b/>
          <w:bCs/>
          <w:sz w:val="20"/>
          <w:szCs w:val="20"/>
        </w:rPr>
        <w:t>DE LA COMISION EDILICIA PERMANENTE DE OBRAS PUBLICAS, PLANEACION URBANA Y REGULARIZACION DE LA TENENCIA DE LA TIERRA</w:t>
      </w:r>
    </w:p>
    <w:p w14:paraId="2F899B19" w14:textId="77777777" w:rsidR="00125018" w:rsidRPr="00942F0C" w:rsidRDefault="00125018" w:rsidP="0012501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4705A8" w14:textId="77777777" w:rsidR="00125018" w:rsidRPr="00942F0C" w:rsidRDefault="00125018" w:rsidP="0012501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41E1B8" w14:textId="77777777" w:rsidR="00125018" w:rsidRPr="00942F0C" w:rsidRDefault="00125018" w:rsidP="0012501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9B1169" w14:textId="4573A8F6" w:rsidR="00125018" w:rsidRPr="00942F0C" w:rsidRDefault="00125018" w:rsidP="0012501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>_________________________________________________</w:t>
      </w:r>
    </w:p>
    <w:p w14:paraId="61BDF231" w14:textId="3C21DED5" w:rsidR="00125018" w:rsidRPr="00942F0C" w:rsidRDefault="00D551C3" w:rsidP="0012501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942F0C">
        <w:rPr>
          <w:rFonts w:ascii="Arial" w:hAnsi="Arial" w:cs="Arial"/>
          <w:b/>
          <w:bCs/>
          <w:sz w:val="18"/>
          <w:szCs w:val="18"/>
        </w:rPr>
        <w:t xml:space="preserve">C. </w:t>
      </w:r>
      <w:r w:rsidR="00125018" w:rsidRPr="00942F0C">
        <w:rPr>
          <w:rFonts w:ascii="Arial" w:hAnsi="Arial" w:cs="Arial"/>
          <w:b/>
          <w:bCs/>
          <w:sz w:val="18"/>
          <w:szCs w:val="18"/>
        </w:rPr>
        <w:t xml:space="preserve">TANIA MAGDALENA BERNARDINO JUAREZ </w:t>
      </w:r>
    </w:p>
    <w:p w14:paraId="281E942C" w14:textId="70AC919F" w:rsidR="00125018" w:rsidRPr="00942F0C" w:rsidRDefault="00125018" w:rsidP="0012501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2F0C">
        <w:rPr>
          <w:rFonts w:ascii="Arial" w:hAnsi="Arial" w:cs="Arial"/>
          <w:b/>
          <w:bCs/>
          <w:sz w:val="20"/>
          <w:szCs w:val="20"/>
        </w:rPr>
        <w:t xml:space="preserve">VOCAL </w:t>
      </w:r>
      <w:r w:rsidR="00D551C3" w:rsidRPr="00942F0C">
        <w:rPr>
          <w:rFonts w:ascii="Arial" w:hAnsi="Arial" w:cs="Arial"/>
          <w:b/>
          <w:bCs/>
          <w:sz w:val="20"/>
          <w:szCs w:val="20"/>
        </w:rPr>
        <w:t>DE LA COMISION EDILICIA PERMANENTE DE OBRAS PUBLICAS, PLANEACION URBANA Y REGULARIZACION DE LA TENENCIA DE LA TIERRA</w:t>
      </w:r>
    </w:p>
    <w:p w14:paraId="69198EB1" w14:textId="77777777" w:rsidR="000F2BD5" w:rsidRPr="00C80FC8" w:rsidRDefault="000F2BD5" w:rsidP="000F2B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7AEA93" w14:textId="11EF0243" w:rsidR="000F2BD5" w:rsidRPr="00C80FC8" w:rsidRDefault="00125018" w:rsidP="001250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0FC8">
        <w:rPr>
          <w:rFonts w:ascii="Arial" w:hAnsi="Arial" w:cs="Arial"/>
          <w:sz w:val="20"/>
          <w:szCs w:val="20"/>
        </w:rPr>
        <w:t>ABS/</w:t>
      </w:r>
      <w:proofErr w:type="spellStart"/>
      <w:r w:rsidRPr="00C80FC8">
        <w:rPr>
          <w:rFonts w:ascii="Arial" w:hAnsi="Arial" w:cs="Arial"/>
          <w:sz w:val="20"/>
          <w:szCs w:val="20"/>
        </w:rPr>
        <w:t>vso</w:t>
      </w:r>
      <w:proofErr w:type="spellEnd"/>
    </w:p>
    <w:p w14:paraId="4283C189" w14:textId="77777777" w:rsidR="000F2BD5" w:rsidRDefault="000F2BD5" w:rsidP="000F2BD5">
      <w:pPr>
        <w:spacing w:after="0"/>
        <w:jc w:val="both"/>
      </w:pPr>
    </w:p>
    <w:p w14:paraId="4E7E323D" w14:textId="77777777" w:rsidR="004F186F" w:rsidRDefault="004F186F" w:rsidP="004F186F">
      <w:pPr>
        <w:pStyle w:val="Prrafodelista"/>
        <w:spacing w:after="0"/>
        <w:ind w:left="1416"/>
        <w:jc w:val="both"/>
      </w:pPr>
    </w:p>
    <w:p w14:paraId="011EA582" w14:textId="77777777" w:rsidR="00142BE3" w:rsidRDefault="00142BE3" w:rsidP="0033073C">
      <w:pPr>
        <w:pStyle w:val="Prrafodelista"/>
        <w:spacing w:after="0"/>
        <w:ind w:left="1776"/>
        <w:jc w:val="both"/>
      </w:pPr>
    </w:p>
    <w:p w14:paraId="28ABBB0C" w14:textId="77777777" w:rsidR="00142BE3" w:rsidRPr="005A3E60" w:rsidRDefault="00142BE3" w:rsidP="00142BE3">
      <w:pPr>
        <w:spacing w:after="0"/>
        <w:jc w:val="both"/>
      </w:pPr>
    </w:p>
    <w:sectPr w:rsidR="00142BE3" w:rsidRPr="005A3E60" w:rsidSect="00942F0C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E77A" w14:textId="77777777" w:rsidR="004470E1" w:rsidRDefault="004470E1" w:rsidP="00D551C3">
      <w:pPr>
        <w:spacing w:after="0" w:line="240" w:lineRule="auto"/>
      </w:pPr>
      <w:r>
        <w:separator/>
      </w:r>
    </w:p>
  </w:endnote>
  <w:endnote w:type="continuationSeparator" w:id="0">
    <w:p w14:paraId="3F66FC21" w14:textId="77777777" w:rsidR="004470E1" w:rsidRDefault="004470E1" w:rsidP="00D5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FE40" w14:textId="43CCC605" w:rsidR="00D551C3" w:rsidRDefault="00D551C3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D1412F" wp14:editId="437EA648">
          <wp:simplePos x="0" y="0"/>
          <wp:positionH relativeFrom="column">
            <wp:posOffset>-537210</wp:posOffset>
          </wp:positionH>
          <wp:positionV relativeFrom="paragraph">
            <wp:posOffset>-836930</wp:posOffset>
          </wp:positionV>
          <wp:extent cx="6810375" cy="1384935"/>
          <wp:effectExtent l="0" t="0" r="9525" b="5715"/>
          <wp:wrapNone/>
          <wp:docPr id="13463547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1384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120D" w14:textId="77777777" w:rsidR="004470E1" w:rsidRDefault="004470E1" w:rsidP="00D551C3">
      <w:pPr>
        <w:spacing w:after="0" w:line="240" w:lineRule="auto"/>
      </w:pPr>
      <w:r>
        <w:separator/>
      </w:r>
    </w:p>
  </w:footnote>
  <w:footnote w:type="continuationSeparator" w:id="0">
    <w:p w14:paraId="072E4FF5" w14:textId="77777777" w:rsidR="004470E1" w:rsidRDefault="004470E1" w:rsidP="00D5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D9C1" w14:textId="2AB38418" w:rsidR="00D551C3" w:rsidRDefault="00D551C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140270" wp14:editId="38C3A208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6286500" cy="789940"/>
          <wp:effectExtent l="0" t="0" r="0" b="0"/>
          <wp:wrapNone/>
          <wp:docPr id="14866583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8285A"/>
    <w:multiLevelType w:val="hybridMultilevel"/>
    <w:tmpl w:val="810C276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D7675"/>
    <w:multiLevelType w:val="hybridMultilevel"/>
    <w:tmpl w:val="F9C83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92218A"/>
    <w:multiLevelType w:val="hybridMultilevel"/>
    <w:tmpl w:val="BD366C58"/>
    <w:lvl w:ilvl="0" w:tplc="08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4B136BF8"/>
    <w:multiLevelType w:val="hybridMultilevel"/>
    <w:tmpl w:val="06FE837C"/>
    <w:lvl w:ilvl="0" w:tplc="BD469D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86274A4"/>
    <w:multiLevelType w:val="hybridMultilevel"/>
    <w:tmpl w:val="3E70A8B4"/>
    <w:lvl w:ilvl="0" w:tplc="B1A0C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35DF1"/>
    <w:multiLevelType w:val="hybridMultilevel"/>
    <w:tmpl w:val="CEC29C7C"/>
    <w:lvl w:ilvl="0" w:tplc="08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A4E4EC7"/>
    <w:multiLevelType w:val="hybridMultilevel"/>
    <w:tmpl w:val="F9A24B8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CC60A89"/>
    <w:multiLevelType w:val="hybridMultilevel"/>
    <w:tmpl w:val="6CE4ECC2"/>
    <w:lvl w:ilvl="0" w:tplc="E0B2A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93BE2"/>
    <w:multiLevelType w:val="hybridMultilevel"/>
    <w:tmpl w:val="23CA7C48"/>
    <w:lvl w:ilvl="0" w:tplc="66541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042661">
    <w:abstractNumId w:val="4"/>
  </w:num>
  <w:num w:numId="2" w16cid:durableId="1916474765">
    <w:abstractNumId w:val="7"/>
  </w:num>
  <w:num w:numId="3" w16cid:durableId="1930428746">
    <w:abstractNumId w:val="8"/>
  </w:num>
  <w:num w:numId="4" w16cid:durableId="1572614055">
    <w:abstractNumId w:val="3"/>
  </w:num>
  <w:num w:numId="5" w16cid:durableId="1463692805">
    <w:abstractNumId w:val="2"/>
  </w:num>
  <w:num w:numId="6" w16cid:durableId="605038073">
    <w:abstractNumId w:val="6"/>
  </w:num>
  <w:num w:numId="7" w16cid:durableId="1181550111">
    <w:abstractNumId w:val="0"/>
  </w:num>
  <w:num w:numId="8" w16cid:durableId="1699964834">
    <w:abstractNumId w:val="0"/>
  </w:num>
  <w:num w:numId="9" w16cid:durableId="957830936">
    <w:abstractNumId w:val="5"/>
  </w:num>
  <w:num w:numId="10" w16cid:durableId="17735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6D"/>
    <w:rsid w:val="00042869"/>
    <w:rsid w:val="000644C3"/>
    <w:rsid w:val="00065933"/>
    <w:rsid w:val="000F2BD5"/>
    <w:rsid w:val="00125018"/>
    <w:rsid w:val="00142BE3"/>
    <w:rsid w:val="001B30FC"/>
    <w:rsid w:val="001B401B"/>
    <w:rsid w:val="001E4A81"/>
    <w:rsid w:val="00230BD9"/>
    <w:rsid w:val="0033073C"/>
    <w:rsid w:val="00352B1D"/>
    <w:rsid w:val="004470E1"/>
    <w:rsid w:val="004A157D"/>
    <w:rsid w:val="004A4DAD"/>
    <w:rsid w:val="004F0E7C"/>
    <w:rsid w:val="004F186F"/>
    <w:rsid w:val="005144D0"/>
    <w:rsid w:val="00522B82"/>
    <w:rsid w:val="005450CB"/>
    <w:rsid w:val="005542E3"/>
    <w:rsid w:val="005A3E60"/>
    <w:rsid w:val="005D26C8"/>
    <w:rsid w:val="005F417A"/>
    <w:rsid w:val="005F7A87"/>
    <w:rsid w:val="006F42FE"/>
    <w:rsid w:val="00724B00"/>
    <w:rsid w:val="0072696C"/>
    <w:rsid w:val="00742A64"/>
    <w:rsid w:val="00743E88"/>
    <w:rsid w:val="007E4A26"/>
    <w:rsid w:val="008C6069"/>
    <w:rsid w:val="00942F0C"/>
    <w:rsid w:val="00996E45"/>
    <w:rsid w:val="009D76B9"/>
    <w:rsid w:val="009E5265"/>
    <w:rsid w:val="00A40404"/>
    <w:rsid w:val="00A45692"/>
    <w:rsid w:val="00AF1C77"/>
    <w:rsid w:val="00BC18BB"/>
    <w:rsid w:val="00BE796B"/>
    <w:rsid w:val="00C36BC9"/>
    <w:rsid w:val="00C80FC8"/>
    <w:rsid w:val="00D42844"/>
    <w:rsid w:val="00D551C3"/>
    <w:rsid w:val="00D930D5"/>
    <w:rsid w:val="00E33ED3"/>
    <w:rsid w:val="00E60D80"/>
    <w:rsid w:val="00E9688D"/>
    <w:rsid w:val="00EE5B87"/>
    <w:rsid w:val="00F8110A"/>
    <w:rsid w:val="00FB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F04A1"/>
  <w15:docId w15:val="{28BB25BD-144D-4934-BFC8-1FCE7079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50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51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1C3"/>
  </w:style>
  <w:style w:type="paragraph" w:styleId="Piedepgina">
    <w:name w:val="footer"/>
    <w:basedOn w:val="Normal"/>
    <w:link w:val="PiedepginaCar"/>
    <w:uiPriority w:val="99"/>
    <w:unhideWhenUsed/>
    <w:rsid w:val="00D551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1C3"/>
  </w:style>
  <w:style w:type="character" w:customStyle="1" w:styleId="markedcontent">
    <w:name w:val="markedcontent"/>
    <w:basedOn w:val="Fuentedeprrafopredeter"/>
    <w:rsid w:val="006F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78201-CEC4-424C-88C5-0F390268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1846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2023-07-31T14:46:00Z</cp:lastPrinted>
  <dcterms:created xsi:type="dcterms:W3CDTF">2023-08-01T18:22:00Z</dcterms:created>
  <dcterms:modified xsi:type="dcterms:W3CDTF">2023-08-01T18:22:00Z</dcterms:modified>
</cp:coreProperties>
</file>