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0A43283A" w14:textId="15815BC1"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w:t>
      </w:r>
      <w:r w:rsidR="00C9301B">
        <w:rPr>
          <w:rFonts w:ascii="Arial" w:eastAsia="Arial" w:hAnsi="Arial" w:cs="Arial"/>
          <w:b/>
          <w:sz w:val="24"/>
          <w:szCs w:val="24"/>
        </w:rPr>
        <w:t>21 VEINTIUNO</w:t>
      </w:r>
      <w:r w:rsidRPr="000C6356">
        <w:rPr>
          <w:rFonts w:ascii="Arial" w:eastAsia="Arial" w:hAnsi="Arial" w:cs="Arial"/>
          <w:b/>
          <w:sz w:val="24"/>
          <w:szCs w:val="24"/>
        </w:rPr>
        <w:t xml:space="preserve"> DE </w:t>
      </w:r>
      <w:r w:rsidR="00BA4400">
        <w:rPr>
          <w:rFonts w:ascii="Arial" w:eastAsia="Arial" w:hAnsi="Arial" w:cs="Arial"/>
          <w:b/>
          <w:sz w:val="24"/>
          <w:szCs w:val="24"/>
        </w:rPr>
        <w:t>FEBRERO</w:t>
      </w:r>
      <w:r w:rsidRPr="000C6356">
        <w:rPr>
          <w:rFonts w:ascii="Arial" w:eastAsia="Arial" w:hAnsi="Arial" w:cs="Arial"/>
          <w:b/>
          <w:sz w:val="24"/>
          <w:szCs w:val="24"/>
        </w:rPr>
        <w:t xml:space="preserve"> DEL 202</w:t>
      </w:r>
      <w:r w:rsidR="00DA22BE">
        <w:rPr>
          <w:rFonts w:ascii="Arial" w:eastAsia="Arial" w:hAnsi="Arial" w:cs="Arial"/>
          <w:b/>
          <w:sz w:val="24"/>
          <w:szCs w:val="24"/>
        </w:rPr>
        <w:t>4</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2B4ED3">
        <w:rPr>
          <w:rFonts w:ascii="Arial" w:eastAsia="Times New Roman" w:hAnsi="Arial" w:cs="Arial"/>
          <w:b/>
          <w:color w:val="000000"/>
          <w:sz w:val="24"/>
          <w:szCs w:val="24"/>
          <w:lang w:eastAsia="es-MX"/>
        </w:rPr>
        <w:t>3</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r w:rsidR="00DA22BE">
        <w:rPr>
          <w:rFonts w:ascii="Arial" w:eastAsia="Times New Roman" w:hAnsi="Arial" w:cs="Arial"/>
          <w:b/>
          <w:bCs/>
          <w:sz w:val="24"/>
          <w:szCs w:val="24"/>
          <w:lang w:eastAsia="es-MX"/>
        </w:rPr>
        <w:t>CONSTRUCCIÓN  DE BANQUETAS, MACHUELOS Y</w:t>
      </w:r>
      <w:r w:rsidR="002B4ED3">
        <w:rPr>
          <w:rFonts w:ascii="Arial" w:eastAsia="Times New Roman" w:hAnsi="Arial" w:cs="Arial"/>
          <w:b/>
          <w:bCs/>
          <w:sz w:val="24"/>
          <w:szCs w:val="24"/>
          <w:lang w:eastAsia="es-MX"/>
        </w:rPr>
        <w:t xml:space="preserve"> EMPEDRADO CON HUELLAS DE RODAMIENTO EN LA CALLE  PROL. JALISCO ENTRE LA AV. LIC. GENARO ÁLVAREZ LÓPEZ Y LA CALLE JALISCO EN LA COLONIA CRUZ ROJA EN CIUDAD GUZMÁN, MUNICIPIO DE ZAPOTLÁN EL GRANDE, JALISCO.</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4D6B0054" w14:textId="77777777" w:rsidR="00E14A6B" w:rsidRDefault="00E14A6B" w:rsidP="00E14A6B">
      <w:pPr>
        <w:pStyle w:val="Prrafodelista"/>
        <w:spacing w:after="0" w:line="240" w:lineRule="auto"/>
        <w:ind w:left="0"/>
        <w:jc w:val="both"/>
        <w:rPr>
          <w:rFonts w:ascii="Arial" w:eastAsia="Arial" w:hAnsi="Arial" w:cs="Arial"/>
          <w:b/>
          <w:sz w:val="24"/>
          <w:szCs w:val="24"/>
        </w:rPr>
      </w:pP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490AB7DC"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2B4ED3">
        <w:rPr>
          <w:rFonts w:ascii="Arial" w:hAnsi="Arial" w:cs="Arial"/>
          <w:color w:val="000000"/>
          <w:sz w:val="24"/>
          <w:szCs w:val="24"/>
        </w:rPr>
        <w:t>Extraordinaria</w:t>
      </w:r>
      <w:r w:rsidRPr="00C6575E">
        <w:rPr>
          <w:rFonts w:ascii="Arial" w:hAnsi="Arial" w:cs="Arial"/>
          <w:color w:val="000000"/>
          <w:sz w:val="24"/>
          <w:szCs w:val="24"/>
        </w:rPr>
        <w:t xml:space="preserve"> de Ayuntamiento número </w:t>
      </w:r>
      <w:r w:rsidR="003953E0">
        <w:rPr>
          <w:rFonts w:ascii="Arial" w:hAnsi="Arial" w:cs="Arial"/>
          <w:color w:val="000000"/>
          <w:sz w:val="24"/>
          <w:szCs w:val="24"/>
        </w:rPr>
        <w:t>83,</w:t>
      </w:r>
      <w:r w:rsidRPr="00C6575E">
        <w:rPr>
          <w:rFonts w:ascii="Arial" w:hAnsi="Arial" w:cs="Arial"/>
          <w:color w:val="000000"/>
          <w:sz w:val="24"/>
          <w:szCs w:val="24"/>
        </w:rPr>
        <w:t xml:space="preserve"> celebrada el día </w:t>
      </w:r>
      <w:r w:rsidR="00DA22BE" w:rsidRPr="00C6575E">
        <w:rPr>
          <w:rFonts w:ascii="Arial" w:hAnsi="Arial" w:cs="Arial"/>
          <w:color w:val="000000"/>
          <w:sz w:val="24"/>
          <w:szCs w:val="24"/>
        </w:rPr>
        <w:t>1</w:t>
      </w:r>
      <w:r w:rsidR="002B4ED3">
        <w:rPr>
          <w:rFonts w:ascii="Arial" w:hAnsi="Arial" w:cs="Arial"/>
          <w:color w:val="000000"/>
          <w:sz w:val="24"/>
          <w:szCs w:val="24"/>
        </w:rPr>
        <w:t>6</w:t>
      </w:r>
      <w:r w:rsidRPr="00C6575E">
        <w:rPr>
          <w:rFonts w:ascii="Arial" w:hAnsi="Arial" w:cs="Arial"/>
          <w:color w:val="000000"/>
          <w:sz w:val="24"/>
          <w:szCs w:val="24"/>
        </w:rPr>
        <w:t xml:space="preserve"> </w:t>
      </w:r>
      <w:r w:rsidR="002B4ED3">
        <w:rPr>
          <w:rFonts w:ascii="Arial" w:hAnsi="Arial" w:cs="Arial"/>
          <w:color w:val="000000"/>
          <w:sz w:val="24"/>
          <w:szCs w:val="24"/>
        </w:rPr>
        <w:t>dieciséis</w:t>
      </w:r>
      <w:r w:rsidR="006A2F39" w:rsidRPr="00C6575E">
        <w:rPr>
          <w:rFonts w:ascii="Arial" w:hAnsi="Arial" w:cs="Arial"/>
          <w:color w:val="000000"/>
          <w:sz w:val="24"/>
          <w:szCs w:val="24"/>
        </w:rPr>
        <w:t xml:space="preserve"> </w:t>
      </w:r>
      <w:r w:rsidRPr="00C6575E">
        <w:rPr>
          <w:rFonts w:ascii="Arial" w:hAnsi="Arial" w:cs="Arial"/>
          <w:color w:val="000000"/>
          <w:sz w:val="24"/>
          <w:szCs w:val="24"/>
        </w:rPr>
        <w:t xml:space="preserve">de </w:t>
      </w:r>
      <w:r w:rsidR="002B4ED3">
        <w:rPr>
          <w:rFonts w:ascii="Arial" w:hAnsi="Arial" w:cs="Arial"/>
          <w:color w:val="000000"/>
          <w:sz w:val="24"/>
          <w:szCs w:val="24"/>
        </w:rPr>
        <w:t>febrero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3953E0">
        <w:rPr>
          <w:rFonts w:ascii="Arial" w:hAnsi="Arial" w:cs="Arial"/>
          <w:color w:val="000000"/>
          <w:sz w:val="24"/>
          <w:szCs w:val="24"/>
        </w:rPr>
        <w:t>3</w:t>
      </w:r>
      <w:r w:rsidRPr="00C6575E">
        <w:rPr>
          <w:rFonts w:ascii="Arial" w:hAnsi="Arial" w:cs="Arial"/>
          <w:color w:val="000000"/>
          <w:sz w:val="24"/>
          <w:szCs w:val="24"/>
        </w:rPr>
        <w:t xml:space="preserve"> del Orden del día, el</w:t>
      </w:r>
      <w:r w:rsidRPr="00DA22BE">
        <w:rPr>
          <w:rFonts w:ascii="Arial" w:hAnsi="Arial" w:cs="Arial"/>
          <w:color w:val="000000"/>
        </w:rPr>
        <w:t xml:space="preserve"> “</w:t>
      </w:r>
      <w:r w:rsidRPr="00DA22BE">
        <w:rPr>
          <w:rStyle w:val="Ninguno"/>
          <w:rFonts w:ascii="Arial" w:hAnsi="Arial"/>
          <w:b/>
          <w:bCs/>
          <w:lang w:val="es-ES"/>
        </w:rPr>
        <w:t xml:space="preserve">DICTAMEN </w:t>
      </w:r>
      <w:r w:rsidRPr="00DA22BE">
        <w:rPr>
          <w:rStyle w:val="Ninguno"/>
          <w:rFonts w:ascii="Arial" w:hAnsi="Arial"/>
          <w:b/>
          <w:lang w:val="es-ES"/>
        </w:rPr>
        <w:t xml:space="preserve">DE LA COMISIÓN EDILICIA PERMANENTE DE OBRAS PÚBLICAS, PLANEACIÓN URBANA Y REGULARIZACIÓN DE LA TENENCIA DE LA TIERRA, </w:t>
      </w:r>
      <w:r w:rsidRPr="00DA22BE">
        <w:rPr>
          <w:rStyle w:val="Ninguno"/>
          <w:rFonts w:ascii="Arial" w:hAnsi="Arial"/>
          <w:b/>
          <w:bCs/>
          <w:lang w:val="es-ES"/>
        </w:rPr>
        <w:t xml:space="preserve">QUE APRUEBA </w:t>
      </w:r>
      <w:r w:rsidR="006A2F39" w:rsidRPr="00DA22BE">
        <w:rPr>
          <w:rStyle w:val="Ninguno"/>
          <w:rFonts w:ascii="Arial" w:hAnsi="Arial"/>
          <w:b/>
          <w:bCs/>
          <w:lang w:val="es-ES"/>
        </w:rPr>
        <w:t>EL</w:t>
      </w:r>
      <w:r w:rsidRPr="00DA22BE">
        <w:rPr>
          <w:rStyle w:val="Ninguno"/>
          <w:rFonts w:ascii="Arial" w:hAnsi="Arial"/>
          <w:b/>
          <w:bCs/>
          <w:lang w:val="es-ES"/>
        </w:rPr>
        <w:t xml:space="preserve"> TECHO</w:t>
      </w:r>
      <w:r w:rsidR="00DA22BE" w:rsidRPr="00DA22BE">
        <w:rPr>
          <w:rStyle w:val="Ninguno"/>
          <w:rFonts w:ascii="Arial" w:hAnsi="Arial"/>
          <w:b/>
          <w:bCs/>
          <w:lang w:val="es-ES"/>
        </w:rPr>
        <w:t xml:space="preserve"> </w:t>
      </w:r>
      <w:r w:rsidRPr="00DA22BE">
        <w:rPr>
          <w:rStyle w:val="Ninguno"/>
          <w:rFonts w:ascii="Arial" w:hAnsi="Arial"/>
          <w:b/>
          <w:bCs/>
          <w:lang w:val="es-ES"/>
        </w:rPr>
        <w:t>FINANCIERO DE LA OBRA PUBLICA NÚMERO:</w:t>
      </w:r>
      <w:r w:rsidRPr="00DA22BE">
        <w:rPr>
          <w:rStyle w:val="Ninguno"/>
          <w:rFonts w:ascii="Arial" w:hAnsi="Arial"/>
          <w:bCs/>
          <w:lang w:val="es-ES"/>
        </w:rPr>
        <w:t xml:space="preserve"> </w:t>
      </w:r>
      <w:r w:rsidRPr="00DA22BE">
        <w:rPr>
          <w:rStyle w:val="Ninguno"/>
          <w:rFonts w:ascii="Arial" w:hAnsi="Arial"/>
          <w:b/>
          <w:bCs/>
          <w:lang w:val="es-ES"/>
        </w:rPr>
        <w:t>FORTA-00</w:t>
      </w:r>
      <w:r w:rsidR="002B4ED3">
        <w:rPr>
          <w:rStyle w:val="Ninguno"/>
          <w:rFonts w:ascii="Arial" w:hAnsi="Arial"/>
          <w:b/>
          <w:bCs/>
          <w:lang w:val="es-ES"/>
        </w:rPr>
        <w:t>3</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2B4ED3">
        <w:rPr>
          <w:rFonts w:ascii="Arial" w:eastAsia="Times New Roman" w:hAnsi="Arial" w:cs="Arial"/>
          <w:b/>
          <w:bCs/>
          <w:sz w:val="24"/>
          <w:szCs w:val="24"/>
          <w:lang w:eastAsia="es-MX"/>
        </w:rPr>
        <w:t>CONSTRUCCIÓN DE BANQUETAS, MACHUELOS Y EMPEDRADO CON HUELLAS DE RODAMIENTO EN LA CALLE PROL. JALISCO ENTRE LA AV. LIC. GENARO ÁLVAREZ LÓPEZ Y LA CALLE JALISCO EN LA COLONIA CRUZ ROJA EN 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2B4ED3">
        <w:rPr>
          <w:rFonts w:ascii="Arial" w:eastAsia="Times New Roman" w:hAnsi="Arial" w:cs="Arial"/>
          <w:b/>
          <w:lang w:eastAsia="es-MX"/>
        </w:rPr>
        <w:t>5</w:t>
      </w:r>
      <w:r w:rsidR="006A2F39" w:rsidRPr="00DA22BE">
        <w:rPr>
          <w:rFonts w:ascii="Arial" w:eastAsia="Times New Roman" w:hAnsi="Arial" w:cs="Arial"/>
          <w:b/>
          <w:lang w:eastAsia="es-MX"/>
        </w:rPr>
        <w:t>,</w:t>
      </w:r>
      <w:r w:rsidR="002B4ED3">
        <w:rPr>
          <w:rFonts w:ascii="Arial" w:eastAsia="Times New Roman" w:hAnsi="Arial" w:cs="Arial"/>
          <w:b/>
          <w:lang w:eastAsia="es-MX"/>
        </w:rPr>
        <w:t>330</w:t>
      </w:r>
      <w:r w:rsidR="006A2F39" w:rsidRPr="00DA22BE">
        <w:rPr>
          <w:rFonts w:ascii="Arial" w:eastAsia="Times New Roman" w:hAnsi="Arial" w:cs="Arial"/>
          <w:b/>
          <w:lang w:eastAsia="es-MX"/>
        </w:rPr>
        <w:t>,</w:t>
      </w:r>
      <w:r w:rsidR="002B4ED3">
        <w:rPr>
          <w:rFonts w:ascii="Arial" w:eastAsia="Times New Roman" w:hAnsi="Arial" w:cs="Arial"/>
          <w:b/>
          <w:lang w:eastAsia="es-MX"/>
        </w:rPr>
        <w:t>184</w:t>
      </w:r>
      <w:r w:rsidR="006A2F39" w:rsidRPr="00DA22BE">
        <w:rPr>
          <w:rFonts w:ascii="Arial" w:eastAsia="Times New Roman" w:hAnsi="Arial" w:cs="Arial"/>
          <w:b/>
          <w:lang w:eastAsia="es-MX"/>
        </w:rPr>
        <w:t>.</w:t>
      </w:r>
      <w:r w:rsidR="002B4ED3">
        <w:rPr>
          <w:rFonts w:ascii="Arial" w:eastAsia="Times New Roman" w:hAnsi="Arial" w:cs="Arial"/>
          <w:b/>
          <w:lang w:eastAsia="es-MX"/>
        </w:rPr>
        <w:t>48</w:t>
      </w:r>
      <w:r w:rsidR="006A2F39" w:rsidRPr="00DA22BE">
        <w:rPr>
          <w:rFonts w:ascii="Arial" w:eastAsia="Times New Roman" w:hAnsi="Arial" w:cs="Arial"/>
          <w:b/>
          <w:lang w:eastAsia="es-MX"/>
        </w:rPr>
        <w:t>(</w:t>
      </w:r>
      <w:r w:rsidR="002B4ED3">
        <w:rPr>
          <w:rFonts w:ascii="Arial" w:eastAsia="Times New Roman" w:hAnsi="Arial" w:cs="Arial"/>
          <w:b/>
          <w:lang w:eastAsia="es-MX"/>
        </w:rPr>
        <w:t>Cinco</w:t>
      </w:r>
      <w:r w:rsidR="006A2F39" w:rsidRPr="00DA22BE">
        <w:rPr>
          <w:rFonts w:ascii="Arial" w:eastAsia="Times New Roman" w:hAnsi="Arial" w:cs="Arial"/>
          <w:b/>
          <w:lang w:eastAsia="es-MX"/>
        </w:rPr>
        <w:t xml:space="preserve"> Millones </w:t>
      </w:r>
      <w:r w:rsidR="002B4ED3">
        <w:rPr>
          <w:rFonts w:ascii="Arial" w:eastAsia="Times New Roman" w:hAnsi="Arial" w:cs="Arial"/>
          <w:b/>
          <w:lang w:eastAsia="es-MX"/>
        </w:rPr>
        <w:t>Trescientos Treinta</w:t>
      </w:r>
      <w:r w:rsidR="006A2F39" w:rsidRPr="00DA22BE">
        <w:rPr>
          <w:rFonts w:ascii="Arial" w:eastAsia="Times New Roman" w:hAnsi="Arial" w:cs="Arial"/>
          <w:b/>
          <w:lang w:eastAsia="es-MX"/>
        </w:rPr>
        <w:t xml:space="preserve"> Mil </w:t>
      </w:r>
      <w:r w:rsidR="002B4ED3">
        <w:rPr>
          <w:rFonts w:ascii="Arial" w:eastAsia="Times New Roman" w:hAnsi="Arial" w:cs="Arial"/>
          <w:b/>
          <w:lang w:eastAsia="es-MX"/>
        </w:rPr>
        <w:t xml:space="preserve">Ciento Ochenta y Cuatro </w:t>
      </w:r>
      <w:r w:rsidR="006A2F39" w:rsidRPr="00DA22BE">
        <w:rPr>
          <w:rFonts w:ascii="Arial" w:eastAsia="Times New Roman" w:hAnsi="Arial" w:cs="Arial"/>
          <w:b/>
          <w:lang w:eastAsia="es-MX"/>
        </w:rPr>
        <w:t>pesos</w:t>
      </w:r>
      <w:r w:rsidR="006A2F39" w:rsidRPr="00DA22BE">
        <w:rPr>
          <w:rFonts w:ascii="Arial" w:eastAsia="Times New Roman" w:hAnsi="Arial" w:cs="Arial"/>
          <w:b/>
          <w:bCs/>
          <w:lang w:eastAsia="es-MX"/>
        </w:rPr>
        <w:t xml:space="preserve"> </w:t>
      </w:r>
      <w:r w:rsidR="002B4ED3">
        <w:rPr>
          <w:rFonts w:ascii="Arial" w:eastAsia="Times New Roman" w:hAnsi="Arial" w:cs="Arial"/>
          <w:b/>
          <w:bCs/>
          <w:lang w:eastAsia="es-MX"/>
        </w:rPr>
        <w:t>48</w:t>
      </w:r>
      <w:r w:rsidR="006A2F39" w:rsidRPr="00DA22BE">
        <w:rPr>
          <w:rFonts w:ascii="Arial" w:eastAsia="Times New Roman" w:hAnsi="Arial" w:cs="Arial"/>
          <w:b/>
          <w:bCs/>
          <w:lang w:eastAsia="es-MX"/>
        </w:rPr>
        <w:t>/100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27624BC2"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15CFC5BE"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w:t>
      </w:r>
      <w:r w:rsidR="003953E0">
        <w:rPr>
          <w:rFonts w:ascii="Arial" w:hAnsi="Arial" w:cs="Arial"/>
          <w:color w:val="000000"/>
          <w:sz w:val="24"/>
          <w:szCs w:val="24"/>
        </w:rPr>
        <w:t>15,</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C9301B">
        <w:rPr>
          <w:rFonts w:ascii="Arial" w:hAnsi="Arial" w:cs="Arial"/>
          <w:color w:val="000000"/>
          <w:sz w:val="24"/>
          <w:szCs w:val="24"/>
        </w:rPr>
        <w:t>21</w:t>
      </w:r>
      <w:r>
        <w:rPr>
          <w:rFonts w:ascii="Arial" w:hAnsi="Arial" w:cs="Arial"/>
          <w:color w:val="000000"/>
          <w:sz w:val="24"/>
          <w:szCs w:val="24"/>
        </w:rPr>
        <w:t xml:space="preserve"> </w:t>
      </w:r>
      <w:r w:rsidR="00C9301B">
        <w:rPr>
          <w:rFonts w:ascii="Arial" w:hAnsi="Arial" w:cs="Arial"/>
          <w:color w:val="000000"/>
          <w:sz w:val="24"/>
          <w:szCs w:val="24"/>
        </w:rPr>
        <w:t xml:space="preserve">veintiuno </w:t>
      </w:r>
      <w:r>
        <w:rPr>
          <w:rFonts w:ascii="Arial" w:hAnsi="Arial" w:cs="Arial"/>
          <w:color w:val="000000"/>
          <w:sz w:val="24"/>
          <w:szCs w:val="24"/>
        </w:rPr>
        <w:t xml:space="preserve">de </w:t>
      </w:r>
      <w:r w:rsidR="00C9301B">
        <w:rPr>
          <w:rFonts w:ascii="Arial" w:hAnsi="Arial" w:cs="Arial"/>
          <w:color w:val="000000"/>
          <w:sz w:val="24"/>
          <w:szCs w:val="24"/>
        </w:rPr>
        <w:t>febrero</w:t>
      </w:r>
      <w:r w:rsidR="005313EC">
        <w:rPr>
          <w:rFonts w:ascii="Arial" w:hAnsi="Arial" w:cs="Arial"/>
          <w:color w:val="000000"/>
          <w:sz w:val="24"/>
          <w:szCs w:val="24"/>
        </w:rPr>
        <w:t xml:space="preserve"> </w:t>
      </w:r>
      <w:r w:rsidRPr="00C378CE">
        <w:rPr>
          <w:rFonts w:ascii="Arial" w:hAnsi="Arial" w:cs="Arial"/>
          <w:color w:val="000000"/>
          <w:sz w:val="24"/>
          <w:szCs w:val="24"/>
        </w:rPr>
        <w:t>del 202</w:t>
      </w:r>
      <w:r w:rsidR="005313EC">
        <w:rPr>
          <w:rFonts w:ascii="Arial" w:hAnsi="Arial" w:cs="Arial"/>
          <w:color w:val="000000"/>
          <w:sz w:val="24"/>
          <w:szCs w:val="24"/>
        </w:rPr>
        <w:t>4</w:t>
      </w:r>
      <w:r>
        <w:rPr>
          <w:rFonts w:ascii="Arial" w:hAnsi="Arial" w:cs="Arial"/>
          <w:color w:val="000000"/>
          <w:sz w:val="24"/>
          <w:szCs w:val="24"/>
        </w:rPr>
        <w:t xml:space="preserve"> dos mil veinti</w:t>
      </w:r>
      <w:r w:rsidR="005313EC">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03F501E2" w:rsidR="00512F25" w:rsidRPr="00D14CBA" w:rsidRDefault="003953E0"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RENTAMAQGUZ CONSTRUCCIONES, S.A DE C.V.</w:t>
            </w:r>
          </w:p>
        </w:tc>
        <w:tc>
          <w:tcPr>
            <w:tcW w:w="2410" w:type="dxa"/>
          </w:tcPr>
          <w:p w14:paraId="4B30D594" w14:textId="660D43B2"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117</w:t>
            </w:r>
          </w:p>
        </w:tc>
      </w:tr>
      <w:tr w:rsidR="00512F25" w14:paraId="24907A2B" w14:textId="77777777" w:rsidTr="00D958A1">
        <w:tc>
          <w:tcPr>
            <w:tcW w:w="7372" w:type="dxa"/>
          </w:tcPr>
          <w:p w14:paraId="2B4096D4" w14:textId="12D56EB6" w:rsidR="00512F25" w:rsidRPr="00D14CBA" w:rsidRDefault="003953E0"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JOSÉ ABACÚ SÁNCHEZ SANDOVAL</w:t>
            </w:r>
          </w:p>
        </w:tc>
        <w:tc>
          <w:tcPr>
            <w:tcW w:w="2410" w:type="dxa"/>
          </w:tcPr>
          <w:p w14:paraId="67E703FA" w14:textId="627B9C47"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10</w:t>
            </w:r>
          </w:p>
        </w:tc>
      </w:tr>
      <w:tr w:rsidR="00512F25" w14:paraId="68E7ABFB" w14:textId="77777777" w:rsidTr="00D958A1">
        <w:tc>
          <w:tcPr>
            <w:tcW w:w="7372" w:type="dxa"/>
          </w:tcPr>
          <w:p w14:paraId="55AB901F" w14:textId="720431F7" w:rsidR="00512F25" w:rsidRPr="00FF3326" w:rsidRDefault="003953E0" w:rsidP="00D958A1">
            <w:pPr>
              <w:pStyle w:val="Prrafodelista"/>
              <w:spacing w:after="0" w:line="240" w:lineRule="auto"/>
              <w:ind w:left="0"/>
              <w:jc w:val="both"/>
              <w:rPr>
                <w:rFonts w:ascii="Arial" w:eastAsia="Calibri" w:hAnsi="Arial" w:cs="Arial"/>
              </w:rPr>
            </w:pPr>
            <w:r>
              <w:rPr>
                <w:rFonts w:ascii="Arial" w:eastAsia="Calibri" w:hAnsi="Arial" w:cs="Arial"/>
              </w:rPr>
              <w:t>DELTA ARQUITECTOS E INGENIEROS S.A. DE C.V.</w:t>
            </w:r>
          </w:p>
        </w:tc>
        <w:tc>
          <w:tcPr>
            <w:tcW w:w="2410" w:type="dxa"/>
          </w:tcPr>
          <w:p w14:paraId="31C4E08F" w14:textId="7DD72172"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126</w:t>
            </w:r>
          </w:p>
        </w:tc>
      </w:tr>
      <w:tr w:rsidR="00512F25" w14:paraId="59F8DDE6" w14:textId="77777777" w:rsidTr="00D958A1">
        <w:tc>
          <w:tcPr>
            <w:tcW w:w="7372" w:type="dxa"/>
          </w:tcPr>
          <w:p w14:paraId="1ABDBAD1" w14:textId="4B04C5C6" w:rsidR="00512F25" w:rsidRPr="00D14CBA" w:rsidRDefault="003953E0"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OSCAR ALEJANDRO REYES HERNANDEZ</w:t>
            </w:r>
            <w:r w:rsidR="00FF3326">
              <w:rPr>
                <w:rFonts w:ascii="Arial" w:eastAsia="Calibri" w:hAnsi="Arial" w:cs="Arial"/>
                <w:lang w:val="es-ES_tradnl"/>
              </w:rPr>
              <w:t xml:space="preserve"> </w:t>
            </w:r>
            <w:r w:rsidR="00512F25" w:rsidRPr="00D14CBA">
              <w:rPr>
                <w:rFonts w:ascii="Arial" w:eastAsia="Calibri" w:hAnsi="Arial" w:cs="Arial"/>
                <w:lang w:val="es-ES_tradnl"/>
              </w:rPr>
              <w:t xml:space="preserve">  </w:t>
            </w:r>
          </w:p>
        </w:tc>
        <w:tc>
          <w:tcPr>
            <w:tcW w:w="2410" w:type="dxa"/>
          </w:tcPr>
          <w:p w14:paraId="7BB49659" w14:textId="6DB24752"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135</w:t>
            </w:r>
          </w:p>
        </w:tc>
      </w:tr>
      <w:tr w:rsidR="00512F25" w14:paraId="3342939F" w14:textId="77777777" w:rsidTr="00D958A1">
        <w:tc>
          <w:tcPr>
            <w:tcW w:w="7372" w:type="dxa"/>
          </w:tcPr>
          <w:p w14:paraId="3B65AD47" w14:textId="2B0B5A40" w:rsidR="00512F25" w:rsidRPr="00D14CBA" w:rsidRDefault="003953E0" w:rsidP="00D958A1">
            <w:pPr>
              <w:pStyle w:val="Prrafodelista"/>
              <w:spacing w:after="0" w:line="240" w:lineRule="auto"/>
              <w:ind w:left="0"/>
              <w:jc w:val="both"/>
              <w:rPr>
                <w:rFonts w:ascii="Arial" w:eastAsia="Calibri" w:hAnsi="Arial" w:cs="Arial"/>
                <w:lang w:val="es-ES_tradnl"/>
              </w:rPr>
            </w:pPr>
            <w:r>
              <w:rPr>
                <w:rFonts w:ascii="Arial" w:eastAsia="Calibri" w:hAnsi="Arial" w:cs="Arial"/>
                <w:lang w:val="es-ES_tradnl"/>
              </w:rPr>
              <w:t>URBESUR CONSTRUCTORA S.A. DE C.V.</w:t>
            </w:r>
          </w:p>
        </w:tc>
        <w:tc>
          <w:tcPr>
            <w:tcW w:w="2410" w:type="dxa"/>
          </w:tcPr>
          <w:p w14:paraId="46B545C6" w14:textId="6D921706" w:rsidR="00512F25" w:rsidRDefault="003953E0"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5</w:t>
            </w:r>
          </w:p>
        </w:tc>
      </w:tr>
    </w:tbl>
    <w:p w14:paraId="64C24D85" w14:textId="77777777" w:rsidR="00EB33BC" w:rsidRDefault="00EB33BC" w:rsidP="00D40449">
      <w:pPr>
        <w:jc w:val="both"/>
        <w:rPr>
          <w:rFonts w:ascii="Arial" w:hAnsi="Arial" w:cs="Arial"/>
          <w:b/>
          <w:bCs/>
          <w:sz w:val="24"/>
          <w:szCs w:val="24"/>
          <w:lang w:val="es-ES"/>
        </w:rPr>
      </w:pPr>
    </w:p>
    <w:p w14:paraId="0D24DED5" w14:textId="52ADEFF0"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lastRenderedPageBreak/>
        <w:t xml:space="preserve">IV.- </w:t>
      </w:r>
      <w:r w:rsidRPr="00C05C6E">
        <w:rPr>
          <w:rFonts w:ascii="Arial" w:eastAsia="Calibri" w:hAnsi="Arial" w:cs="Arial"/>
          <w:sz w:val="24"/>
          <w:szCs w:val="24"/>
        </w:rPr>
        <w:t xml:space="preserve">Mediante oficio número </w:t>
      </w:r>
      <w:r w:rsidR="003953E0">
        <w:rPr>
          <w:rFonts w:ascii="Arial" w:eastAsia="Calibri" w:hAnsi="Arial" w:cs="Arial"/>
          <w:b/>
          <w:sz w:val="24"/>
          <w:szCs w:val="24"/>
        </w:rPr>
        <w:t>76</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3953E0">
        <w:rPr>
          <w:rFonts w:ascii="Arial" w:eastAsia="Calibri" w:hAnsi="Arial" w:cs="Arial"/>
          <w:sz w:val="24"/>
          <w:szCs w:val="24"/>
        </w:rPr>
        <w:t xml:space="preserve">de la Dirección de Obras Públicas, </w:t>
      </w:r>
      <w:r w:rsidR="00206645">
        <w:rPr>
          <w:rFonts w:ascii="Arial" w:eastAsia="Calibri" w:hAnsi="Arial" w:cs="Arial"/>
          <w:sz w:val="24"/>
          <w:szCs w:val="24"/>
        </w:rPr>
        <w:t xml:space="preserve">con fecha de recepción en oficina de presidencia el día </w:t>
      </w:r>
      <w:r w:rsidR="003953E0">
        <w:rPr>
          <w:rFonts w:ascii="Arial" w:eastAsia="Calibri" w:hAnsi="Arial" w:cs="Arial"/>
          <w:sz w:val="24"/>
          <w:szCs w:val="24"/>
        </w:rPr>
        <w:t>21</w:t>
      </w:r>
      <w:r w:rsidR="00206645">
        <w:rPr>
          <w:rFonts w:ascii="Arial" w:eastAsia="Calibri" w:hAnsi="Arial" w:cs="Arial"/>
          <w:sz w:val="24"/>
          <w:szCs w:val="24"/>
        </w:rPr>
        <w:t xml:space="preserve"> de </w:t>
      </w:r>
      <w:r w:rsidR="00C9301B">
        <w:rPr>
          <w:rFonts w:ascii="Arial" w:eastAsia="Calibri" w:hAnsi="Arial" w:cs="Arial"/>
          <w:sz w:val="24"/>
          <w:szCs w:val="24"/>
        </w:rPr>
        <w:t>febrero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7C7739">
        <w:rPr>
          <w:rFonts w:ascii="Arial" w:eastAsia="Calibri" w:hAnsi="Arial" w:cs="Arial"/>
          <w:sz w:val="24"/>
          <w:szCs w:val="24"/>
        </w:rPr>
        <w:t xml:space="preserve">23 </w:t>
      </w:r>
      <w:r w:rsidRPr="00C05C6E">
        <w:rPr>
          <w:rFonts w:ascii="Arial" w:eastAsia="Calibri" w:hAnsi="Arial" w:cs="Arial"/>
          <w:sz w:val="24"/>
          <w:szCs w:val="24"/>
        </w:rPr>
        <w:t xml:space="preserve"> de </w:t>
      </w:r>
      <w:r w:rsidR="00C9301B">
        <w:rPr>
          <w:rFonts w:ascii="Arial" w:eastAsia="Calibri" w:hAnsi="Arial" w:cs="Arial"/>
          <w:sz w:val="24"/>
          <w:szCs w:val="24"/>
        </w:rPr>
        <w:t>febrero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Vigésima Primera</w:t>
      </w:r>
      <w:r w:rsidRPr="00C05C6E">
        <w:rPr>
          <w:rFonts w:ascii="Arial" w:eastAsia="Calibri" w:hAnsi="Arial" w:cs="Arial"/>
          <w:sz w:val="24"/>
          <w:szCs w:val="24"/>
        </w:rPr>
        <w:t xml:space="preserve">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w:t>
      </w:r>
      <w:r>
        <w:rPr>
          <w:rFonts w:ascii="Arial" w:eastAsia="Calibri" w:hAnsi="Arial" w:cs="Arial"/>
          <w:sz w:val="24"/>
          <w:szCs w:val="24"/>
        </w:rPr>
        <w:lastRenderedPageBreak/>
        <w:t xml:space="preserve">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t xml:space="preserve">Las aportaciones federales serán administradas y ejercidas por los gobiernos de las entidades federativas y, en su caso, de los municipios y las alcaldías de la Ciudad de </w:t>
      </w:r>
      <w:r w:rsidRPr="00037186">
        <w:rPr>
          <w:i/>
          <w:sz w:val="22"/>
          <w:szCs w:val="22"/>
        </w:rPr>
        <w:lastRenderedPageBreak/>
        <w:t>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48096F6F"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w:t>
      </w:r>
      <w:r w:rsidR="0022373E">
        <w:rPr>
          <w:rFonts w:ascii="Arial" w:eastAsia="Calibri" w:hAnsi="Arial" w:cs="Arial"/>
          <w:sz w:val="24"/>
          <w:szCs w:val="24"/>
        </w:rPr>
        <w:t>8</w:t>
      </w:r>
      <w:r>
        <w:rPr>
          <w:rFonts w:ascii="Arial" w:eastAsia="Calibri" w:hAnsi="Arial" w:cs="Arial"/>
          <w:sz w:val="24"/>
          <w:szCs w:val="24"/>
        </w:rPr>
        <w:t>.</w:t>
      </w:r>
      <w:r w:rsidR="0022373E">
        <w:rPr>
          <w:rFonts w:ascii="Arial" w:eastAsia="Calibri" w:hAnsi="Arial" w:cs="Arial"/>
          <w:sz w:val="24"/>
          <w:szCs w:val="24"/>
        </w:rPr>
        <w:t>57</w:t>
      </w:r>
      <w:r w:rsidRPr="00C378CE">
        <w:rPr>
          <w:rFonts w:ascii="Arial" w:eastAsia="Calibri" w:hAnsi="Arial" w:cs="Arial"/>
          <w:sz w:val="24"/>
          <w:szCs w:val="24"/>
        </w:rPr>
        <w:t xml:space="preserve"> (</w:t>
      </w:r>
      <w:r>
        <w:rPr>
          <w:rFonts w:ascii="Arial" w:eastAsia="Calibri" w:hAnsi="Arial" w:cs="Arial"/>
          <w:sz w:val="24"/>
          <w:szCs w:val="24"/>
        </w:rPr>
        <w:t xml:space="preserve">CIENTO </w:t>
      </w:r>
      <w:r w:rsidR="0022373E">
        <w:rPr>
          <w:rFonts w:ascii="Arial" w:eastAsia="Calibri" w:hAnsi="Arial" w:cs="Arial"/>
          <w:sz w:val="24"/>
          <w:szCs w:val="24"/>
        </w:rPr>
        <w:t>OCHO</w:t>
      </w:r>
      <w:r>
        <w:rPr>
          <w:rFonts w:ascii="Arial" w:eastAsia="Calibri" w:hAnsi="Arial" w:cs="Arial"/>
          <w:sz w:val="24"/>
          <w:szCs w:val="24"/>
        </w:rPr>
        <w:t xml:space="preserve"> PESOS </w:t>
      </w:r>
      <w:r w:rsidR="0022373E">
        <w:rPr>
          <w:rFonts w:ascii="Arial" w:eastAsia="Calibri" w:hAnsi="Arial" w:cs="Arial"/>
          <w:sz w:val="24"/>
          <w:szCs w:val="24"/>
        </w:rPr>
        <w:t>57</w:t>
      </w:r>
      <w:r>
        <w:rPr>
          <w:rFonts w:ascii="Arial" w:eastAsia="Calibri" w:hAnsi="Arial" w:cs="Arial"/>
          <w:sz w:val="24"/>
          <w:szCs w:val="24"/>
        </w:rPr>
        <w:t>/100 M.N.), que el monto de las Obras que aquí nos ocupan no exceden el límite establecido en la fracción I</w:t>
      </w:r>
      <w:r w:rsidR="0022373E">
        <w:rPr>
          <w:rFonts w:ascii="Arial" w:eastAsia="Calibri" w:hAnsi="Arial" w:cs="Arial"/>
          <w:sz w:val="24"/>
          <w:szCs w:val="24"/>
        </w:rPr>
        <w:t>I</w:t>
      </w:r>
      <w:r>
        <w:rPr>
          <w:rFonts w:ascii="Arial" w:eastAsia="Calibri" w:hAnsi="Arial" w:cs="Arial"/>
          <w:sz w:val="24"/>
          <w:szCs w:val="24"/>
        </w:rPr>
        <w:t xml:space="preserve"> del numeral 2 del Artículo 43 de la Ley de Obra Pública para el Estado de Jalisco y sus Municipios, que la</w:t>
      </w:r>
      <w:r w:rsidRPr="001626FD">
        <w:rPr>
          <w:rFonts w:ascii="Arial" w:eastAsia="Calibri" w:hAnsi="Arial" w:cs="Arial"/>
          <w:sz w:val="24"/>
          <w:szCs w:val="24"/>
        </w:rPr>
        <w:t xml:space="preserve"> misma provienen de </w:t>
      </w:r>
      <w:r w:rsidR="0022373E">
        <w:rPr>
          <w:rFonts w:ascii="Arial" w:eastAsia="Calibri" w:hAnsi="Arial" w:cs="Arial"/>
          <w:sz w:val="24"/>
          <w:szCs w:val="24"/>
        </w:rPr>
        <w:t xml:space="preserve">recurso </w:t>
      </w:r>
      <w:r>
        <w:rPr>
          <w:rFonts w:ascii="Arial" w:eastAsia="Calibri" w:hAnsi="Arial" w:cs="Arial"/>
          <w:sz w:val="24"/>
          <w:szCs w:val="24"/>
        </w:rPr>
        <w:t xml:space="preserve">de FORTAMUN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w:t>
      </w:r>
      <w:r w:rsidRPr="00315EAE">
        <w:rPr>
          <w:rFonts w:ascii="Arial" w:hAnsi="Arial" w:cs="Arial"/>
          <w:sz w:val="24"/>
          <w:szCs w:val="24"/>
        </w:rPr>
        <w:lastRenderedPageBreak/>
        <w:t>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los argumentos jurídicos y técnicos contenidos en los Acuerdos de Justificación emitidos por el Área 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C O N C L U S I Ó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1C77A284"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La Comisión Edilicia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22373E">
        <w:rPr>
          <w:rFonts w:ascii="Arial" w:eastAsia="Calibri" w:hAnsi="Arial" w:cs="Arial"/>
          <w:b/>
          <w:color w:val="000000"/>
          <w:sz w:val="24"/>
          <w:szCs w:val="24"/>
        </w:rPr>
        <w:t>21</w:t>
      </w:r>
      <w:r>
        <w:rPr>
          <w:rFonts w:ascii="Arial" w:eastAsia="Calibri" w:hAnsi="Arial" w:cs="Arial"/>
          <w:b/>
          <w:color w:val="000000"/>
          <w:sz w:val="24"/>
          <w:szCs w:val="24"/>
        </w:rPr>
        <w:t xml:space="preserve"> </w:t>
      </w:r>
      <w:r w:rsidR="0022373E">
        <w:rPr>
          <w:rFonts w:ascii="Arial" w:eastAsia="Calibri" w:hAnsi="Arial" w:cs="Arial"/>
          <w:b/>
          <w:color w:val="000000"/>
          <w:sz w:val="24"/>
          <w:szCs w:val="24"/>
        </w:rPr>
        <w:t>veintiuno</w:t>
      </w:r>
      <w:r>
        <w:rPr>
          <w:rFonts w:ascii="Arial" w:eastAsia="Calibri" w:hAnsi="Arial" w:cs="Arial"/>
          <w:b/>
          <w:color w:val="000000"/>
          <w:sz w:val="24"/>
          <w:szCs w:val="24"/>
        </w:rPr>
        <w:t xml:space="preserve"> de </w:t>
      </w:r>
      <w:r w:rsidR="0022373E">
        <w:rPr>
          <w:rFonts w:ascii="Arial" w:eastAsia="Calibri" w:hAnsi="Arial" w:cs="Arial"/>
          <w:b/>
          <w:color w:val="000000"/>
          <w:sz w:val="24"/>
          <w:szCs w:val="24"/>
        </w:rPr>
        <w:t>febrero</w:t>
      </w:r>
      <w:r>
        <w:rPr>
          <w:rFonts w:ascii="Arial" w:eastAsia="Calibri" w:hAnsi="Arial" w:cs="Arial"/>
          <w:b/>
          <w:color w:val="000000"/>
          <w:sz w:val="24"/>
          <w:szCs w:val="24"/>
        </w:rPr>
        <w:t xml:space="preserve"> del 202</w:t>
      </w:r>
      <w:r w:rsidR="002139A2">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3447"/>
        <w:gridCol w:w="2408"/>
        <w:gridCol w:w="3496"/>
      </w:tblGrid>
      <w:tr w:rsidR="00BB3C3C" w:rsidRPr="007B7D0E" w14:paraId="3DDCFC1A" w14:textId="77777777" w:rsidTr="002139A2">
        <w:trPr>
          <w:trHeight w:val="439"/>
        </w:trPr>
        <w:tc>
          <w:tcPr>
            <w:tcW w:w="3681"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005"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BB3C3C" w:rsidRPr="007B7D0E" w14:paraId="3660B574" w14:textId="77777777" w:rsidTr="002139A2">
        <w:tc>
          <w:tcPr>
            <w:tcW w:w="3681" w:type="dxa"/>
          </w:tcPr>
          <w:p w14:paraId="61C05386" w14:textId="16DA0029" w:rsidR="00BB3C3C" w:rsidRPr="002139A2" w:rsidRDefault="00BB3C3C" w:rsidP="00BB3C3C">
            <w:pPr>
              <w:spacing w:after="0" w:line="240" w:lineRule="auto"/>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sidR="0022373E">
              <w:rPr>
                <w:rFonts w:ascii="Arial" w:eastAsia="Times New Roman" w:hAnsi="Arial" w:cs="Arial"/>
                <w:b/>
                <w:color w:val="000000"/>
                <w:sz w:val="20"/>
                <w:szCs w:val="20"/>
                <w:lang w:eastAsia="es-MX"/>
              </w:rPr>
              <w:t>3</w:t>
            </w:r>
            <w:r w:rsidRPr="002139A2">
              <w:rPr>
                <w:rFonts w:ascii="Arial" w:eastAsia="Times New Roman" w:hAnsi="Arial" w:cs="Arial"/>
                <w:b/>
                <w:color w:val="000000"/>
                <w:sz w:val="20"/>
                <w:szCs w:val="20"/>
                <w:lang w:eastAsia="es-MX"/>
              </w:rPr>
              <w:t>-202</w:t>
            </w:r>
            <w:r w:rsidR="002139A2" w:rsidRPr="002139A2">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w:t>
            </w:r>
            <w:r w:rsidRPr="002139A2">
              <w:rPr>
                <w:rFonts w:ascii="Arial" w:eastAsia="Times New Roman" w:hAnsi="Arial" w:cs="Arial"/>
                <w:bCs/>
                <w:color w:val="000000"/>
                <w:sz w:val="20"/>
                <w:szCs w:val="20"/>
                <w:lang w:eastAsia="es-MX"/>
              </w:rPr>
              <w:t xml:space="preserve"> </w:t>
            </w:r>
            <w:r w:rsidR="002139A2" w:rsidRPr="002139A2">
              <w:rPr>
                <w:rFonts w:ascii="Arial" w:eastAsia="Times New Roman" w:hAnsi="Arial" w:cs="Arial"/>
                <w:bCs/>
                <w:sz w:val="20"/>
                <w:szCs w:val="20"/>
                <w:lang w:eastAsia="es-MX"/>
              </w:rPr>
              <w:t xml:space="preserve">CONSTRUCCIÓN DE BANQUETAS, MACHUELOS Y </w:t>
            </w:r>
            <w:r w:rsidR="0022373E">
              <w:rPr>
                <w:rFonts w:ascii="Arial" w:eastAsia="Times New Roman" w:hAnsi="Arial" w:cs="Arial"/>
                <w:bCs/>
                <w:sz w:val="20"/>
                <w:szCs w:val="20"/>
                <w:lang w:eastAsia="es-MX"/>
              </w:rPr>
              <w:t>EMPEDRADO CON HUELLA</w:t>
            </w:r>
            <w:r w:rsidR="00DD46AA">
              <w:rPr>
                <w:rFonts w:ascii="Arial" w:eastAsia="Times New Roman" w:hAnsi="Arial" w:cs="Arial"/>
                <w:bCs/>
                <w:sz w:val="20"/>
                <w:szCs w:val="20"/>
                <w:lang w:eastAsia="es-MX"/>
              </w:rPr>
              <w:t>S</w:t>
            </w:r>
            <w:r w:rsidR="0022373E">
              <w:rPr>
                <w:rFonts w:ascii="Arial" w:eastAsia="Times New Roman" w:hAnsi="Arial" w:cs="Arial"/>
                <w:bCs/>
                <w:sz w:val="20"/>
                <w:szCs w:val="20"/>
                <w:lang w:eastAsia="es-MX"/>
              </w:rPr>
              <w:t xml:space="preserve"> </w:t>
            </w:r>
            <w:r w:rsidR="002139A2" w:rsidRPr="002139A2">
              <w:rPr>
                <w:rFonts w:ascii="Arial" w:eastAsia="Times New Roman" w:hAnsi="Arial" w:cs="Arial"/>
                <w:bCs/>
                <w:sz w:val="20"/>
                <w:szCs w:val="20"/>
                <w:lang w:eastAsia="es-MX"/>
              </w:rPr>
              <w:t xml:space="preserve">DE </w:t>
            </w:r>
            <w:r w:rsidR="0022373E">
              <w:rPr>
                <w:rFonts w:ascii="Arial" w:eastAsia="Times New Roman" w:hAnsi="Arial" w:cs="Arial"/>
                <w:bCs/>
                <w:sz w:val="20"/>
                <w:szCs w:val="20"/>
                <w:lang w:eastAsia="es-MX"/>
              </w:rPr>
              <w:t xml:space="preserve">RODAMIENTO </w:t>
            </w:r>
            <w:r w:rsidR="002139A2" w:rsidRPr="002139A2">
              <w:rPr>
                <w:rFonts w:ascii="Arial" w:eastAsia="Times New Roman" w:hAnsi="Arial" w:cs="Arial"/>
                <w:bCs/>
                <w:sz w:val="20"/>
                <w:szCs w:val="20"/>
                <w:lang w:eastAsia="es-MX"/>
              </w:rPr>
              <w:t xml:space="preserve">EN LA CALLE PRÓL. </w:t>
            </w:r>
            <w:r w:rsidR="0022373E">
              <w:rPr>
                <w:rFonts w:ascii="Arial" w:eastAsia="Times New Roman" w:hAnsi="Arial" w:cs="Arial"/>
                <w:bCs/>
                <w:sz w:val="20"/>
                <w:szCs w:val="20"/>
                <w:lang w:eastAsia="es-MX"/>
              </w:rPr>
              <w:t>JALISCO ENTRE LA AV. LIC. GENARO ÁLVAREZ LÓPEZ Y LA CALLE JALISCO EN LA COLONIA CRUZ ROJA EN CIUDAD GUZMÁN</w:t>
            </w:r>
            <w:r w:rsidR="002139A2" w:rsidRPr="002139A2">
              <w:rPr>
                <w:rFonts w:ascii="Arial" w:eastAsia="Times New Roman" w:hAnsi="Arial" w:cs="Arial"/>
                <w:bCs/>
                <w:sz w:val="20"/>
                <w:szCs w:val="20"/>
                <w:lang w:eastAsia="es-MX"/>
              </w:rPr>
              <w:t>, MUNICIPIO DE ZAPOTLÁN EL GRANDE, JALISCO</w:t>
            </w:r>
          </w:p>
          <w:p w14:paraId="2A5132F8" w14:textId="77777777" w:rsidR="00BB3C3C" w:rsidRPr="002139A2" w:rsidRDefault="00BB3C3C" w:rsidP="00BB3C3C">
            <w:pPr>
              <w:spacing w:after="0"/>
              <w:jc w:val="both"/>
              <w:rPr>
                <w:rFonts w:ascii="Arial" w:eastAsia="Times New Roman" w:hAnsi="Arial" w:cs="Arial"/>
                <w:bCs/>
                <w:sz w:val="20"/>
                <w:szCs w:val="20"/>
                <w:lang w:eastAsia="es-MX"/>
              </w:rPr>
            </w:pPr>
          </w:p>
        </w:tc>
        <w:tc>
          <w:tcPr>
            <w:tcW w:w="2005" w:type="dxa"/>
          </w:tcPr>
          <w:p w14:paraId="081D0E2B" w14:textId="660792E4" w:rsidR="00BB3C3C" w:rsidRPr="002139A2" w:rsidRDefault="002139A2" w:rsidP="00BB3C3C">
            <w:pPr>
              <w:spacing w:after="0"/>
              <w:ind w:right="49"/>
              <w:jc w:val="both"/>
              <w:rPr>
                <w:rFonts w:ascii="Arial" w:eastAsia="Times New Roman" w:hAnsi="Arial" w:cs="Arial"/>
                <w:bCs/>
                <w:sz w:val="20"/>
                <w:szCs w:val="20"/>
                <w:lang w:eastAsia="es-MX"/>
              </w:rPr>
            </w:pPr>
            <w:r w:rsidRPr="002139A2">
              <w:rPr>
                <w:rFonts w:ascii="Arial" w:eastAsia="Times New Roman" w:hAnsi="Arial" w:cs="Arial"/>
                <w:bCs/>
                <w:sz w:val="22"/>
                <w:szCs w:val="22"/>
                <w:lang w:eastAsia="es-MX"/>
              </w:rPr>
              <w:t>$</w:t>
            </w:r>
            <w:r w:rsidR="009D0C32">
              <w:rPr>
                <w:rFonts w:ascii="Arial" w:eastAsia="Times New Roman" w:hAnsi="Arial" w:cs="Arial"/>
                <w:bCs/>
                <w:lang w:eastAsia="es-MX"/>
              </w:rPr>
              <w:t>5</w:t>
            </w:r>
            <w:r w:rsidRPr="002139A2">
              <w:rPr>
                <w:rFonts w:ascii="Arial" w:eastAsia="Times New Roman" w:hAnsi="Arial" w:cs="Arial"/>
                <w:bCs/>
                <w:sz w:val="22"/>
                <w:szCs w:val="22"/>
                <w:lang w:eastAsia="es-MX"/>
              </w:rPr>
              <w:t>,</w:t>
            </w:r>
            <w:r w:rsidR="009D0C32" w:rsidRPr="009D0C32">
              <w:rPr>
                <w:rFonts w:ascii="Arial" w:eastAsia="Times New Roman" w:hAnsi="Arial" w:cs="Arial"/>
                <w:bCs/>
                <w:lang w:eastAsia="es-MX"/>
              </w:rPr>
              <w:t>330</w:t>
            </w:r>
            <w:r w:rsidRPr="002139A2">
              <w:rPr>
                <w:rFonts w:ascii="Arial" w:eastAsia="Times New Roman" w:hAnsi="Arial" w:cs="Arial"/>
                <w:bCs/>
                <w:sz w:val="22"/>
                <w:szCs w:val="22"/>
                <w:lang w:eastAsia="es-MX"/>
              </w:rPr>
              <w:t>,</w:t>
            </w:r>
            <w:r w:rsidR="009D0C32">
              <w:rPr>
                <w:rFonts w:ascii="Arial" w:eastAsia="Times New Roman" w:hAnsi="Arial" w:cs="Arial"/>
                <w:bCs/>
                <w:lang w:eastAsia="es-MX"/>
              </w:rPr>
              <w:t>184</w:t>
            </w:r>
            <w:r w:rsidRPr="002139A2">
              <w:rPr>
                <w:rFonts w:ascii="Arial" w:eastAsia="Times New Roman" w:hAnsi="Arial" w:cs="Arial"/>
                <w:bCs/>
                <w:sz w:val="22"/>
                <w:szCs w:val="22"/>
                <w:lang w:eastAsia="es-MX"/>
              </w:rPr>
              <w:t>.</w:t>
            </w:r>
            <w:r w:rsidR="009D0C32">
              <w:rPr>
                <w:rFonts w:ascii="Arial" w:eastAsia="Times New Roman" w:hAnsi="Arial" w:cs="Arial"/>
                <w:bCs/>
                <w:lang w:eastAsia="es-MX"/>
              </w:rPr>
              <w:t>48</w:t>
            </w:r>
            <w:r w:rsidRPr="002139A2">
              <w:rPr>
                <w:rFonts w:ascii="Arial" w:eastAsia="Times New Roman" w:hAnsi="Arial" w:cs="Arial"/>
                <w:bCs/>
                <w:sz w:val="22"/>
                <w:szCs w:val="22"/>
                <w:lang w:eastAsia="es-MX"/>
              </w:rPr>
              <w:t>(</w:t>
            </w:r>
            <w:r w:rsidR="009D0C32">
              <w:rPr>
                <w:rFonts w:ascii="Arial" w:eastAsia="Times New Roman" w:hAnsi="Arial" w:cs="Arial"/>
                <w:bCs/>
                <w:sz w:val="22"/>
                <w:szCs w:val="22"/>
                <w:lang w:eastAsia="es-MX"/>
              </w:rPr>
              <w:t>Cinco Millones</w:t>
            </w:r>
            <w:r w:rsidRPr="008A3A99">
              <w:rPr>
                <w:rFonts w:ascii="Arial" w:eastAsia="Times New Roman" w:hAnsi="Arial" w:cs="Arial"/>
                <w:bCs/>
                <w:sz w:val="22"/>
                <w:szCs w:val="22"/>
                <w:lang w:eastAsia="es-MX"/>
              </w:rPr>
              <w:t xml:space="preserve"> </w:t>
            </w:r>
            <w:r w:rsidR="009D0C32">
              <w:rPr>
                <w:rFonts w:ascii="Arial" w:eastAsia="Times New Roman" w:hAnsi="Arial" w:cs="Arial"/>
                <w:bCs/>
                <w:sz w:val="22"/>
                <w:szCs w:val="22"/>
                <w:lang w:eastAsia="es-MX"/>
              </w:rPr>
              <w:t xml:space="preserve">Trescientos Treinta </w:t>
            </w:r>
            <w:r w:rsidRPr="008A3A99">
              <w:rPr>
                <w:rFonts w:ascii="Arial" w:eastAsia="Times New Roman" w:hAnsi="Arial" w:cs="Arial"/>
                <w:bCs/>
                <w:sz w:val="22"/>
                <w:szCs w:val="22"/>
                <w:lang w:eastAsia="es-MX"/>
              </w:rPr>
              <w:t xml:space="preserve">Mil </w:t>
            </w:r>
            <w:r w:rsidR="009D0C32">
              <w:rPr>
                <w:rFonts w:ascii="Arial" w:eastAsia="Times New Roman" w:hAnsi="Arial" w:cs="Arial"/>
                <w:bCs/>
                <w:sz w:val="22"/>
                <w:szCs w:val="22"/>
                <w:lang w:eastAsia="es-MX"/>
              </w:rPr>
              <w:t>Ciento Ochenta y Cuatro</w:t>
            </w:r>
            <w:r w:rsidRPr="008A3A99">
              <w:rPr>
                <w:rFonts w:ascii="Arial" w:eastAsia="Times New Roman" w:hAnsi="Arial" w:cs="Arial"/>
                <w:bCs/>
                <w:sz w:val="22"/>
                <w:szCs w:val="22"/>
                <w:lang w:eastAsia="es-MX"/>
              </w:rPr>
              <w:t xml:space="preserve"> pesos</w:t>
            </w:r>
            <w:r w:rsidRPr="002139A2">
              <w:rPr>
                <w:rFonts w:ascii="Arial" w:eastAsia="Times New Roman" w:hAnsi="Arial" w:cs="Arial"/>
                <w:bCs/>
                <w:sz w:val="22"/>
                <w:szCs w:val="22"/>
                <w:lang w:eastAsia="es-MX"/>
              </w:rPr>
              <w:t xml:space="preserve"> </w:t>
            </w:r>
            <w:r w:rsidR="009D0C32">
              <w:rPr>
                <w:rFonts w:ascii="Arial" w:eastAsia="Times New Roman" w:hAnsi="Arial" w:cs="Arial"/>
                <w:bCs/>
                <w:lang w:eastAsia="es-MX"/>
              </w:rPr>
              <w:t>48</w:t>
            </w:r>
            <w:r w:rsidRPr="002139A2">
              <w:rPr>
                <w:rFonts w:ascii="Arial" w:eastAsia="Times New Roman" w:hAnsi="Arial" w:cs="Arial"/>
                <w:bCs/>
                <w:sz w:val="22"/>
                <w:szCs w:val="22"/>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026EA213" w14:textId="77777777" w:rsidR="00BB3C3C" w:rsidRDefault="00DD46AA"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RENTAMAQGUZ CONSTRUCCIONES, S.A. DE C.V.</w:t>
            </w:r>
          </w:p>
          <w:p w14:paraId="6D218091" w14:textId="77777777" w:rsidR="00DD46AA" w:rsidRDefault="00DD46AA"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JOSÉ ABACÚ SÁNCHEZ SANDOVAL</w:t>
            </w:r>
          </w:p>
          <w:p w14:paraId="40AC969F" w14:textId="77777777" w:rsidR="00DD46AA" w:rsidRDefault="00DD46AA"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DELTA ARQUITECTOS E INGENIEROS, S.A. DE C.V.</w:t>
            </w:r>
          </w:p>
          <w:p w14:paraId="543A0BF1" w14:textId="77777777" w:rsidR="00DD46AA" w:rsidRDefault="00DD46AA"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 xml:space="preserve">OSCAR ALEJANDRO REYES HERNANDEZ </w:t>
            </w:r>
          </w:p>
          <w:p w14:paraId="720B4B9D" w14:textId="5C1438F9" w:rsidR="00DD46AA" w:rsidRPr="00683943" w:rsidRDefault="00DD46AA" w:rsidP="009D0C32">
            <w:pPr>
              <w:pStyle w:val="NormalWeb"/>
              <w:numPr>
                <w:ilvl w:val="0"/>
                <w:numId w:val="1"/>
              </w:numPr>
              <w:spacing w:before="0" w:beforeAutospacing="0" w:after="0" w:afterAutospacing="0"/>
              <w:jc w:val="both"/>
              <w:rPr>
                <w:rFonts w:ascii="Arial" w:hAnsi="Arial" w:cs="Arial"/>
                <w:b/>
                <w:sz w:val="18"/>
                <w:szCs w:val="18"/>
              </w:rPr>
            </w:pPr>
            <w:r>
              <w:rPr>
                <w:rFonts w:ascii="Arial" w:hAnsi="Arial" w:cs="Arial"/>
                <w:b/>
                <w:sz w:val="18"/>
                <w:szCs w:val="18"/>
              </w:rPr>
              <w:t>URBESUR CONSTRUCTORA S.A. DE C.V.</w:t>
            </w:r>
          </w:p>
        </w:tc>
      </w:tr>
    </w:tbl>
    <w:p w14:paraId="35E2BC4C" w14:textId="55E1AA08" w:rsidR="00B33974" w:rsidRPr="00E14A6B" w:rsidRDefault="00BB3C3C" w:rsidP="00B33974">
      <w:pPr>
        <w:jc w:val="both"/>
        <w:rPr>
          <w:rFonts w:ascii="Arial" w:hAnsi="Arial" w:cs="Arial"/>
          <w:bCs/>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22373E">
        <w:rPr>
          <w:rFonts w:ascii="Arial" w:hAnsi="Arial" w:cs="Arial"/>
          <w:b/>
          <w:bCs/>
          <w:sz w:val="24"/>
          <w:szCs w:val="24"/>
        </w:rPr>
        <w:t>3</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764F9ABC"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lastRenderedPageBreak/>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6493F16F"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r w:rsidR="00D40449" w:rsidRPr="005E41E9">
        <w:rPr>
          <w:rFonts w:ascii="Arial" w:eastAsia="Calibri" w:hAnsi="Arial" w:cs="Arial"/>
          <w:b/>
          <w:iCs/>
          <w:color w:val="000000"/>
          <w:sz w:val="24"/>
          <w:szCs w:val="24"/>
        </w:rPr>
        <w:t>Directora</w:t>
      </w:r>
      <w:r w:rsidR="0083564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 xml:space="preserve">General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DA4EB72" w14:textId="2BC1A570"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14773D">
        <w:rPr>
          <w:rFonts w:ascii="Arial" w:eastAsia="Arial" w:hAnsi="Arial" w:cs="Arial"/>
          <w:b/>
          <w:sz w:val="20"/>
          <w:szCs w:val="21"/>
          <w:lang w:val="es-ES"/>
        </w:rPr>
        <w:t>23</w:t>
      </w:r>
      <w:r w:rsidRPr="005E41E9">
        <w:rPr>
          <w:rFonts w:ascii="Arial" w:eastAsia="Arial" w:hAnsi="Arial" w:cs="Arial"/>
          <w:b/>
          <w:sz w:val="20"/>
          <w:szCs w:val="21"/>
          <w:lang w:val="es-ES"/>
        </w:rPr>
        <w:t xml:space="preserve"> DE </w:t>
      </w:r>
      <w:r w:rsidR="0014773D">
        <w:rPr>
          <w:rFonts w:ascii="Arial" w:eastAsia="Arial" w:hAnsi="Arial" w:cs="Arial"/>
          <w:b/>
          <w:sz w:val="20"/>
          <w:szCs w:val="21"/>
          <w:lang w:val="es-ES"/>
        </w:rPr>
        <w:t>FEBRERO</w:t>
      </w:r>
      <w:r w:rsidR="00BB3C3C">
        <w:rPr>
          <w:rFonts w:ascii="Arial" w:eastAsia="Arial" w:hAnsi="Arial" w:cs="Arial"/>
          <w:b/>
          <w:sz w:val="20"/>
          <w:szCs w:val="21"/>
          <w:lang w:val="es-ES"/>
        </w:rPr>
        <w:t xml:space="preserv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w:t>
      </w:r>
      <w:r w:rsidR="008A3A99">
        <w:rPr>
          <w:rFonts w:ascii="Arial" w:eastAsia="Arial" w:hAnsi="Arial" w:cs="Arial"/>
          <w:b/>
          <w:sz w:val="20"/>
          <w:szCs w:val="21"/>
          <w:lang w:val="es-ES"/>
        </w:rPr>
        <w:t>4</w:t>
      </w:r>
      <w:r w:rsidRPr="005E41E9">
        <w:rPr>
          <w:rFonts w:ascii="Arial" w:eastAsia="Arial" w:hAnsi="Arial" w:cs="Arial"/>
          <w:b/>
          <w:sz w:val="20"/>
          <w:szCs w:val="21"/>
          <w:lang w:val="es-ES"/>
        </w:rPr>
        <w:t>.</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10EEF305" w14:textId="4861865D" w:rsidR="00D40449" w:rsidRDefault="00D40449" w:rsidP="00D40449">
      <w:pPr>
        <w:spacing w:after="0"/>
        <w:ind w:left="142"/>
        <w:jc w:val="center"/>
        <w:rPr>
          <w:rFonts w:ascii="Arial" w:hAnsi="Arial" w:cs="Arial"/>
          <w:b/>
          <w:sz w:val="20"/>
          <w:szCs w:val="24"/>
          <w:lang w:val="es-ES"/>
        </w:rPr>
      </w:pPr>
    </w:p>
    <w:p w14:paraId="4087ADB8" w14:textId="77777777" w:rsidR="009D0C32" w:rsidRDefault="009D0C32" w:rsidP="00D40449">
      <w:pPr>
        <w:spacing w:after="0"/>
        <w:ind w:left="142"/>
        <w:jc w:val="center"/>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5659FA0F" w14:textId="77777777" w:rsidR="00D40449" w:rsidRDefault="00D40449" w:rsidP="009D0C32">
      <w:pPr>
        <w:spacing w:after="0"/>
        <w:rPr>
          <w:rFonts w:ascii="Arial" w:hAnsi="Arial" w:cs="Arial"/>
          <w:b/>
          <w:sz w:val="20"/>
          <w:szCs w:val="24"/>
        </w:rPr>
      </w:pPr>
    </w:p>
    <w:p w14:paraId="54DAECA3" w14:textId="070BD34E" w:rsidR="00D40449" w:rsidRPr="00B2724D" w:rsidRDefault="00B2724D" w:rsidP="00B2724D">
      <w:pPr>
        <w:spacing w:after="0"/>
        <w:jc w:val="both"/>
        <w:rPr>
          <w:rFonts w:ascii="Arial" w:hAnsi="Arial" w:cs="Arial"/>
          <w:b/>
          <w:sz w:val="10"/>
          <w:szCs w:val="14"/>
        </w:rPr>
      </w:pPr>
      <w:r w:rsidRPr="008A3A99">
        <w:rPr>
          <w:rFonts w:ascii="Arial" w:hAnsi="Arial" w:cs="Arial"/>
          <w:b/>
          <w:sz w:val="14"/>
          <w:szCs w:val="14"/>
        </w:rPr>
        <w:t xml:space="preserve">La presente hoja de firmas corresponde al </w:t>
      </w:r>
      <w:r w:rsidR="009D0C32" w:rsidRPr="009D0C32">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009D0C32" w:rsidRPr="009D0C32">
        <w:rPr>
          <w:rFonts w:ascii="Arial" w:eastAsia="Arial" w:hAnsi="Arial" w:cs="Arial"/>
          <w:b/>
          <w:sz w:val="14"/>
          <w:szCs w:val="14"/>
        </w:rPr>
        <w:t xml:space="preserve">DEL </w:t>
      </w:r>
      <w:r w:rsidR="009D0C32" w:rsidRPr="009D0C32">
        <w:rPr>
          <w:rFonts w:ascii="Arial" w:eastAsia="Calibri" w:hAnsi="Arial" w:cs="Arial"/>
          <w:b/>
          <w:color w:val="000000"/>
          <w:sz w:val="14"/>
          <w:szCs w:val="14"/>
        </w:rPr>
        <w:t>COMITÉ DE OBRA PÚBLICA DEL GOBIERNO MUNICIPAL DE ZAPOTLÁN EL GRANDE, JALISCO</w:t>
      </w:r>
      <w:r w:rsidR="009D0C32" w:rsidRPr="009D0C32">
        <w:rPr>
          <w:rFonts w:ascii="Arial" w:eastAsia="Arial" w:hAnsi="Arial" w:cs="Arial"/>
          <w:b/>
          <w:sz w:val="14"/>
          <w:szCs w:val="14"/>
        </w:rPr>
        <w:t xml:space="preserve"> EMITIDO CON FECHA 21 VEINTIUNO DE FEBRERO DEL 2024</w:t>
      </w:r>
      <w:r w:rsidR="009D0C32" w:rsidRPr="009D0C32">
        <w:rPr>
          <w:rFonts w:ascii="Arial" w:eastAsia="Arial" w:hAnsi="Arial" w:cs="Arial"/>
          <w:bCs/>
          <w:sz w:val="14"/>
          <w:szCs w:val="14"/>
        </w:rPr>
        <w:t xml:space="preserve">, </w:t>
      </w:r>
      <w:r w:rsidR="009D0C32" w:rsidRPr="009D0C32">
        <w:rPr>
          <w:rFonts w:ascii="Arial" w:eastAsia="Arial" w:hAnsi="Arial" w:cs="Arial"/>
          <w:b/>
          <w:bCs/>
          <w:sz w:val="14"/>
          <w:szCs w:val="14"/>
        </w:rPr>
        <w:t xml:space="preserve">RESPECTO DE </w:t>
      </w:r>
      <w:r w:rsidR="009D0C32" w:rsidRPr="009D0C32">
        <w:rPr>
          <w:rFonts w:ascii="Arial" w:eastAsia="Arial" w:hAnsi="Arial" w:cs="Arial"/>
          <w:b/>
          <w:sz w:val="14"/>
          <w:szCs w:val="14"/>
        </w:rPr>
        <w:t>LA MODALIDAD DE CONTRATACIÒN POR CONCURSO SIMPLIFICADO SUMARIO PARA LAS OBRA PUBLICA</w:t>
      </w:r>
      <w:r w:rsidR="009D0C32" w:rsidRPr="009D0C32">
        <w:rPr>
          <w:rFonts w:ascii="Arial" w:eastAsia="Arial" w:hAnsi="Arial" w:cs="Arial"/>
          <w:b/>
          <w:bCs/>
          <w:sz w:val="14"/>
          <w:szCs w:val="14"/>
        </w:rPr>
        <w:t xml:space="preserve"> </w:t>
      </w:r>
      <w:r w:rsidR="009D0C32" w:rsidRPr="009D0C32">
        <w:rPr>
          <w:rFonts w:ascii="Arial" w:eastAsia="Times New Roman" w:hAnsi="Arial" w:cs="Arial"/>
          <w:b/>
          <w:color w:val="000000"/>
          <w:sz w:val="14"/>
          <w:szCs w:val="14"/>
          <w:lang w:eastAsia="es-MX"/>
        </w:rPr>
        <w:t>FORTA-003-2024 denominada “</w:t>
      </w:r>
      <w:r w:rsidR="009D0C32" w:rsidRPr="009D0C32">
        <w:rPr>
          <w:rFonts w:ascii="Arial" w:eastAsia="Times New Roman" w:hAnsi="Arial" w:cs="Arial"/>
          <w:b/>
          <w:bCs/>
          <w:sz w:val="14"/>
          <w:szCs w:val="14"/>
          <w:lang w:eastAsia="es-MX"/>
        </w:rPr>
        <w:t>CONSTRUCCIÓN  DE BANQUETAS, MACHUELOS Y EMPEDRADO CON HUELLAS DE RODAMIENTO EN LA CALLE  PROL. JALISCO ENTRE LA AV. LIC. GENARO ÁLVAREZ LÓPEZ Y LA CALLE JALISCO EN LA COLONIA CRUZ ROJA EN CIUDAD GUZMÁN, MUNICIPIO DE ZAPOTLÁN EL GRANDE, JALISCO</w:t>
      </w:r>
      <w:r w:rsidRPr="00B2724D">
        <w:rPr>
          <w:rFonts w:ascii="Arial" w:eastAsia="Arial" w:hAnsi="Arial" w:cs="Arial"/>
          <w:b/>
          <w:bCs/>
          <w:sz w:val="14"/>
          <w:szCs w:val="14"/>
        </w:rPr>
        <w:t>”</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r w:rsidR="00BB3C3C">
        <w:rPr>
          <w:rFonts w:ascii="Arial" w:hAnsi="Arial" w:cs="Arial"/>
          <w:sz w:val="14"/>
          <w:szCs w:val="24"/>
        </w:rPr>
        <w:t>vso</w:t>
      </w:r>
    </w:p>
    <w:sectPr w:rsidR="00022C02" w:rsidRPr="00683943" w:rsidSect="00B14B9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AA7" w14:textId="77777777" w:rsidR="00B14B9A" w:rsidRDefault="00B14B9A">
      <w:pPr>
        <w:spacing w:after="0" w:line="240" w:lineRule="auto"/>
      </w:pPr>
      <w:r>
        <w:separator/>
      </w:r>
    </w:p>
  </w:endnote>
  <w:endnote w:type="continuationSeparator" w:id="0">
    <w:p w14:paraId="5D9510AB" w14:textId="77777777" w:rsidR="00B14B9A" w:rsidRDefault="00B1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27F0" w14:textId="77777777" w:rsidR="00B14B9A" w:rsidRDefault="00B14B9A">
      <w:pPr>
        <w:spacing w:after="0" w:line="240" w:lineRule="auto"/>
      </w:pPr>
      <w:r>
        <w:separator/>
      </w:r>
    </w:p>
  </w:footnote>
  <w:footnote w:type="continuationSeparator" w:id="0">
    <w:p w14:paraId="7E922087" w14:textId="77777777" w:rsidR="00B14B9A" w:rsidRDefault="00B1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4773D"/>
    <w:rsid w:val="00152B12"/>
    <w:rsid w:val="00206645"/>
    <w:rsid w:val="002139A2"/>
    <w:rsid w:val="0022373E"/>
    <w:rsid w:val="00230C4B"/>
    <w:rsid w:val="002B4ED3"/>
    <w:rsid w:val="003953E0"/>
    <w:rsid w:val="00421AB1"/>
    <w:rsid w:val="00512F25"/>
    <w:rsid w:val="005313EC"/>
    <w:rsid w:val="005E41E9"/>
    <w:rsid w:val="00683943"/>
    <w:rsid w:val="006A2F39"/>
    <w:rsid w:val="006C0C42"/>
    <w:rsid w:val="007B6D9B"/>
    <w:rsid w:val="007C7739"/>
    <w:rsid w:val="007F4A17"/>
    <w:rsid w:val="008227E5"/>
    <w:rsid w:val="00835644"/>
    <w:rsid w:val="008A3A99"/>
    <w:rsid w:val="0093281A"/>
    <w:rsid w:val="00936216"/>
    <w:rsid w:val="009822FD"/>
    <w:rsid w:val="009D0C32"/>
    <w:rsid w:val="00A41A21"/>
    <w:rsid w:val="00A713C6"/>
    <w:rsid w:val="00AC5D5D"/>
    <w:rsid w:val="00B14B9A"/>
    <w:rsid w:val="00B2724D"/>
    <w:rsid w:val="00B33974"/>
    <w:rsid w:val="00BA4400"/>
    <w:rsid w:val="00BB3C3C"/>
    <w:rsid w:val="00BC4F0E"/>
    <w:rsid w:val="00BF27CB"/>
    <w:rsid w:val="00C26F9F"/>
    <w:rsid w:val="00C566D8"/>
    <w:rsid w:val="00C6575E"/>
    <w:rsid w:val="00C67BE5"/>
    <w:rsid w:val="00C755B9"/>
    <w:rsid w:val="00C9301B"/>
    <w:rsid w:val="00CD79FC"/>
    <w:rsid w:val="00D40449"/>
    <w:rsid w:val="00D779C6"/>
    <w:rsid w:val="00DA22BE"/>
    <w:rsid w:val="00DD46AA"/>
    <w:rsid w:val="00E14A6B"/>
    <w:rsid w:val="00E7394B"/>
    <w:rsid w:val="00EB33BC"/>
    <w:rsid w:val="00EC5104"/>
    <w:rsid w:val="00EE6477"/>
    <w:rsid w:val="00F16B38"/>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2275</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2024-01-23T17:28:00Z</cp:lastPrinted>
  <dcterms:created xsi:type="dcterms:W3CDTF">2024-02-15T18:17:00Z</dcterms:created>
  <dcterms:modified xsi:type="dcterms:W3CDTF">2024-02-21T21:21:00Z</dcterms:modified>
</cp:coreProperties>
</file>