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28FBA6FE" w:rsidR="00C66749" w:rsidRDefault="00D344BB" w:rsidP="00FB5B33">
      <w:pPr>
        <w:pStyle w:val="Prrafodelista"/>
        <w:spacing w:after="0"/>
        <w:ind w:left="0"/>
        <w:jc w:val="both"/>
        <w:rPr>
          <w:rFonts w:ascii="Arial" w:eastAsia="Calibri" w:hAnsi="Arial" w:cs="Arial"/>
          <w:sz w:val="24"/>
          <w:szCs w:val="24"/>
        </w:rPr>
      </w:pPr>
      <w:r>
        <w:rPr>
          <w:rFonts w:ascii="Arial" w:eastAsia="Calibri" w:hAnsi="Arial" w:cs="Arial"/>
          <w:sz w:val="24"/>
          <w:szCs w:val="24"/>
        </w:rPr>
        <w:t xml:space="preserve">      </w:t>
      </w:r>
      <w:r w:rsidR="00C66749">
        <w:rPr>
          <w:rFonts w:ascii="Arial" w:eastAsia="Calibri" w:hAnsi="Arial" w:cs="Arial"/>
          <w:sz w:val="24"/>
          <w:szCs w:val="24"/>
        </w:rPr>
        <w:t>Los que</w:t>
      </w:r>
      <w:r w:rsidR="00C66749" w:rsidRPr="001A55B4">
        <w:rPr>
          <w:rFonts w:ascii="Arial" w:eastAsia="Calibri" w:hAnsi="Arial" w:cs="Arial"/>
          <w:sz w:val="24"/>
          <w:szCs w:val="24"/>
        </w:rPr>
        <w:t xml:space="preserve"> suscribimos, </w:t>
      </w:r>
      <w:bookmarkStart w:id="0" w:name="_Hlk147835673"/>
      <w:r w:rsidR="00ED657D" w:rsidRPr="008E47FC">
        <w:rPr>
          <w:rFonts w:ascii="Arial" w:eastAsia="Calibri" w:hAnsi="Arial" w:cs="Arial"/>
          <w:b/>
          <w:bCs/>
          <w:sz w:val="24"/>
          <w:szCs w:val="24"/>
        </w:rPr>
        <w:t xml:space="preserve">CC. Alejandro Barragán Sánchez, </w:t>
      </w:r>
      <w:r w:rsidR="00A46DD7" w:rsidRPr="008E47FC">
        <w:rPr>
          <w:rFonts w:ascii="Arial" w:eastAsia="Calibri" w:hAnsi="Arial" w:cs="Arial"/>
          <w:b/>
          <w:bCs/>
          <w:sz w:val="24"/>
          <w:szCs w:val="24"/>
        </w:rPr>
        <w:t>Tania Magdalena Bernardino Juárez, y Magali Casillas Contreras</w:t>
      </w:r>
      <w:bookmarkEnd w:id="0"/>
      <w:r w:rsidR="008E47FC">
        <w:rPr>
          <w:rFonts w:ascii="Arial" w:eastAsia="Calibri" w:hAnsi="Arial" w:cs="Arial"/>
          <w:b/>
          <w:bCs/>
          <w:sz w:val="24"/>
          <w:szCs w:val="24"/>
        </w:rPr>
        <w:t>,</w:t>
      </w:r>
      <w:r w:rsidR="00A46DD7">
        <w:rPr>
          <w:rFonts w:ascii="Arial" w:eastAsia="Calibri" w:hAnsi="Arial" w:cs="Arial"/>
          <w:sz w:val="24"/>
          <w:szCs w:val="24"/>
        </w:rPr>
        <w:t xml:space="preserve"> </w:t>
      </w:r>
      <w:r w:rsidR="00C66749">
        <w:rPr>
          <w:rFonts w:ascii="Arial" w:eastAsia="Calibri" w:hAnsi="Arial" w:cs="Arial"/>
          <w:sz w:val="24"/>
          <w:szCs w:val="24"/>
        </w:rPr>
        <w:t xml:space="preserve">en nuestras calidades de integrantes, de la </w:t>
      </w:r>
      <w:r w:rsidR="00C66749" w:rsidRPr="00B215A2">
        <w:rPr>
          <w:rFonts w:ascii="Arial" w:hAnsi="Arial" w:cs="Arial"/>
          <w:sz w:val="24"/>
          <w:szCs w:val="24"/>
        </w:rPr>
        <w:t>Comisión</w:t>
      </w:r>
      <w:r w:rsidR="00C66749" w:rsidRPr="00B215A2">
        <w:rPr>
          <w:rFonts w:ascii="Arial" w:hAnsi="Arial" w:cs="Arial"/>
          <w:spacing w:val="1"/>
          <w:sz w:val="24"/>
          <w:szCs w:val="24"/>
        </w:rPr>
        <w:t xml:space="preserve"> </w:t>
      </w:r>
      <w:r w:rsidR="00C66749" w:rsidRPr="00B215A2">
        <w:rPr>
          <w:rFonts w:ascii="Arial" w:hAnsi="Arial" w:cs="Arial"/>
          <w:sz w:val="24"/>
          <w:szCs w:val="24"/>
        </w:rPr>
        <w:t>Edilicia</w:t>
      </w:r>
      <w:r w:rsidR="00C66749" w:rsidRPr="00B215A2">
        <w:rPr>
          <w:rFonts w:ascii="Arial" w:hAnsi="Arial" w:cs="Arial"/>
          <w:spacing w:val="1"/>
          <w:sz w:val="24"/>
          <w:szCs w:val="24"/>
        </w:rPr>
        <w:t xml:space="preserve"> </w:t>
      </w:r>
      <w:r w:rsidR="00C66749" w:rsidRPr="00B215A2">
        <w:rPr>
          <w:rFonts w:ascii="Arial" w:hAnsi="Arial" w:cs="Arial"/>
          <w:sz w:val="24"/>
          <w:szCs w:val="24"/>
        </w:rPr>
        <w:t>Permanente</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Obras</w:t>
      </w:r>
      <w:r w:rsidR="00C66749" w:rsidRPr="00B215A2">
        <w:rPr>
          <w:rFonts w:ascii="Arial" w:hAnsi="Arial" w:cs="Arial"/>
          <w:spacing w:val="1"/>
          <w:sz w:val="24"/>
          <w:szCs w:val="24"/>
        </w:rPr>
        <w:t xml:space="preserve"> </w:t>
      </w:r>
      <w:r w:rsidR="00C66749" w:rsidRPr="00B215A2">
        <w:rPr>
          <w:rFonts w:ascii="Arial" w:hAnsi="Arial" w:cs="Arial"/>
          <w:sz w:val="24"/>
          <w:szCs w:val="24"/>
        </w:rPr>
        <w:t>Públicas,</w:t>
      </w:r>
      <w:r w:rsidR="00C66749" w:rsidRPr="00B215A2">
        <w:rPr>
          <w:rFonts w:ascii="Arial" w:hAnsi="Arial" w:cs="Arial"/>
          <w:spacing w:val="1"/>
          <w:sz w:val="24"/>
          <w:szCs w:val="24"/>
        </w:rPr>
        <w:t xml:space="preserve"> </w:t>
      </w:r>
      <w:r w:rsidR="00C66749" w:rsidRPr="00B215A2">
        <w:rPr>
          <w:rFonts w:ascii="Arial" w:hAnsi="Arial" w:cs="Arial"/>
          <w:sz w:val="24"/>
          <w:szCs w:val="24"/>
        </w:rPr>
        <w:t>Planeación</w:t>
      </w:r>
      <w:r w:rsidR="00C66749" w:rsidRPr="00B215A2">
        <w:rPr>
          <w:rFonts w:ascii="Arial" w:hAnsi="Arial" w:cs="Arial"/>
          <w:spacing w:val="1"/>
          <w:sz w:val="24"/>
          <w:szCs w:val="24"/>
        </w:rPr>
        <w:t xml:space="preserve"> </w:t>
      </w:r>
      <w:r w:rsidR="00C66749" w:rsidRPr="00B215A2">
        <w:rPr>
          <w:rFonts w:ascii="Arial" w:hAnsi="Arial" w:cs="Arial"/>
          <w:sz w:val="24"/>
          <w:szCs w:val="24"/>
        </w:rPr>
        <w:t>Urbana</w:t>
      </w:r>
      <w:r w:rsidR="00C66749" w:rsidRPr="00B215A2">
        <w:rPr>
          <w:rFonts w:ascii="Arial" w:hAnsi="Arial" w:cs="Arial"/>
          <w:spacing w:val="1"/>
          <w:sz w:val="24"/>
          <w:szCs w:val="24"/>
        </w:rPr>
        <w:t xml:space="preserve"> </w:t>
      </w:r>
      <w:r w:rsidR="00C66749" w:rsidRPr="00B215A2">
        <w:rPr>
          <w:rFonts w:ascii="Arial" w:hAnsi="Arial" w:cs="Arial"/>
          <w:sz w:val="24"/>
          <w:szCs w:val="24"/>
        </w:rPr>
        <w:t>y</w:t>
      </w:r>
      <w:r w:rsidR="00C66749" w:rsidRPr="00B215A2">
        <w:rPr>
          <w:rFonts w:ascii="Arial" w:hAnsi="Arial" w:cs="Arial"/>
          <w:spacing w:val="1"/>
          <w:sz w:val="24"/>
          <w:szCs w:val="24"/>
        </w:rPr>
        <w:t xml:space="preserve"> </w:t>
      </w:r>
      <w:r w:rsidR="00C66749" w:rsidRPr="00B215A2">
        <w:rPr>
          <w:rFonts w:ascii="Arial" w:hAnsi="Arial" w:cs="Arial"/>
          <w:sz w:val="24"/>
          <w:szCs w:val="24"/>
        </w:rPr>
        <w:t>Regularización</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Tenencia</w:t>
      </w:r>
      <w:r w:rsidR="00C66749" w:rsidRPr="00B215A2">
        <w:rPr>
          <w:rFonts w:ascii="Arial" w:hAnsi="Arial" w:cs="Arial"/>
          <w:spacing w:val="1"/>
          <w:sz w:val="24"/>
          <w:szCs w:val="24"/>
        </w:rPr>
        <w:t xml:space="preserve"> </w:t>
      </w:r>
      <w:r w:rsidR="00C66749" w:rsidRPr="00B215A2">
        <w:rPr>
          <w:rFonts w:ascii="Arial" w:hAnsi="Arial" w:cs="Arial"/>
          <w:sz w:val="24"/>
          <w:szCs w:val="24"/>
        </w:rPr>
        <w:t>de</w:t>
      </w:r>
      <w:r w:rsidR="00C66749" w:rsidRPr="00B215A2">
        <w:rPr>
          <w:rFonts w:ascii="Arial" w:hAnsi="Arial" w:cs="Arial"/>
          <w:spacing w:val="1"/>
          <w:sz w:val="24"/>
          <w:szCs w:val="24"/>
        </w:rPr>
        <w:t xml:space="preserve"> </w:t>
      </w:r>
      <w:r w:rsidR="00C66749" w:rsidRPr="00B215A2">
        <w:rPr>
          <w:rFonts w:ascii="Arial" w:hAnsi="Arial" w:cs="Arial"/>
          <w:sz w:val="24"/>
          <w:szCs w:val="24"/>
        </w:rPr>
        <w:t>la</w:t>
      </w:r>
      <w:r w:rsidR="00C66749" w:rsidRPr="00B215A2">
        <w:rPr>
          <w:rFonts w:ascii="Arial" w:hAnsi="Arial" w:cs="Arial"/>
          <w:spacing w:val="1"/>
          <w:sz w:val="24"/>
          <w:szCs w:val="24"/>
        </w:rPr>
        <w:t xml:space="preserve"> </w:t>
      </w:r>
      <w:r w:rsidR="00C66749" w:rsidRPr="00B215A2">
        <w:rPr>
          <w:rFonts w:ascii="Arial" w:hAnsi="Arial" w:cs="Arial"/>
          <w:sz w:val="24"/>
          <w:szCs w:val="24"/>
        </w:rPr>
        <w:t>Tierra</w:t>
      </w:r>
      <w:r w:rsidR="00C66749">
        <w:rPr>
          <w:rFonts w:ascii="Arial" w:eastAsia="Calibri" w:hAnsi="Arial" w:cs="Arial"/>
          <w:sz w:val="24"/>
          <w:szCs w:val="24"/>
        </w:rPr>
        <w:t xml:space="preserve">; </w:t>
      </w:r>
      <w:r w:rsidR="00C66749" w:rsidRPr="001F4950">
        <w:rPr>
          <w:rFonts w:ascii="Arial" w:eastAsia="Arial" w:hAnsi="Arial" w:cs="Arial"/>
          <w:sz w:val="24"/>
          <w:szCs w:val="24"/>
        </w:rPr>
        <w:t xml:space="preserve">con fundamento en lo dispuesto por los Artículos 115 </w:t>
      </w:r>
      <w:bookmarkStart w:id="1" w:name="_Hlk147835862"/>
      <w:r w:rsidR="00C66749" w:rsidRPr="001F4950">
        <w:rPr>
          <w:rFonts w:ascii="Arial" w:eastAsia="Arial" w:hAnsi="Arial" w:cs="Arial"/>
          <w:sz w:val="24"/>
          <w:szCs w:val="24"/>
        </w:rPr>
        <w:t xml:space="preserve">fracciones I primer párrafo, II primer párrafo, III inciso </w:t>
      </w:r>
      <w:r w:rsidR="00025E2E">
        <w:rPr>
          <w:rFonts w:ascii="Arial" w:eastAsia="Arial" w:hAnsi="Arial" w:cs="Arial"/>
          <w:sz w:val="24"/>
          <w:szCs w:val="24"/>
        </w:rPr>
        <w:t>g</w:t>
      </w:r>
      <w:r w:rsidR="00C66749" w:rsidRPr="001F4950">
        <w:rPr>
          <w:rFonts w:ascii="Arial" w:eastAsia="Arial" w:hAnsi="Arial" w:cs="Arial"/>
          <w:sz w:val="24"/>
          <w:szCs w:val="24"/>
        </w:rPr>
        <w:t>)</w:t>
      </w:r>
      <w:r w:rsidR="002B5D2F">
        <w:rPr>
          <w:rFonts w:ascii="Arial" w:eastAsia="Arial" w:hAnsi="Arial" w:cs="Arial"/>
          <w:sz w:val="24"/>
          <w:szCs w:val="24"/>
        </w:rPr>
        <w:t xml:space="preserve">, </w:t>
      </w:r>
      <w:r w:rsidR="00C66749" w:rsidRPr="001F4950">
        <w:rPr>
          <w:rFonts w:ascii="Arial" w:eastAsia="Arial" w:hAnsi="Arial" w:cs="Arial"/>
          <w:sz w:val="24"/>
          <w:szCs w:val="24"/>
        </w:rPr>
        <w:t xml:space="preserve"> IV y V inciso d) </w:t>
      </w:r>
      <w:bookmarkEnd w:id="1"/>
      <w:r w:rsidR="00C66749" w:rsidRPr="001F4950">
        <w:rPr>
          <w:rFonts w:ascii="Arial" w:eastAsia="Arial" w:hAnsi="Arial" w:cs="Arial"/>
          <w:sz w:val="24"/>
          <w:szCs w:val="24"/>
        </w:rPr>
        <w:t xml:space="preserve">y 134 de la Constitución Política de los Estados Unidos Mexicanos; </w:t>
      </w:r>
      <w:r w:rsidR="00355CBD">
        <w:rPr>
          <w:rFonts w:ascii="Arial" w:eastAsia="Arial" w:hAnsi="Arial" w:cs="Arial"/>
          <w:sz w:val="24"/>
          <w:szCs w:val="24"/>
        </w:rPr>
        <w:t xml:space="preserve">1,25 fracción II, inciso e), </w:t>
      </w:r>
      <w:r w:rsidR="00C77509">
        <w:rPr>
          <w:rFonts w:ascii="Arial" w:eastAsia="Arial" w:hAnsi="Arial" w:cs="Arial"/>
          <w:sz w:val="24"/>
          <w:szCs w:val="24"/>
        </w:rPr>
        <w:t>2</w:t>
      </w:r>
      <w:r w:rsidR="00355CBD">
        <w:rPr>
          <w:rFonts w:ascii="Arial" w:eastAsia="Arial" w:hAnsi="Arial" w:cs="Arial"/>
          <w:sz w:val="24"/>
          <w:szCs w:val="24"/>
        </w:rPr>
        <w:t>5</w:t>
      </w:r>
      <w:r w:rsidR="009848E0">
        <w:rPr>
          <w:rFonts w:ascii="Arial" w:eastAsia="Arial" w:hAnsi="Arial" w:cs="Arial"/>
          <w:sz w:val="24"/>
          <w:szCs w:val="24"/>
        </w:rPr>
        <w:t xml:space="preserve"> fracción III</w:t>
      </w:r>
      <w:r w:rsidR="00355CBD">
        <w:rPr>
          <w:rFonts w:ascii="Arial" w:eastAsia="Arial" w:hAnsi="Arial" w:cs="Arial"/>
          <w:sz w:val="24"/>
          <w:szCs w:val="24"/>
        </w:rPr>
        <w:t xml:space="preserve">, </w:t>
      </w:r>
      <w:r w:rsidR="009848E0">
        <w:rPr>
          <w:rFonts w:ascii="Arial" w:eastAsia="Arial" w:hAnsi="Arial" w:cs="Arial"/>
          <w:sz w:val="24"/>
          <w:szCs w:val="24"/>
        </w:rPr>
        <w:t xml:space="preserve">33 inciso A e inciso B fracción II, </w:t>
      </w:r>
      <w:r w:rsidR="00355CBD">
        <w:rPr>
          <w:rFonts w:ascii="Arial" w:eastAsia="Arial" w:hAnsi="Arial" w:cs="Arial"/>
          <w:sz w:val="24"/>
          <w:szCs w:val="24"/>
        </w:rPr>
        <w:t xml:space="preserve"> 49 párrafo segundo de la Ley de Coordinación Fiscal; </w:t>
      </w:r>
      <w:r w:rsidR="00C66749" w:rsidRPr="001F4950">
        <w:rPr>
          <w:rFonts w:ascii="Arial" w:eastAsia="Arial" w:hAnsi="Arial" w:cs="Arial"/>
          <w:sz w:val="24"/>
          <w:szCs w:val="24"/>
        </w:rPr>
        <w:t>1, 2, 73 fracciones I y II primer párrafo</w:t>
      </w:r>
      <w:r w:rsidR="00C66749">
        <w:rPr>
          <w:rFonts w:ascii="Arial" w:eastAsia="Arial" w:hAnsi="Arial" w:cs="Arial"/>
          <w:sz w:val="24"/>
          <w:szCs w:val="24"/>
        </w:rPr>
        <w:t xml:space="preserve">, 77 fracción II incisos a) y b), </w:t>
      </w:r>
      <w:r w:rsidR="00C66749" w:rsidRPr="001F4950">
        <w:rPr>
          <w:rFonts w:ascii="Arial" w:eastAsia="Arial" w:hAnsi="Arial" w:cs="Arial"/>
          <w:sz w:val="24"/>
          <w:szCs w:val="24"/>
        </w:rPr>
        <w:t xml:space="preserve">80 fracción III </w:t>
      </w:r>
      <w:r w:rsidR="00C66749">
        <w:rPr>
          <w:rFonts w:ascii="Arial" w:eastAsia="Arial" w:hAnsi="Arial" w:cs="Arial"/>
          <w:sz w:val="24"/>
          <w:szCs w:val="24"/>
        </w:rPr>
        <w:t xml:space="preserve">y 85 fracción IV </w:t>
      </w:r>
      <w:r w:rsidR="00C66749" w:rsidRPr="001F4950">
        <w:rPr>
          <w:rFonts w:ascii="Arial" w:eastAsia="Arial" w:hAnsi="Arial" w:cs="Arial"/>
          <w:sz w:val="24"/>
          <w:szCs w:val="24"/>
        </w:rPr>
        <w:t>de la Constitución Política del Estado de Jalisco</w:t>
      </w:r>
      <w:r w:rsidR="00C66749" w:rsidRPr="0014424C">
        <w:rPr>
          <w:rFonts w:ascii="Arial" w:eastAsia="Arial" w:hAnsi="Arial" w:cs="Arial"/>
          <w:sz w:val="24"/>
          <w:szCs w:val="24"/>
        </w:rPr>
        <w:t xml:space="preserve">; 1, 2, 3, 4 numero 124; 10 párrafo primero, 27 y 37 fracción II primer párrafo y fracción VI de la Ley del Gobierno y la Administración Pública Municipal del Estado de Jalisco; </w:t>
      </w:r>
      <w:r w:rsidR="00C66749" w:rsidRPr="005F1D22">
        <w:rPr>
          <w:rFonts w:ascii="Arial" w:eastAsia="Arial" w:hAnsi="Arial" w:cs="Arial"/>
          <w:sz w:val="24"/>
          <w:szCs w:val="24"/>
        </w:rPr>
        <w:t>1 numerales 1, 2 y 4; 2 numeral 1 fracción VI; 3, 7 numeral 1 fracción VI; 11, 42, 43 numeral 1, fracción II</w:t>
      </w:r>
      <w:r w:rsidR="004617EA">
        <w:rPr>
          <w:rFonts w:ascii="Arial" w:eastAsia="Arial" w:hAnsi="Arial" w:cs="Arial"/>
          <w:sz w:val="24"/>
          <w:szCs w:val="24"/>
        </w:rPr>
        <w:t>I</w:t>
      </w:r>
      <w:r w:rsidR="00C66749" w:rsidRPr="005F1D22">
        <w:rPr>
          <w:rFonts w:ascii="Arial" w:eastAsia="Arial" w:hAnsi="Arial" w:cs="Arial"/>
          <w:sz w:val="24"/>
          <w:szCs w:val="24"/>
        </w:rPr>
        <w:t xml:space="preserve">; y </w:t>
      </w:r>
      <w:r w:rsidR="00CA6A1A">
        <w:rPr>
          <w:rFonts w:ascii="Arial" w:eastAsia="Arial" w:hAnsi="Arial" w:cs="Arial"/>
          <w:sz w:val="24"/>
          <w:szCs w:val="24"/>
        </w:rPr>
        <w:t xml:space="preserve">numeral </w:t>
      </w:r>
      <w:r w:rsidR="00C66749" w:rsidRPr="005F1D22">
        <w:rPr>
          <w:rFonts w:ascii="Arial" w:eastAsia="Arial" w:hAnsi="Arial" w:cs="Arial"/>
          <w:sz w:val="24"/>
          <w:szCs w:val="24"/>
        </w:rPr>
        <w:t>2 fracción II</w:t>
      </w:r>
      <w:r w:rsidR="004617EA">
        <w:rPr>
          <w:rFonts w:ascii="Arial" w:eastAsia="Arial" w:hAnsi="Arial" w:cs="Arial"/>
          <w:sz w:val="24"/>
          <w:szCs w:val="24"/>
        </w:rPr>
        <w:t>I</w:t>
      </w:r>
      <w:r w:rsidR="00C66749" w:rsidRPr="005F1D22">
        <w:rPr>
          <w:rFonts w:ascii="Arial" w:eastAsia="Arial" w:hAnsi="Arial" w:cs="Arial"/>
          <w:sz w:val="24"/>
          <w:szCs w:val="24"/>
        </w:rPr>
        <w:t>; 86</w:t>
      </w:r>
      <w:r w:rsidR="00830DDD">
        <w:rPr>
          <w:rFonts w:ascii="Arial" w:eastAsia="Arial" w:hAnsi="Arial" w:cs="Arial"/>
          <w:sz w:val="24"/>
          <w:szCs w:val="24"/>
        </w:rPr>
        <w:t>,</w:t>
      </w:r>
      <w:r w:rsidR="00C66749" w:rsidRPr="005F1D22">
        <w:rPr>
          <w:rFonts w:ascii="Arial" w:eastAsia="Arial" w:hAnsi="Arial" w:cs="Arial"/>
          <w:sz w:val="24"/>
          <w:szCs w:val="24"/>
        </w:rPr>
        <w:t xml:space="preserve"> </w:t>
      </w:r>
      <w:r w:rsidR="00830DDD">
        <w:rPr>
          <w:rFonts w:ascii="Arial" w:eastAsia="Arial" w:hAnsi="Arial" w:cs="Arial"/>
          <w:sz w:val="24"/>
          <w:szCs w:val="24"/>
        </w:rPr>
        <w:t xml:space="preserve">89 </w:t>
      </w:r>
      <w:r w:rsidR="00C66749" w:rsidRPr="005F1D22">
        <w:rPr>
          <w:rFonts w:ascii="Arial" w:eastAsia="Arial" w:hAnsi="Arial" w:cs="Arial"/>
          <w:sz w:val="24"/>
          <w:szCs w:val="24"/>
        </w:rPr>
        <w:t>y 90 numeral 1 fracción I de la Ley de Obra Pública para el Estado de Jalisco y sus Municipios y los relativos</w:t>
      </w:r>
      <w:r w:rsidR="003E6B1B">
        <w:rPr>
          <w:rFonts w:ascii="Arial" w:eastAsia="Arial" w:hAnsi="Arial" w:cs="Arial"/>
          <w:sz w:val="24"/>
          <w:szCs w:val="24"/>
        </w:rPr>
        <w:t xml:space="preserve"> y aplicables de su Reglamento; 37 numeral1, 38 fracción XV, 47</w:t>
      </w:r>
      <w:r w:rsidR="004617EA">
        <w:rPr>
          <w:rFonts w:ascii="Arial" w:eastAsia="Arial" w:hAnsi="Arial" w:cs="Arial"/>
          <w:sz w:val="24"/>
          <w:szCs w:val="24"/>
        </w:rPr>
        <w:t xml:space="preserve"> fracción V</w:t>
      </w:r>
      <w:r w:rsidR="00C66749" w:rsidRPr="004E48EA">
        <w:rPr>
          <w:rFonts w:ascii="Arial" w:eastAsia="Arial" w:hAnsi="Arial" w:cs="Arial"/>
          <w:sz w:val="24"/>
          <w:szCs w:val="24"/>
        </w:rPr>
        <w:t>, 64, 106 y 107 del Reglamento Interior del Ayuntamiento de Zapotlán el Grande</w:t>
      </w:r>
      <w:r w:rsidR="00B427EE">
        <w:rPr>
          <w:rFonts w:ascii="Arial" w:eastAsia="Arial" w:hAnsi="Arial" w:cs="Arial"/>
          <w:sz w:val="24"/>
          <w:szCs w:val="24"/>
        </w:rPr>
        <w:t xml:space="preserve">;  2 fracción II y </w:t>
      </w:r>
      <w:r w:rsidR="00C77509">
        <w:rPr>
          <w:rFonts w:ascii="Arial" w:eastAsia="Arial" w:hAnsi="Arial" w:cs="Arial"/>
          <w:sz w:val="24"/>
          <w:szCs w:val="24"/>
        </w:rPr>
        <w:t>11</w:t>
      </w:r>
      <w:r w:rsidR="00C66749" w:rsidRPr="00D2755C">
        <w:rPr>
          <w:rFonts w:ascii="Arial" w:eastAsia="Arial" w:hAnsi="Arial" w:cs="Arial"/>
          <w:sz w:val="24"/>
          <w:szCs w:val="24"/>
        </w:rPr>
        <w:t xml:space="preserve"> del </w:t>
      </w:r>
      <w:r w:rsidR="00C66749" w:rsidRPr="00D2755C">
        <w:rPr>
          <w:rFonts w:ascii="Arial" w:eastAsia="Calibri" w:hAnsi="Arial" w:cs="Arial"/>
          <w:sz w:val="24"/>
          <w:szCs w:val="24"/>
        </w:rPr>
        <w:t>Reglamento de Obra Pública para el Municipio de Zapotlán el Grande,</w:t>
      </w:r>
      <w:r w:rsidR="00C66749">
        <w:rPr>
          <w:rFonts w:ascii="Arial" w:eastAsia="Calibri" w:hAnsi="Arial" w:cs="Arial"/>
          <w:sz w:val="24"/>
          <w:szCs w:val="24"/>
        </w:rPr>
        <w:t xml:space="preserve"> Jalisco; </w:t>
      </w:r>
      <w:r w:rsidR="00C66749" w:rsidRPr="001F4950">
        <w:rPr>
          <w:rFonts w:ascii="Arial" w:eastAsia="Arial" w:hAnsi="Arial" w:cs="Arial"/>
          <w:sz w:val="24"/>
          <w:szCs w:val="24"/>
        </w:rPr>
        <w:t>presentamos ante este Honorable Pleno del Ayuntamiento</w:t>
      </w:r>
      <w:r w:rsidR="00C66749">
        <w:rPr>
          <w:rFonts w:ascii="Arial" w:eastAsia="Calibri" w:hAnsi="Arial" w:cs="Arial"/>
          <w:sz w:val="24"/>
          <w:szCs w:val="24"/>
        </w:rPr>
        <w:t xml:space="preserve"> el</w:t>
      </w:r>
      <w:r w:rsidR="00C66749" w:rsidRPr="001A55B4">
        <w:rPr>
          <w:rFonts w:ascii="Arial" w:eastAsia="Calibri" w:hAnsi="Arial" w:cs="Arial"/>
          <w:sz w:val="24"/>
          <w:szCs w:val="24"/>
        </w:rPr>
        <w:t xml:space="preserve"> </w:t>
      </w:r>
      <w:r w:rsidR="006E6F65">
        <w:rPr>
          <w:rFonts w:ascii="Arial" w:eastAsia="Calibri" w:hAnsi="Arial" w:cs="Arial"/>
          <w:sz w:val="24"/>
          <w:szCs w:val="24"/>
        </w:rPr>
        <w:t>“</w:t>
      </w:r>
      <w:r w:rsidR="00C66749" w:rsidRPr="00D2755C">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D2755C">
        <w:rPr>
          <w:rFonts w:ascii="Arial" w:eastAsia="Arial" w:hAnsi="Arial" w:cs="Arial"/>
          <w:b/>
          <w:sz w:val="24"/>
          <w:szCs w:val="24"/>
        </w:rPr>
        <w:t xml:space="preserve">DEL </w:t>
      </w:r>
      <w:r w:rsidR="00C66749" w:rsidRPr="00D2755C">
        <w:rPr>
          <w:rFonts w:ascii="Arial" w:eastAsia="Calibri" w:hAnsi="Arial" w:cs="Arial"/>
          <w:b/>
          <w:color w:val="000000"/>
          <w:sz w:val="24"/>
          <w:szCs w:val="24"/>
        </w:rPr>
        <w:t xml:space="preserve">COMITÉ DE OBRA PÚBLICA DEL GOBIERNO MUNICIPAL DE ZAPOTLÁN EL GRANDE, JALISCO, </w:t>
      </w:r>
      <w:r w:rsidR="00C66749" w:rsidRPr="00D2755C">
        <w:rPr>
          <w:rFonts w:ascii="Arial" w:eastAsia="Arial" w:hAnsi="Arial" w:cs="Arial"/>
          <w:b/>
          <w:sz w:val="24"/>
          <w:szCs w:val="24"/>
        </w:rPr>
        <w:t xml:space="preserve">EMITIDO </w:t>
      </w:r>
      <w:r w:rsidR="00B427EE">
        <w:rPr>
          <w:rFonts w:ascii="Arial" w:eastAsia="Arial" w:hAnsi="Arial" w:cs="Arial"/>
          <w:b/>
          <w:sz w:val="24"/>
          <w:szCs w:val="24"/>
        </w:rPr>
        <w:t>EL</w:t>
      </w:r>
      <w:r w:rsidR="00C66749" w:rsidRPr="00D2755C">
        <w:rPr>
          <w:rFonts w:ascii="Arial" w:eastAsia="Arial" w:hAnsi="Arial" w:cs="Arial"/>
          <w:b/>
          <w:sz w:val="24"/>
          <w:szCs w:val="24"/>
        </w:rPr>
        <w:t xml:space="preserve"> </w:t>
      </w:r>
      <w:r w:rsidR="000C75A8" w:rsidRPr="00CA1B45">
        <w:rPr>
          <w:rFonts w:ascii="Arial" w:eastAsia="Arial" w:hAnsi="Arial" w:cs="Arial"/>
          <w:b/>
          <w:sz w:val="24"/>
          <w:szCs w:val="24"/>
        </w:rPr>
        <w:t>09</w:t>
      </w:r>
      <w:r w:rsidR="0050415E" w:rsidRPr="00CA1B45">
        <w:rPr>
          <w:rFonts w:ascii="Arial" w:eastAsia="Arial" w:hAnsi="Arial" w:cs="Arial"/>
          <w:b/>
          <w:sz w:val="24"/>
          <w:szCs w:val="24"/>
        </w:rPr>
        <w:t xml:space="preserve"> </w:t>
      </w:r>
      <w:r w:rsidR="000C75A8">
        <w:rPr>
          <w:rFonts w:ascii="Arial" w:eastAsia="Arial" w:hAnsi="Arial" w:cs="Arial"/>
          <w:b/>
          <w:sz w:val="24"/>
          <w:szCs w:val="24"/>
        </w:rPr>
        <w:t>NUEVE</w:t>
      </w:r>
      <w:r w:rsidR="006E6F65">
        <w:rPr>
          <w:rFonts w:ascii="Arial" w:eastAsia="Arial" w:hAnsi="Arial" w:cs="Arial"/>
          <w:b/>
          <w:sz w:val="24"/>
          <w:szCs w:val="24"/>
        </w:rPr>
        <w:t xml:space="preserve"> DE </w:t>
      </w:r>
      <w:r w:rsidR="00DB77B3">
        <w:rPr>
          <w:rFonts w:ascii="Arial" w:eastAsia="Arial" w:hAnsi="Arial" w:cs="Arial"/>
          <w:b/>
          <w:sz w:val="24"/>
          <w:szCs w:val="24"/>
        </w:rPr>
        <w:t>OCTUB</w:t>
      </w:r>
      <w:r w:rsidR="00804861">
        <w:rPr>
          <w:rFonts w:ascii="Arial" w:eastAsia="Arial" w:hAnsi="Arial" w:cs="Arial"/>
          <w:b/>
          <w:sz w:val="24"/>
          <w:szCs w:val="24"/>
        </w:rPr>
        <w:t>RE</w:t>
      </w:r>
      <w:r w:rsidR="006E6F65">
        <w:rPr>
          <w:rFonts w:ascii="Arial" w:eastAsia="Arial" w:hAnsi="Arial" w:cs="Arial"/>
          <w:b/>
          <w:sz w:val="24"/>
          <w:szCs w:val="24"/>
        </w:rPr>
        <w:t xml:space="preserve"> DEL 2023, </w:t>
      </w:r>
      <w:bookmarkStart w:id="2" w:name="_Hlk147838118"/>
      <w:r w:rsidR="005A33E1">
        <w:rPr>
          <w:rFonts w:ascii="Arial" w:eastAsia="Arial" w:hAnsi="Arial" w:cs="Arial"/>
          <w:b/>
          <w:sz w:val="24"/>
          <w:szCs w:val="24"/>
        </w:rPr>
        <w:t>QUE DETERMINA EL PROCEDIMIENTO DE EXCEPCIÓN A LA LICITACION PUBLICA, PARA CONTRATAR BAJO LA MODALIDAD DE ADJUDICACIÓN  DIRECTA, LA OBRA PUBLICA N</w:t>
      </w:r>
      <w:r w:rsidR="009303BD">
        <w:rPr>
          <w:rFonts w:ascii="Arial" w:eastAsia="Arial" w:hAnsi="Arial" w:cs="Arial"/>
          <w:b/>
          <w:sz w:val="24"/>
          <w:szCs w:val="24"/>
        </w:rPr>
        <w:t>Ú</w:t>
      </w:r>
      <w:r w:rsidR="005A33E1">
        <w:rPr>
          <w:rFonts w:ascii="Arial" w:eastAsia="Arial" w:hAnsi="Arial" w:cs="Arial"/>
          <w:b/>
          <w:sz w:val="24"/>
          <w:szCs w:val="24"/>
        </w:rPr>
        <w:t xml:space="preserve">MERO </w:t>
      </w:r>
      <w:bookmarkEnd w:id="2"/>
      <w:r w:rsidR="005A33E1">
        <w:rPr>
          <w:rFonts w:ascii="Arial" w:eastAsia="Arial" w:hAnsi="Arial" w:cs="Arial"/>
          <w:b/>
          <w:sz w:val="24"/>
          <w:szCs w:val="24"/>
        </w:rPr>
        <w:t>140235R33</w:t>
      </w:r>
      <w:r w:rsidR="00DA0CB5">
        <w:rPr>
          <w:rFonts w:ascii="Arial" w:eastAsia="Arial" w:hAnsi="Arial" w:cs="Arial"/>
          <w:b/>
          <w:sz w:val="24"/>
          <w:szCs w:val="24"/>
        </w:rPr>
        <w:t>1</w:t>
      </w:r>
      <w:r w:rsidR="00DB77B3">
        <w:rPr>
          <w:rFonts w:ascii="Arial" w:eastAsia="Arial" w:hAnsi="Arial" w:cs="Arial"/>
          <w:b/>
          <w:sz w:val="24"/>
          <w:szCs w:val="24"/>
        </w:rPr>
        <w:t>8</w:t>
      </w:r>
      <w:r w:rsidR="005A33E1">
        <w:rPr>
          <w:rFonts w:ascii="Arial" w:eastAsia="Arial" w:hAnsi="Arial" w:cs="Arial"/>
          <w:b/>
          <w:sz w:val="24"/>
          <w:szCs w:val="24"/>
        </w:rPr>
        <w:t>, DENOMINADA: “</w:t>
      </w:r>
      <w:r w:rsidR="00DB77B3">
        <w:rPr>
          <w:rFonts w:ascii="Arial" w:eastAsia="Arial" w:hAnsi="Arial" w:cs="Arial"/>
          <w:b/>
          <w:sz w:val="24"/>
          <w:szCs w:val="24"/>
        </w:rPr>
        <w:t xml:space="preserve">CONSTRUCCIÓN  DE EMPEDRADO CON HUELLAS DE RODAMIENTO EN LA CALLE EL GRULLO ENTRE LA AV. OBISPO </w:t>
      </w:r>
      <w:r w:rsidR="002E53AC">
        <w:rPr>
          <w:rFonts w:ascii="Arial" w:eastAsia="Arial" w:hAnsi="Arial" w:cs="Arial"/>
          <w:b/>
          <w:sz w:val="24"/>
          <w:szCs w:val="24"/>
        </w:rPr>
        <w:t>SERAFIN VAZQUEZ ELIZALDE Y LA CALLE CUBA, EN LA COLONIA ADOLFO LÓPEZ MATEOS EN CIUDAD GUZMÁN, EN EL MUNICIPIO DE ZAPOTLÁN EL GRANDE</w:t>
      </w:r>
      <w:r w:rsidR="00DA0CB5">
        <w:rPr>
          <w:rFonts w:ascii="Arial" w:eastAsia="Arial" w:hAnsi="Arial" w:cs="Arial"/>
          <w:b/>
          <w:sz w:val="24"/>
          <w:szCs w:val="24"/>
        </w:rPr>
        <w:t>.</w:t>
      </w:r>
      <w:r w:rsidR="00C66749" w:rsidRPr="00D2755C">
        <w:rPr>
          <w:rFonts w:ascii="Arial" w:eastAsia="Times New Roman" w:hAnsi="Arial" w:cs="Arial"/>
          <w:b/>
          <w:bCs/>
          <w:sz w:val="24"/>
          <w:szCs w:val="24"/>
          <w:lang w:eastAsia="es-MX"/>
        </w:rPr>
        <w:t>”</w:t>
      </w:r>
      <w:r w:rsidR="00DA0CB5">
        <w:rPr>
          <w:rFonts w:ascii="Arial" w:eastAsia="Times New Roman" w:hAnsi="Arial" w:cs="Arial"/>
          <w:b/>
          <w:bCs/>
          <w:sz w:val="24"/>
          <w:szCs w:val="24"/>
          <w:lang w:eastAsia="es-MX"/>
        </w:rPr>
        <w:t xml:space="preserve"> PROVENIENTE DE RECURSOS FEDERALES (FAISMUN)</w:t>
      </w:r>
      <w:r w:rsidR="00FB5B33">
        <w:rPr>
          <w:rFonts w:ascii="Arial" w:eastAsia="Times New Roman" w:hAnsi="Arial" w:cs="Arial"/>
          <w:b/>
          <w:bCs/>
          <w:sz w:val="24"/>
          <w:szCs w:val="24"/>
          <w:lang w:eastAsia="es-MX"/>
        </w:rPr>
        <w:t xml:space="preserve"> Y PROPIOS,</w:t>
      </w:r>
      <w:r w:rsidR="00C66749">
        <w:rPr>
          <w:rFonts w:ascii="Arial" w:eastAsia="Arial" w:hAnsi="Arial" w:cs="Arial"/>
          <w:bCs/>
          <w:sz w:val="24"/>
          <w:szCs w:val="24"/>
        </w:rPr>
        <w:t xml:space="preserve"> d</w:t>
      </w:r>
      <w:r w:rsidR="00C66749" w:rsidRPr="00285381">
        <w:rPr>
          <w:rFonts w:ascii="Arial" w:eastAsia="Calibri" w:hAnsi="Arial" w:cs="Arial"/>
          <w:bCs/>
          <w:sz w:val="24"/>
          <w:szCs w:val="24"/>
        </w:rPr>
        <w:t>e</w:t>
      </w:r>
      <w:r w:rsidR="00C66749">
        <w:rPr>
          <w:rFonts w:ascii="Arial" w:eastAsia="Calibri" w:hAnsi="Arial" w:cs="Arial"/>
          <w:sz w:val="24"/>
          <w:szCs w:val="24"/>
        </w:rPr>
        <w:t xml:space="preserve"> conformidad con</w:t>
      </w:r>
      <w:r w:rsidR="00C66749" w:rsidRPr="001A55B4">
        <w:rPr>
          <w:rFonts w:ascii="Arial" w:eastAsia="Calibri" w:hAnsi="Arial" w:cs="Arial"/>
          <w:sz w:val="24"/>
          <w:szCs w:val="24"/>
        </w:rPr>
        <w:t xml:space="preserve"> los siguientes</w:t>
      </w:r>
      <w:r w:rsidR="00FB5B33">
        <w:rPr>
          <w:rFonts w:ascii="Arial" w:eastAsia="Calibri" w:hAnsi="Arial" w:cs="Arial"/>
          <w:sz w:val="24"/>
          <w:szCs w:val="24"/>
        </w:rPr>
        <w:t>:</w:t>
      </w:r>
    </w:p>
    <w:p w14:paraId="68B96B03" w14:textId="2C4B3D2A" w:rsidR="00C77509" w:rsidRPr="002E53AC" w:rsidRDefault="00C77509"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lastRenderedPageBreak/>
        <w:t xml:space="preserve"> </w:t>
      </w:r>
    </w:p>
    <w:p w14:paraId="19F27E28" w14:textId="5D3B015B" w:rsidR="00C66749" w:rsidRPr="00C77509" w:rsidRDefault="00C66749" w:rsidP="00C7750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392B4A7D" w14:textId="69BC28FD" w:rsidR="00C66749" w:rsidRPr="000C75A8" w:rsidRDefault="00B427EE" w:rsidP="000C75A8">
      <w:pPr>
        <w:jc w:val="both"/>
        <w:rPr>
          <w:rFonts w:ascii="Arial" w:eastAsia="Arial" w:hAnsi="Arial" w:cs="Arial"/>
          <w:bCs/>
          <w:sz w:val="24"/>
          <w:szCs w:val="24"/>
        </w:rPr>
      </w:pPr>
      <w:r w:rsidRPr="00C378CE">
        <w:rPr>
          <w:rFonts w:ascii="Arial" w:hAnsi="Arial" w:cs="Arial"/>
          <w:b/>
          <w:sz w:val="24"/>
          <w:szCs w:val="24"/>
        </w:rPr>
        <w:t>I.</w:t>
      </w:r>
      <w:r w:rsidRPr="00C378CE">
        <w:rPr>
          <w:rFonts w:ascii="Arial" w:hAnsi="Arial" w:cs="Arial"/>
          <w:b/>
          <w:bCs/>
          <w:sz w:val="24"/>
          <w:szCs w:val="24"/>
        </w:rPr>
        <w:t xml:space="preserve">- </w:t>
      </w:r>
      <w:r w:rsidRPr="00C378CE">
        <w:rPr>
          <w:rFonts w:ascii="Arial" w:hAnsi="Arial" w:cs="Arial"/>
          <w:color w:val="000000"/>
          <w:sz w:val="24"/>
          <w:szCs w:val="24"/>
        </w:rPr>
        <w:t xml:space="preserve">En Sesión Pública </w:t>
      </w:r>
      <w:r w:rsidR="009303BD">
        <w:rPr>
          <w:rFonts w:ascii="Arial" w:hAnsi="Arial" w:cs="Arial"/>
          <w:color w:val="000000"/>
          <w:sz w:val="24"/>
          <w:szCs w:val="24"/>
        </w:rPr>
        <w:t>Extraordinaria</w:t>
      </w:r>
      <w:r w:rsidRPr="00C378CE">
        <w:rPr>
          <w:rFonts w:ascii="Arial" w:hAnsi="Arial" w:cs="Arial"/>
          <w:color w:val="000000"/>
          <w:sz w:val="24"/>
          <w:szCs w:val="24"/>
        </w:rPr>
        <w:t xml:space="preserve"> de Ayuntamiento número </w:t>
      </w:r>
      <w:r w:rsidR="002E53AC">
        <w:rPr>
          <w:rFonts w:ascii="Arial" w:hAnsi="Arial" w:cs="Arial"/>
          <w:color w:val="000000"/>
          <w:sz w:val="24"/>
          <w:szCs w:val="24"/>
        </w:rPr>
        <w:t>71</w:t>
      </w:r>
      <w:r w:rsidRPr="00C378CE">
        <w:rPr>
          <w:rFonts w:ascii="Arial" w:hAnsi="Arial" w:cs="Arial"/>
          <w:color w:val="000000"/>
          <w:sz w:val="24"/>
          <w:szCs w:val="24"/>
        </w:rPr>
        <w:t xml:space="preserve">, celebrada el día </w:t>
      </w:r>
      <w:r w:rsidR="002E53AC">
        <w:rPr>
          <w:rFonts w:ascii="Arial" w:hAnsi="Arial" w:cs="Arial"/>
          <w:color w:val="000000"/>
          <w:sz w:val="24"/>
          <w:szCs w:val="24"/>
        </w:rPr>
        <w:t>05</w:t>
      </w:r>
      <w:r w:rsidR="00DA0CB5">
        <w:rPr>
          <w:rFonts w:ascii="Arial" w:hAnsi="Arial" w:cs="Arial"/>
          <w:color w:val="000000"/>
          <w:sz w:val="24"/>
          <w:szCs w:val="24"/>
        </w:rPr>
        <w:t xml:space="preserve"> </w:t>
      </w:r>
      <w:r w:rsidR="002E53AC">
        <w:rPr>
          <w:rFonts w:ascii="Arial" w:hAnsi="Arial" w:cs="Arial"/>
          <w:color w:val="000000"/>
          <w:sz w:val="24"/>
          <w:szCs w:val="24"/>
        </w:rPr>
        <w:t>cinco</w:t>
      </w:r>
      <w:r w:rsidR="00DA0CB5">
        <w:rPr>
          <w:rFonts w:ascii="Arial" w:hAnsi="Arial" w:cs="Arial"/>
          <w:color w:val="000000"/>
          <w:sz w:val="24"/>
          <w:szCs w:val="24"/>
        </w:rPr>
        <w:t xml:space="preserve"> </w:t>
      </w:r>
      <w:r w:rsidRPr="00C378CE">
        <w:rPr>
          <w:rFonts w:ascii="Arial" w:hAnsi="Arial" w:cs="Arial"/>
          <w:color w:val="000000"/>
          <w:sz w:val="24"/>
          <w:szCs w:val="24"/>
        </w:rPr>
        <w:t xml:space="preserve">de </w:t>
      </w:r>
      <w:r w:rsidR="002E53AC">
        <w:rPr>
          <w:rFonts w:ascii="Arial" w:hAnsi="Arial" w:cs="Arial"/>
          <w:color w:val="000000"/>
          <w:sz w:val="24"/>
          <w:szCs w:val="24"/>
        </w:rPr>
        <w:t>octubre</w:t>
      </w:r>
      <w:r w:rsidRPr="00C378CE">
        <w:rPr>
          <w:rFonts w:ascii="Arial" w:hAnsi="Arial" w:cs="Arial"/>
          <w:color w:val="000000"/>
          <w:sz w:val="24"/>
          <w:szCs w:val="24"/>
        </w:rPr>
        <w:t xml:space="preserve"> del 2023, s</w:t>
      </w:r>
      <w:r>
        <w:rPr>
          <w:rFonts w:ascii="Arial" w:hAnsi="Arial" w:cs="Arial"/>
          <w:color w:val="000000"/>
          <w:sz w:val="24"/>
          <w:szCs w:val="24"/>
        </w:rPr>
        <w:t>e aprob</w:t>
      </w:r>
      <w:r w:rsidR="00DA0CB5">
        <w:rPr>
          <w:rFonts w:ascii="Arial" w:hAnsi="Arial" w:cs="Arial"/>
          <w:color w:val="000000"/>
          <w:sz w:val="24"/>
          <w:szCs w:val="24"/>
        </w:rPr>
        <w:t>ó</w:t>
      </w:r>
      <w:r>
        <w:rPr>
          <w:rFonts w:ascii="Arial" w:hAnsi="Arial" w:cs="Arial"/>
          <w:color w:val="000000"/>
          <w:sz w:val="24"/>
          <w:szCs w:val="24"/>
        </w:rPr>
        <w:t xml:space="preserve"> en el punto número </w:t>
      </w:r>
      <w:r w:rsidR="00DA0CB5">
        <w:rPr>
          <w:rFonts w:ascii="Arial" w:hAnsi="Arial" w:cs="Arial"/>
          <w:color w:val="000000"/>
          <w:sz w:val="24"/>
          <w:szCs w:val="24"/>
        </w:rPr>
        <w:t>4</w:t>
      </w:r>
      <w:r w:rsidRPr="00C378CE">
        <w:rPr>
          <w:rFonts w:ascii="Arial" w:hAnsi="Arial" w:cs="Arial"/>
          <w:color w:val="000000"/>
          <w:sz w:val="24"/>
          <w:szCs w:val="24"/>
        </w:rPr>
        <w:t xml:space="preserve"> del Orden del día, </w:t>
      </w:r>
      <w:r w:rsidR="005A33E1">
        <w:rPr>
          <w:rFonts w:ascii="Arial" w:eastAsia="Arial" w:hAnsi="Arial" w:cs="Arial"/>
          <w:bCs/>
          <w:sz w:val="24"/>
          <w:szCs w:val="24"/>
        </w:rPr>
        <w:t>el</w:t>
      </w:r>
      <w:r>
        <w:rPr>
          <w:rFonts w:ascii="Arial" w:eastAsia="Arial" w:hAnsi="Arial" w:cs="Arial"/>
          <w:bCs/>
          <w:sz w:val="24"/>
          <w:szCs w:val="24"/>
        </w:rPr>
        <w:t xml:space="preserve"> </w:t>
      </w:r>
      <w:r w:rsidRPr="00C378CE">
        <w:rPr>
          <w:rFonts w:ascii="Arial" w:eastAsia="Arial" w:hAnsi="Arial" w:cs="Arial"/>
          <w:bCs/>
          <w:sz w:val="24"/>
          <w:szCs w:val="24"/>
        </w:rPr>
        <w:t>Techo Financiero de la Obra Pública</w:t>
      </w:r>
      <w:r w:rsidR="005A33E1">
        <w:rPr>
          <w:rFonts w:ascii="Arial" w:eastAsia="Arial" w:hAnsi="Arial" w:cs="Arial"/>
          <w:bCs/>
          <w:sz w:val="24"/>
          <w:szCs w:val="24"/>
        </w:rPr>
        <w:t xml:space="preserve"> número: </w:t>
      </w:r>
      <w:r w:rsidR="005A33E1" w:rsidRPr="005A33E1">
        <w:rPr>
          <w:rFonts w:ascii="Arial" w:eastAsia="Arial" w:hAnsi="Arial" w:cs="Arial"/>
          <w:b/>
          <w:sz w:val="24"/>
          <w:szCs w:val="24"/>
        </w:rPr>
        <w:t>1402</w:t>
      </w:r>
      <w:r w:rsidR="00DA0CB5">
        <w:rPr>
          <w:rFonts w:ascii="Arial" w:eastAsia="Arial" w:hAnsi="Arial" w:cs="Arial"/>
          <w:b/>
          <w:sz w:val="24"/>
          <w:szCs w:val="24"/>
        </w:rPr>
        <w:t>35R331</w:t>
      </w:r>
      <w:r w:rsidR="002E53AC">
        <w:rPr>
          <w:rFonts w:ascii="Arial" w:eastAsia="Arial" w:hAnsi="Arial" w:cs="Arial"/>
          <w:b/>
          <w:sz w:val="24"/>
          <w:szCs w:val="24"/>
        </w:rPr>
        <w:t>8</w:t>
      </w:r>
      <w:r w:rsidRPr="00C378CE">
        <w:rPr>
          <w:rFonts w:ascii="Arial" w:eastAsia="Arial" w:hAnsi="Arial" w:cs="Arial"/>
          <w:b/>
          <w:sz w:val="24"/>
          <w:szCs w:val="24"/>
        </w:rPr>
        <w:t xml:space="preserve">, </w:t>
      </w:r>
      <w:r w:rsidR="005A33E1" w:rsidRPr="005A33E1">
        <w:rPr>
          <w:rFonts w:ascii="Arial" w:eastAsia="Arial" w:hAnsi="Arial" w:cs="Arial"/>
          <w:bCs/>
          <w:sz w:val="24"/>
          <w:szCs w:val="24"/>
        </w:rPr>
        <w:t xml:space="preserve">denominada </w:t>
      </w:r>
      <w:r w:rsidR="005A33E1">
        <w:rPr>
          <w:rFonts w:ascii="Arial" w:eastAsia="Arial" w:hAnsi="Arial" w:cs="Arial"/>
          <w:b/>
          <w:sz w:val="24"/>
          <w:szCs w:val="24"/>
        </w:rPr>
        <w:t>“</w:t>
      </w:r>
      <w:r w:rsidR="002E53AC">
        <w:rPr>
          <w:rFonts w:ascii="Arial" w:eastAsia="Arial" w:hAnsi="Arial" w:cs="Arial"/>
          <w:b/>
          <w:sz w:val="24"/>
          <w:szCs w:val="24"/>
        </w:rPr>
        <w:t>CONSTRUCCIÓN  DE EMPEDRADO CON HUELLAS DE RODAMIENTO EN LA CALLE EL GRULLO ENTRE LA AV. OBISPO SERAFIN VAZQUEZ ELIZALDE Y LA CALLE CUBA, EN LA COLONIA ADOLFO LÓPEZ MATEOS EN CIUDAD GUZMÁN, EN EL MUNICIPIO DE ZAPOTLÁN EL GRANDE, JALISCO</w:t>
      </w:r>
      <w:r w:rsidR="005A33E1">
        <w:rPr>
          <w:rFonts w:ascii="Arial" w:eastAsia="Arial" w:hAnsi="Arial" w:cs="Arial"/>
          <w:b/>
          <w:sz w:val="24"/>
          <w:szCs w:val="24"/>
        </w:rPr>
        <w:t xml:space="preserve">.”, </w:t>
      </w:r>
      <w:r w:rsidR="005A33E1">
        <w:rPr>
          <w:rFonts w:ascii="Arial" w:eastAsia="Arial" w:hAnsi="Arial" w:cs="Arial"/>
          <w:bCs/>
          <w:sz w:val="24"/>
          <w:szCs w:val="24"/>
        </w:rPr>
        <w:t xml:space="preserve">por un monto de </w:t>
      </w:r>
      <w:r w:rsidR="005A33E1">
        <w:rPr>
          <w:rFonts w:ascii="Arial" w:eastAsia="Arial" w:hAnsi="Arial" w:cs="Arial"/>
          <w:b/>
          <w:sz w:val="24"/>
          <w:szCs w:val="24"/>
        </w:rPr>
        <w:t>$</w:t>
      </w:r>
      <w:r w:rsidR="002E53AC">
        <w:rPr>
          <w:rFonts w:ascii="Arial" w:eastAsia="Arial" w:hAnsi="Arial" w:cs="Arial"/>
          <w:b/>
          <w:sz w:val="24"/>
          <w:szCs w:val="24"/>
        </w:rPr>
        <w:t>1,</w:t>
      </w:r>
      <w:r w:rsidR="00FB5B33">
        <w:rPr>
          <w:rFonts w:ascii="Arial" w:eastAsia="Arial" w:hAnsi="Arial" w:cs="Arial"/>
          <w:b/>
          <w:sz w:val="24"/>
          <w:szCs w:val="24"/>
        </w:rPr>
        <w:t>9</w:t>
      </w:r>
      <w:r w:rsidR="002E53AC">
        <w:rPr>
          <w:rFonts w:ascii="Arial" w:eastAsia="Arial" w:hAnsi="Arial" w:cs="Arial"/>
          <w:b/>
          <w:sz w:val="24"/>
          <w:szCs w:val="24"/>
        </w:rPr>
        <w:t>71</w:t>
      </w:r>
      <w:r w:rsidR="00FB5B33">
        <w:rPr>
          <w:rFonts w:ascii="Arial" w:eastAsia="Arial" w:hAnsi="Arial" w:cs="Arial"/>
          <w:b/>
          <w:sz w:val="24"/>
          <w:szCs w:val="24"/>
        </w:rPr>
        <w:t>,</w:t>
      </w:r>
      <w:r w:rsidR="00E35177">
        <w:rPr>
          <w:rFonts w:ascii="Arial" w:eastAsia="Arial" w:hAnsi="Arial" w:cs="Arial"/>
          <w:b/>
          <w:sz w:val="24"/>
          <w:szCs w:val="24"/>
        </w:rPr>
        <w:t>000</w:t>
      </w:r>
      <w:r w:rsidR="00FB5B33">
        <w:rPr>
          <w:rFonts w:ascii="Arial" w:eastAsia="Arial" w:hAnsi="Arial" w:cs="Arial"/>
          <w:b/>
          <w:sz w:val="24"/>
          <w:szCs w:val="24"/>
        </w:rPr>
        <w:t>.</w:t>
      </w:r>
      <w:r w:rsidR="00E35177">
        <w:rPr>
          <w:rFonts w:ascii="Arial" w:eastAsia="Arial" w:hAnsi="Arial" w:cs="Arial"/>
          <w:b/>
          <w:sz w:val="24"/>
          <w:szCs w:val="24"/>
        </w:rPr>
        <w:t>0</w:t>
      </w:r>
      <w:r w:rsidR="00FB5B33">
        <w:rPr>
          <w:rFonts w:ascii="Arial" w:eastAsia="Arial" w:hAnsi="Arial" w:cs="Arial"/>
          <w:b/>
          <w:sz w:val="24"/>
          <w:szCs w:val="24"/>
        </w:rPr>
        <w:t>0</w:t>
      </w:r>
      <w:r w:rsidR="005A33E1">
        <w:rPr>
          <w:rFonts w:ascii="Arial" w:eastAsia="Arial" w:hAnsi="Arial" w:cs="Arial"/>
          <w:b/>
          <w:sz w:val="24"/>
          <w:szCs w:val="24"/>
        </w:rPr>
        <w:t xml:space="preserve"> (</w:t>
      </w:r>
      <w:r w:rsidR="00E35177">
        <w:rPr>
          <w:rFonts w:ascii="Arial" w:eastAsia="Arial" w:hAnsi="Arial" w:cs="Arial"/>
          <w:b/>
          <w:sz w:val="24"/>
          <w:szCs w:val="24"/>
        </w:rPr>
        <w:t>UN MILLON</w:t>
      </w:r>
      <w:r w:rsidR="00FB5B33">
        <w:rPr>
          <w:rFonts w:ascii="Arial" w:eastAsia="Arial" w:hAnsi="Arial" w:cs="Arial"/>
          <w:b/>
          <w:sz w:val="24"/>
          <w:szCs w:val="24"/>
        </w:rPr>
        <w:t xml:space="preserve"> </w:t>
      </w:r>
      <w:r w:rsidR="00E35177">
        <w:rPr>
          <w:rFonts w:ascii="Arial" w:eastAsia="Arial" w:hAnsi="Arial" w:cs="Arial"/>
          <w:b/>
          <w:sz w:val="24"/>
          <w:szCs w:val="24"/>
        </w:rPr>
        <w:t xml:space="preserve">NOVECIENTOS SETENTA Y UN MIL </w:t>
      </w:r>
      <w:r w:rsidR="00FB5B33">
        <w:rPr>
          <w:rFonts w:ascii="Arial" w:eastAsia="Arial" w:hAnsi="Arial" w:cs="Arial"/>
          <w:b/>
          <w:sz w:val="24"/>
          <w:szCs w:val="24"/>
        </w:rPr>
        <w:t xml:space="preserve">PESOS </w:t>
      </w:r>
      <w:r w:rsidR="00F92BA7">
        <w:rPr>
          <w:rFonts w:ascii="Arial" w:eastAsia="Arial" w:hAnsi="Arial" w:cs="Arial"/>
          <w:b/>
          <w:sz w:val="24"/>
          <w:szCs w:val="24"/>
        </w:rPr>
        <w:t xml:space="preserve"> </w:t>
      </w:r>
      <w:r w:rsidR="00E35177">
        <w:rPr>
          <w:rFonts w:ascii="Arial" w:eastAsia="Arial" w:hAnsi="Arial" w:cs="Arial"/>
          <w:b/>
          <w:sz w:val="24"/>
          <w:szCs w:val="24"/>
        </w:rPr>
        <w:t>0</w:t>
      </w:r>
      <w:r w:rsidR="00F92BA7">
        <w:rPr>
          <w:rFonts w:ascii="Arial" w:eastAsia="Arial" w:hAnsi="Arial" w:cs="Arial"/>
          <w:b/>
          <w:sz w:val="24"/>
          <w:szCs w:val="24"/>
        </w:rPr>
        <w:t>0/100 M.N.).</w:t>
      </w:r>
    </w:p>
    <w:p w14:paraId="4CD57946" w14:textId="08B83023"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w:t>
      </w:r>
      <w:r w:rsidR="00CB4958">
        <w:rPr>
          <w:rFonts w:ascii="Arial" w:hAnsi="Arial" w:cs="Arial"/>
          <w:b/>
          <w:bCs/>
          <w:color w:val="000000"/>
          <w:sz w:val="24"/>
          <w:szCs w:val="24"/>
        </w:rPr>
        <w:t>É</w:t>
      </w:r>
      <w:r w:rsidRPr="00C378CE">
        <w:rPr>
          <w:rFonts w:ascii="Arial" w:hAnsi="Arial" w:cs="Arial"/>
          <w:b/>
          <w:bCs/>
          <w:color w:val="000000"/>
          <w:sz w:val="24"/>
          <w:szCs w:val="24"/>
        </w:rPr>
        <w:t xml:space="preserv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Coordinadora 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486AC45C"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E35177">
        <w:rPr>
          <w:rFonts w:ascii="Arial" w:hAnsi="Arial" w:cs="Arial"/>
          <w:color w:val="000000"/>
          <w:sz w:val="24"/>
          <w:szCs w:val="24"/>
        </w:rPr>
        <w:t>9</w:t>
      </w:r>
      <w:r w:rsidR="00FB6A9E">
        <w:rPr>
          <w:rFonts w:ascii="Arial" w:hAnsi="Arial" w:cs="Arial"/>
          <w:color w:val="000000"/>
          <w:sz w:val="24"/>
          <w:szCs w:val="24"/>
        </w:rPr>
        <w:t xml:space="preserve"> de </w:t>
      </w:r>
      <w:r w:rsidR="00E35177">
        <w:rPr>
          <w:rFonts w:ascii="Arial" w:hAnsi="Arial" w:cs="Arial"/>
          <w:color w:val="000000"/>
          <w:sz w:val="24"/>
          <w:szCs w:val="24"/>
        </w:rPr>
        <w:t>octubre</w:t>
      </w:r>
      <w:r w:rsidR="00FB6A9E">
        <w:rPr>
          <w:rFonts w:ascii="Arial" w:hAnsi="Arial" w:cs="Arial"/>
          <w:color w:val="000000"/>
          <w:sz w:val="24"/>
          <w:szCs w:val="24"/>
        </w:rPr>
        <w:t xml:space="preserve"> del año 2023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00E35177">
        <w:rPr>
          <w:rFonts w:ascii="Arial" w:hAnsi="Arial" w:cs="Arial"/>
          <w:color w:val="000000"/>
          <w:sz w:val="24"/>
          <w:szCs w:val="24"/>
        </w:rPr>
        <w:t xml:space="preserve">Primera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w:t>
      </w:r>
      <w:bookmarkStart w:id="3" w:name="_Hlk147839680"/>
      <w:r w:rsidR="00FB6A9E">
        <w:rPr>
          <w:rFonts w:ascii="Arial" w:hAnsi="Arial" w:cs="Arial"/>
          <w:sz w:val="24"/>
          <w:szCs w:val="24"/>
        </w:rPr>
        <w:t xml:space="preserve">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xml:space="preserve">. Posteriormente, </w:t>
      </w:r>
      <w:r w:rsidR="00CB4958">
        <w:rPr>
          <w:rFonts w:ascii="Arial" w:hAnsi="Arial" w:cs="Arial"/>
          <w:sz w:val="24"/>
          <w:szCs w:val="24"/>
        </w:rPr>
        <w:t>continuando</w:t>
      </w:r>
      <w:r w:rsidR="00FB6A9E">
        <w:rPr>
          <w:rFonts w:ascii="Arial" w:hAnsi="Arial" w:cs="Arial"/>
          <w:sz w:val="24"/>
          <w:szCs w:val="24"/>
        </w:rPr>
        <w:t xml:space="preserve"> con el procedimiento de contratación contemplado </w:t>
      </w:r>
      <w:bookmarkStart w:id="4" w:name="_Hlk147839805"/>
      <w:bookmarkEnd w:id="3"/>
      <w:r w:rsidR="00FB6A9E">
        <w:rPr>
          <w:rFonts w:ascii="Arial" w:hAnsi="Arial" w:cs="Arial"/>
          <w:sz w:val="24"/>
          <w:szCs w:val="24"/>
        </w:rPr>
        <w:t>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bookmarkEnd w:id="4"/>
      <w:r w:rsidR="0042442E">
        <w:rPr>
          <w:rFonts w:ascii="Arial" w:hAnsi="Arial" w:cs="Arial"/>
          <w:sz w:val="24"/>
          <w:szCs w:val="24"/>
        </w:rPr>
        <w:t>,</w:t>
      </w:r>
      <w:r w:rsidR="000D4549">
        <w:rPr>
          <w:rFonts w:ascii="Arial" w:hAnsi="Arial" w:cs="Arial"/>
          <w:sz w:val="24"/>
          <w:szCs w:val="24"/>
        </w:rPr>
        <w:t xml:space="preserve"> </w:t>
      </w:r>
      <w:r w:rsidR="00E35177">
        <w:rPr>
          <w:rFonts w:ascii="Arial" w:hAnsi="Arial" w:cs="Arial"/>
          <w:b/>
          <w:bCs/>
          <w:sz w:val="24"/>
          <w:szCs w:val="24"/>
        </w:rPr>
        <w:t>ARQ</w:t>
      </w:r>
      <w:r w:rsidR="00CB4958">
        <w:rPr>
          <w:rFonts w:ascii="Arial" w:hAnsi="Arial" w:cs="Arial"/>
          <w:b/>
          <w:bCs/>
          <w:sz w:val="24"/>
          <w:szCs w:val="24"/>
        </w:rPr>
        <w:t>.</w:t>
      </w:r>
      <w:r w:rsidR="00E35177">
        <w:rPr>
          <w:rFonts w:ascii="Arial" w:hAnsi="Arial" w:cs="Arial"/>
          <w:b/>
          <w:bCs/>
          <w:sz w:val="24"/>
          <w:szCs w:val="24"/>
        </w:rPr>
        <w:t xml:space="preserve"> JAIME ADRIAN MORALES CAMPOS, INGENIEROS CASTILLO </w:t>
      </w:r>
      <w:r w:rsidR="00E35177">
        <w:rPr>
          <w:rFonts w:ascii="Arial" w:hAnsi="Arial" w:cs="Arial"/>
          <w:b/>
          <w:bCs/>
          <w:sz w:val="24"/>
          <w:szCs w:val="24"/>
        </w:rPr>
        <w:lastRenderedPageBreak/>
        <w:t>DEL TORO</w:t>
      </w:r>
      <w:r w:rsidR="005D2DD8">
        <w:rPr>
          <w:rFonts w:ascii="Arial" w:hAnsi="Arial" w:cs="Arial"/>
          <w:b/>
          <w:bCs/>
          <w:sz w:val="24"/>
          <w:szCs w:val="24"/>
        </w:rPr>
        <w:t>,</w:t>
      </w:r>
      <w:r w:rsidR="00E35177">
        <w:rPr>
          <w:rFonts w:ascii="Arial" w:hAnsi="Arial" w:cs="Arial"/>
          <w:b/>
          <w:bCs/>
          <w:sz w:val="24"/>
          <w:szCs w:val="24"/>
        </w:rPr>
        <w:t xml:space="preserve"> y LP PUENTES Y CARRETERAS DE OCCIDENTE</w:t>
      </w:r>
      <w:r w:rsidR="00CA1B45">
        <w:rPr>
          <w:rFonts w:ascii="Arial" w:hAnsi="Arial" w:cs="Arial"/>
          <w:b/>
          <w:bCs/>
          <w:sz w:val="24"/>
          <w:szCs w:val="24"/>
        </w:rPr>
        <w:t>,</w:t>
      </w:r>
      <w:r w:rsidR="00E35177">
        <w:rPr>
          <w:rFonts w:ascii="Arial" w:hAnsi="Arial" w:cs="Arial"/>
          <w:b/>
          <w:bCs/>
          <w:sz w:val="24"/>
          <w:szCs w:val="24"/>
        </w:rPr>
        <w:t xml:space="preserve"> S.A. DE C.V.</w:t>
      </w:r>
      <w:r w:rsidR="000E04A4">
        <w:rPr>
          <w:rFonts w:ascii="Arial" w:hAnsi="Arial" w:cs="Arial"/>
          <w:b/>
          <w:bCs/>
          <w:sz w:val="24"/>
          <w:szCs w:val="24"/>
        </w:rPr>
        <w:t xml:space="preserve">, </w:t>
      </w:r>
      <w:r w:rsidR="000E04A4">
        <w:rPr>
          <w:rFonts w:ascii="Arial" w:hAnsi="Arial" w:cs="Arial"/>
          <w:sz w:val="24"/>
          <w:szCs w:val="24"/>
        </w:rPr>
        <w:t xml:space="preserve">con números de registro </w:t>
      </w:r>
      <w:r w:rsidR="0042442E">
        <w:rPr>
          <w:rFonts w:ascii="Arial" w:hAnsi="Arial" w:cs="Arial"/>
          <w:sz w:val="24"/>
          <w:szCs w:val="24"/>
        </w:rPr>
        <w:t>en el padrón de contratistas 1</w:t>
      </w:r>
      <w:r w:rsidR="00E35177">
        <w:rPr>
          <w:rFonts w:ascii="Arial" w:hAnsi="Arial" w:cs="Arial"/>
          <w:sz w:val="24"/>
          <w:szCs w:val="24"/>
        </w:rPr>
        <w:t>41</w:t>
      </w:r>
      <w:r w:rsidR="0042442E">
        <w:rPr>
          <w:rFonts w:ascii="Arial" w:hAnsi="Arial" w:cs="Arial"/>
          <w:sz w:val="24"/>
          <w:szCs w:val="24"/>
        </w:rPr>
        <w:t xml:space="preserve">, </w:t>
      </w:r>
      <w:r w:rsidR="00E35177">
        <w:rPr>
          <w:rFonts w:ascii="Arial" w:hAnsi="Arial" w:cs="Arial"/>
          <w:sz w:val="24"/>
          <w:szCs w:val="24"/>
        </w:rPr>
        <w:t>70</w:t>
      </w:r>
      <w:r w:rsidR="0042442E">
        <w:rPr>
          <w:rFonts w:ascii="Arial" w:hAnsi="Arial" w:cs="Arial"/>
          <w:sz w:val="24"/>
          <w:szCs w:val="24"/>
        </w:rPr>
        <w:t xml:space="preserve"> y 1</w:t>
      </w:r>
      <w:r w:rsidR="00E35177">
        <w:rPr>
          <w:rFonts w:ascii="Arial" w:hAnsi="Arial" w:cs="Arial"/>
          <w:sz w:val="24"/>
          <w:szCs w:val="24"/>
        </w:rPr>
        <w:t>18</w:t>
      </w:r>
      <w:r w:rsidR="0042442E">
        <w:rPr>
          <w:rFonts w:ascii="Arial" w:hAnsi="Arial" w:cs="Arial"/>
          <w:sz w:val="24"/>
          <w:szCs w:val="24"/>
        </w:rPr>
        <w:t xml:space="preserve"> respectivamente</w:t>
      </w:r>
      <w:r w:rsidR="000D4549">
        <w:rPr>
          <w:rFonts w:ascii="Arial" w:hAnsi="Arial" w:cs="Arial"/>
          <w:sz w:val="24"/>
          <w:szCs w:val="24"/>
        </w:rPr>
        <w:t xml:space="preserve">, resultando como ganador de conformidad a lo asentado en el Acta circunstanciada de hechos del sorteo por insaculación, </w:t>
      </w:r>
      <w:r w:rsidR="00E35177">
        <w:rPr>
          <w:rFonts w:ascii="Arial" w:hAnsi="Arial" w:cs="Arial"/>
          <w:b/>
          <w:bCs/>
          <w:sz w:val="24"/>
          <w:szCs w:val="24"/>
        </w:rPr>
        <w:t>ARQ</w:t>
      </w:r>
      <w:r w:rsidR="00CB4958">
        <w:rPr>
          <w:rFonts w:ascii="Arial" w:hAnsi="Arial" w:cs="Arial"/>
          <w:b/>
          <w:bCs/>
          <w:sz w:val="24"/>
          <w:szCs w:val="24"/>
        </w:rPr>
        <w:t>.</w:t>
      </w:r>
      <w:r w:rsidR="00E35177">
        <w:rPr>
          <w:rFonts w:ascii="Arial" w:hAnsi="Arial" w:cs="Arial"/>
          <w:b/>
          <w:bCs/>
          <w:sz w:val="24"/>
          <w:szCs w:val="24"/>
        </w:rPr>
        <w:t xml:space="preserve"> JAIME ADRIAN MORALES CAMPOS</w:t>
      </w:r>
      <w:r w:rsidR="0042442E">
        <w:rPr>
          <w:rFonts w:ascii="Arial" w:hAnsi="Arial" w:cs="Arial"/>
          <w:b/>
          <w:bCs/>
          <w:sz w:val="24"/>
          <w:szCs w:val="24"/>
        </w:rPr>
        <w:t xml:space="preserve">, </w:t>
      </w:r>
      <w:r w:rsidR="000D4549">
        <w:rPr>
          <w:rFonts w:ascii="Arial" w:hAnsi="Arial" w:cs="Arial"/>
          <w:sz w:val="24"/>
          <w:szCs w:val="24"/>
        </w:rPr>
        <w:t>con numero de registro 1</w:t>
      </w:r>
      <w:r w:rsidR="00E35177">
        <w:rPr>
          <w:rFonts w:ascii="Arial" w:hAnsi="Arial" w:cs="Arial"/>
          <w:sz w:val="24"/>
          <w:szCs w:val="24"/>
        </w:rPr>
        <w:t>41</w:t>
      </w:r>
      <w:r w:rsidR="000D4549">
        <w:rPr>
          <w:rFonts w:ascii="Arial" w:hAnsi="Arial" w:cs="Arial"/>
          <w:sz w:val="24"/>
          <w:szCs w:val="24"/>
        </w:rPr>
        <w:t xml:space="preserve"> del padrón de contratistas del Municipio de Zapotlán el Grande. Jalisco. </w:t>
      </w:r>
    </w:p>
    <w:p w14:paraId="337F1248" w14:textId="20CCCF9A"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B34BF">
        <w:rPr>
          <w:rFonts w:ascii="Arial" w:eastAsia="Calibri" w:hAnsi="Arial" w:cs="Arial"/>
          <w:b/>
          <w:sz w:val="24"/>
          <w:szCs w:val="24"/>
        </w:rPr>
        <w:t>204</w:t>
      </w:r>
      <w:r w:rsidRPr="00C378CE">
        <w:rPr>
          <w:rFonts w:ascii="Arial" w:eastAsia="Calibri" w:hAnsi="Arial" w:cs="Arial"/>
          <w:b/>
          <w:sz w:val="24"/>
          <w:szCs w:val="24"/>
        </w:rPr>
        <w:t>/DGGC/2023</w:t>
      </w:r>
      <w:r w:rsidRPr="00C378CE">
        <w:rPr>
          <w:rFonts w:ascii="Arial" w:eastAsia="Calibri" w:hAnsi="Arial" w:cs="Arial"/>
          <w:sz w:val="24"/>
          <w:szCs w:val="24"/>
        </w:rPr>
        <w:t xml:space="preserve"> </w:t>
      </w:r>
      <w:r w:rsidR="007311D4">
        <w:rPr>
          <w:rFonts w:ascii="Arial" w:eastAsia="Calibri" w:hAnsi="Arial" w:cs="Arial"/>
          <w:sz w:val="24"/>
          <w:szCs w:val="24"/>
        </w:rPr>
        <w:t>firmado</w:t>
      </w:r>
      <w:r w:rsidR="00E34A18">
        <w:rPr>
          <w:rFonts w:ascii="Arial" w:eastAsia="Calibri" w:hAnsi="Arial" w:cs="Arial"/>
          <w:sz w:val="24"/>
          <w:szCs w:val="24"/>
        </w:rPr>
        <w:t xml:space="preserve">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w:t>
      </w:r>
      <w:r w:rsidR="00E35177">
        <w:rPr>
          <w:rFonts w:ascii="Arial" w:eastAsia="Calibri" w:hAnsi="Arial" w:cs="Arial"/>
          <w:b/>
          <w:sz w:val="24"/>
          <w:szCs w:val="24"/>
        </w:rPr>
        <w:t>rquitecta</w:t>
      </w:r>
      <w:r w:rsidRPr="00C378CE">
        <w:rPr>
          <w:rFonts w:ascii="Arial" w:eastAsia="Calibri" w:hAnsi="Arial" w:cs="Arial"/>
          <w:b/>
          <w:sz w:val="24"/>
          <w:szCs w:val="24"/>
        </w:rPr>
        <w:t xml:space="preserve">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833F3D">
        <w:rPr>
          <w:rFonts w:ascii="Arial" w:eastAsia="Calibri" w:hAnsi="Arial" w:cs="Arial"/>
          <w:sz w:val="24"/>
          <w:szCs w:val="24"/>
        </w:rPr>
        <w:t xml:space="preserve">Décima </w:t>
      </w:r>
      <w:r w:rsidR="00E35177">
        <w:rPr>
          <w:rFonts w:ascii="Arial" w:eastAsia="Calibri" w:hAnsi="Arial" w:cs="Arial"/>
          <w:sz w:val="24"/>
          <w:szCs w:val="24"/>
        </w:rPr>
        <w:t>Cuarta</w:t>
      </w:r>
      <w:r w:rsidRPr="00C378CE">
        <w:rPr>
          <w:rFonts w:ascii="Arial" w:eastAsia="Calibri" w:hAnsi="Arial" w:cs="Arial"/>
          <w:sz w:val="24"/>
          <w:szCs w:val="24"/>
        </w:rPr>
        <w:t xml:space="preserve"> Sesión Extraordinaria, celebrada el </w:t>
      </w:r>
      <w:r w:rsidR="00833F3D">
        <w:rPr>
          <w:rFonts w:ascii="Arial" w:eastAsia="Calibri" w:hAnsi="Arial" w:cs="Arial"/>
          <w:sz w:val="24"/>
          <w:szCs w:val="24"/>
        </w:rPr>
        <w:t>martes</w:t>
      </w:r>
      <w:r w:rsidRPr="00C378CE">
        <w:rPr>
          <w:rFonts w:ascii="Arial" w:eastAsia="Calibri" w:hAnsi="Arial" w:cs="Arial"/>
          <w:sz w:val="24"/>
          <w:szCs w:val="24"/>
        </w:rPr>
        <w:t xml:space="preserve"> </w:t>
      </w:r>
      <w:r w:rsidR="00E35177">
        <w:rPr>
          <w:rFonts w:ascii="Arial" w:eastAsia="Calibri" w:hAnsi="Arial" w:cs="Arial"/>
          <w:sz w:val="24"/>
          <w:szCs w:val="24"/>
        </w:rPr>
        <w:t xml:space="preserve">17 </w:t>
      </w:r>
      <w:r w:rsidR="005D2DD8">
        <w:rPr>
          <w:rFonts w:ascii="Arial" w:eastAsia="Calibri" w:hAnsi="Arial" w:cs="Arial"/>
          <w:sz w:val="24"/>
          <w:szCs w:val="24"/>
        </w:rPr>
        <w:t xml:space="preserve">diecisiete </w:t>
      </w:r>
      <w:r w:rsidRPr="00C378CE">
        <w:rPr>
          <w:rFonts w:ascii="Arial" w:eastAsia="Calibri" w:hAnsi="Arial" w:cs="Arial"/>
          <w:sz w:val="24"/>
          <w:szCs w:val="24"/>
        </w:rPr>
        <w:t xml:space="preserve">de </w:t>
      </w:r>
      <w:r w:rsidR="00E35177">
        <w:rPr>
          <w:rFonts w:ascii="Arial" w:eastAsia="Calibri" w:hAnsi="Arial" w:cs="Arial"/>
          <w:sz w:val="24"/>
          <w:szCs w:val="24"/>
        </w:rPr>
        <w:t>octubre</w:t>
      </w:r>
      <w:r w:rsidR="00D71890">
        <w:rPr>
          <w:rFonts w:ascii="Arial" w:eastAsia="Calibri" w:hAnsi="Arial" w:cs="Arial"/>
          <w:sz w:val="24"/>
          <w:szCs w:val="24"/>
        </w:rPr>
        <w:t xml:space="preserve"> </w:t>
      </w:r>
      <w:r w:rsidRPr="00C378CE">
        <w:rPr>
          <w:rFonts w:ascii="Arial" w:eastAsia="Calibri" w:hAnsi="Arial" w:cs="Arial"/>
          <w:sz w:val="24"/>
          <w:szCs w:val="24"/>
        </w:rPr>
        <w:t>del año en curso, en la cual los integrantes resolvimos con base en las siguientes</w:t>
      </w:r>
      <w:r w:rsidR="00833F3D">
        <w:rPr>
          <w:rFonts w:ascii="Arial" w:eastAsia="Calibri" w:hAnsi="Arial" w:cs="Arial"/>
          <w:sz w:val="24"/>
          <w:szCs w:val="24"/>
        </w:rPr>
        <w:t>:</w:t>
      </w:r>
    </w:p>
    <w:p w14:paraId="2CED2CA6" w14:textId="77777777" w:rsidR="00C66749" w:rsidRDefault="00C66749" w:rsidP="000C75A8">
      <w:pPr>
        <w:pStyle w:val="Prrafodelista"/>
        <w:spacing w:after="0" w:line="240" w:lineRule="auto"/>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0C75A8">
      <w:pPr>
        <w:pStyle w:val="Prrafodelista"/>
        <w:spacing w:after="0" w:line="240" w:lineRule="auto"/>
        <w:jc w:val="center"/>
        <w:rPr>
          <w:rFonts w:ascii="Arial" w:eastAsia="Calibri" w:hAnsi="Arial" w:cs="Arial"/>
          <w:b/>
          <w:sz w:val="24"/>
          <w:szCs w:val="24"/>
        </w:rPr>
      </w:pPr>
    </w:p>
    <w:p w14:paraId="42507B0F" w14:textId="47EE3BD0" w:rsidR="00830DDD" w:rsidRDefault="00830DDD" w:rsidP="000C75A8">
      <w:pPr>
        <w:spacing w:after="0" w:line="240" w:lineRule="auto"/>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49FC7BB5" w14:textId="3022C4D7"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15D5044E" w14:textId="205B4D96" w:rsidR="00EA3F92" w:rsidRPr="000C75A8" w:rsidRDefault="00830DDD" w:rsidP="000C75A8">
      <w:pPr>
        <w:spacing w:after="0"/>
        <w:jc w:val="both"/>
        <w:rPr>
          <w:rFonts w:ascii="Arial" w:eastAsia="Calibri" w:hAnsi="Arial" w:cs="Arial"/>
          <w:sz w:val="24"/>
          <w:szCs w:val="24"/>
        </w:rPr>
      </w:pPr>
      <w:r>
        <w:rPr>
          <w:rFonts w:ascii="Arial" w:eastAsia="Calibri" w:hAnsi="Arial" w:cs="Arial"/>
          <w:sz w:val="24"/>
          <w:szCs w:val="24"/>
        </w:rPr>
        <w:lastRenderedPageBreak/>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w:t>
      </w:r>
      <w:bookmarkStart w:id="5" w:name="_Hlk147840747"/>
      <w:r>
        <w:rPr>
          <w:rFonts w:ascii="Arial" w:eastAsia="Calibri" w:hAnsi="Arial" w:cs="Arial"/>
          <w:sz w:val="24"/>
          <w:szCs w:val="24"/>
        </w:rPr>
        <w:t xml:space="preserve">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bookmarkEnd w:id="5"/>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0C75A8">
      <w:pPr>
        <w:pStyle w:val="Prrafodelista"/>
        <w:numPr>
          <w:ilvl w:val="0"/>
          <w:numId w:val="4"/>
        </w:numPr>
        <w:spacing w:after="0" w:line="240" w:lineRule="auto"/>
        <w:ind w:left="357"/>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0C75A8">
      <w:pPr>
        <w:pStyle w:val="Prrafodelista"/>
        <w:spacing w:after="0" w:line="240" w:lineRule="auto"/>
        <w:ind w:left="357"/>
        <w:jc w:val="both"/>
        <w:rPr>
          <w:rFonts w:ascii="Arial" w:eastAsia="Calibri" w:hAnsi="Arial" w:cs="Arial"/>
          <w:sz w:val="24"/>
          <w:szCs w:val="24"/>
        </w:rPr>
      </w:pPr>
    </w:p>
    <w:p w14:paraId="6EF7B1A9" w14:textId="63D8EBE0" w:rsidR="00EA3F92" w:rsidRPr="00EA3F92" w:rsidRDefault="00EA3F92" w:rsidP="000C75A8">
      <w:pPr>
        <w:pStyle w:val="Prrafodelista"/>
        <w:spacing w:after="0" w:line="240" w:lineRule="auto"/>
        <w:ind w:left="357"/>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w:t>
      </w:r>
      <w:proofErr w:type="gramStart"/>
      <w:r>
        <w:rPr>
          <w:rFonts w:ascii="Arial" w:eastAsia="Calibri" w:hAnsi="Arial" w:cs="Arial"/>
          <w:i/>
          <w:iCs/>
        </w:rPr>
        <w:t>Secretaria</w:t>
      </w:r>
      <w:proofErr w:type="gramEnd"/>
      <w:r>
        <w:rPr>
          <w:rFonts w:ascii="Arial" w:eastAsia="Calibri" w:hAnsi="Arial" w:cs="Arial"/>
          <w:i/>
          <w:iCs/>
        </w:rPr>
        <w:t xml:space="preserve">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742727B5" w14:textId="6309B8AA" w:rsidR="00527E53" w:rsidRPr="00167572" w:rsidRDefault="00527E53" w:rsidP="00167572">
      <w:pPr>
        <w:pStyle w:val="Prrafodelista"/>
        <w:spacing w:after="0"/>
        <w:ind w:left="360"/>
        <w:jc w:val="both"/>
        <w:rPr>
          <w:rFonts w:ascii="Arial" w:eastAsia="Calibri" w:hAnsi="Arial" w:cs="Arial"/>
          <w:i/>
          <w:iCs/>
        </w:rPr>
      </w:pPr>
      <w:r w:rsidRPr="00167572">
        <w:rPr>
          <w:rFonts w:ascii="Arial" w:eastAsia="Calibri" w:hAnsi="Arial" w:cs="Arial"/>
          <w:i/>
          <w:iCs/>
        </w:rPr>
        <w:lastRenderedPageBreak/>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0B64A53" w14:textId="77777777" w:rsidR="00527E53" w:rsidRPr="000C75A8" w:rsidRDefault="00527E53" w:rsidP="000C75A8">
      <w:pPr>
        <w:spacing w:after="0"/>
        <w:jc w:val="both"/>
        <w:rPr>
          <w:rFonts w:ascii="Arial" w:eastAsia="Calibri" w:hAnsi="Arial" w:cs="Arial"/>
          <w:b/>
          <w:bCs/>
          <w:i/>
          <w:iCs/>
        </w:rPr>
      </w:pPr>
    </w:p>
    <w:p w14:paraId="5708B18E" w14:textId="3CDD4A00" w:rsidR="00EA3F92" w:rsidRPr="00506035" w:rsidRDefault="00EA3F92" w:rsidP="00506035">
      <w:pPr>
        <w:pStyle w:val="Prrafodelista"/>
        <w:numPr>
          <w:ilvl w:val="0"/>
          <w:numId w:val="4"/>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256A50B3" w14:textId="04E7ABD2" w:rsidR="00506035" w:rsidRDefault="00830DDD" w:rsidP="00506035">
      <w:pPr>
        <w:spacing w:after="0"/>
        <w:ind w:left="357"/>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FBF1E41" w14:textId="77777777" w:rsidR="00506035" w:rsidRPr="00506035" w:rsidRDefault="00506035" w:rsidP="00506035">
      <w:pPr>
        <w:spacing w:after="0"/>
        <w:ind w:left="357"/>
        <w:jc w:val="both"/>
        <w:rPr>
          <w:rFonts w:ascii="Arial" w:eastAsia="Arial" w:hAnsi="Arial" w:cs="Arial"/>
          <w:i/>
          <w:sz w:val="18"/>
          <w:szCs w:val="20"/>
        </w:rPr>
      </w:pPr>
    </w:p>
    <w:p w14:paraId="7A089ECC" w14:textId="24B3EBD0" w:rsidR="00830DDD" w:rsidRPr="00506035" w:rsidRDefault="00830DDD" w:rsidP="00506035">
      <w:pPr>
        <w:spacing w:after="0" w:line="20" w:lineRule="atLeast"/>
        <w:ind w:left="357"/>
        <w:jc w:val="both"/>
        <w:rPr>
          <w:rFonts w:ascii="Arial" w:eastAsia="Arial" w:hAnsi="Arial" w:cs="Arial"/>
          <w:i/>
          <w:sz w:val="18"/>
          <w:szCs w:val="20"/>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506035">
      <w:pPr>
        <w:spacing w:after="0" w:line="20" w:lineRule="atLeast"/>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043F3D81" w:rsidR="00830DDD" w:rsidRPr="0037407B" w:rsidRDefault="00506035" w:rsidP="00830DDD">
      <w:pPr>
        <w:spacing w:after="0" w:line="240" w:lineRule="auto"/>
        <w:ind w:left="360"/>
        <w:jc w:val="both"/>
        <w:rPr>
          <w:rFonts w:ascii="Arial" w:eastAsia="Arial" w:hAnsi="Arial" w:cs="Arial"/>
          <w:b/>
          <w:i/>
          <w:szCs w:val="20"/>
        </w:rPr>
      </w:pPr>
      <w:r>
        <w:rPr>
          <w:rFonts w:ascii="Arial" w:eastAsia="Arial" w:hAnsi="Arial" w:cs="Arial"/>
          <w:b/>
          <w:i/>
          <w:szCs w:val="20"/>
        </w:rPr>
        <w:t>…</w:t>
      </w:r>
      <w:r w:rsidR="00830DDD">
        <w:rPr>
          <w:rFonts w:ascii="Arial" w:eastAsia="Arial" w:hAnsi="Arial" w:cs="Arial"/>
          <w:b/>
          <w:i/>
          <w:szCs w:val="20"/>
        </w:rPr>
        <w:t>II</w:t>
      </w:r>
      <w:r w:rsidR="00D71890">
        <w:rPr>
          <w:rFonts w:ascii="Arial" w:eastAsia="Arial" w:hAnsi="Arial" w:cs="Arial"/>
          <w:b/>
          <w:i/>
          <w:szCs w:val="20"/>
        </w:rPr>
        <w:t>I</w:t>
      </w:r>
      <w:r w:rsidR="00830DDD"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37407B" w:rsidRDefault="00830DDD" w:rsidP="00830DDD">
      <w:pPr>
        <w:pStyle w:val="Prrafodelista"/>
        <w:numPr>
          <w:ilvl w:val="0"/>
          <w:numId w:val="3"/>
        </w:numPr>
        <w:spacing w:after="0"/>
        <w:jc w:val="both"/>
        <w:rPr>
          <w:rFonts w:ascii="Arial" w:eastAsia="Calibri" w:hAnsi="Arial" w:cs="Arial"/>
          <w:sz w:val="24"/>
          <w:szCs w:val="24"/>
        </w:rPr>
      </w:pPr>
      <w:r w:rsidRPr="0037407B">
        <w:rPr>
          <w:rFonts w:ascii="Arial" w:eastAsia="Calibri" w:hAnsi="Arial" w:cs="Arial"/>
          <w:sz w:val="24"/>
          <w:szCs w:val="24"/>
        </w:rPr>
        <w:lastRenderedPageBreak/>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41B115E3"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 xml:space="preserve">rtículo </w:t>
      </w:r>
      <w:r w:rsidR="00C77509">
        <w:rPr>
          <w:rFonts w:ascii="Arial" w:eastAsia="Calibri" w:hAnsi="Arial" w:cs="Arial"/>
          <w:b/>
          <w:i/>
          <w:szCs w:val="24"/>
        </w:rPr>
        <w:t>11</w:t>
      </w:r>
      <w:r w:rsidRPr="00DB798B">
        <w:rPr>
          <w:rFonts w:ascii="Arial" w:eastAsia="Calibri" w:hAnsi="Arial" w:cs="Arial"/>
          <w:b/>
          <w:i/>
          <w:szCs w:val="24"/>
        </w:rPr>
        <w:t>.-</w:t>
      </w:r>
      <w:r w:rsidR="005A139C">
        <w:rPr>
          <w:rFonts w:ascii="Arial" w:eastAsia="Calibri" w:hAnsi="Arial" w:cs="Arial"/>
          <w:b/>
          <w:i/>
          <w:szCs w:val="24"/>
        </w:rPr>
        <w:t>…</w:t>
      </w:r>
    </w:p>
    <w:p w14:paraId="09288B4D" w14:textId="09168DB1" w:rsidR="005A139C" w:rsidRDefault="0043159A" w:rsidP="0043159A">
      <w:pPr>
        <w:pStyle w:val="Prrafodelista"/>
        <w:ind w:left="360" w:firstLine="348"/>
        <w:jc w:val="both"/>
        <w:rPr>
          <w:rFonts w:ascii="Arial" w:hAnsi="Arial" w:cs="Arial"/>
          <w:i/>
          <w:sz w:val="24"/>
          <w:szCs w:val="24"/>
        </w:rPr>
      </w:pPr>
      <w:r w:rsidRPr="0043159A">
        <w:rPr>
          <w:rFonts w:ascii="Arial" w:hAnsi="Arial" w:cs="Arial"/>
          <w:b/>
          <w:bCs/>
          <w:i/>
          <w:sz w:val="24"/>
          <w:szCs w:val="24"/>
        </w:rPr>
        <w:t>I</w:t>
      </w:r>
      <w:r>
        <w:rPr>
          <w:rFonts w:ascii="Arial" w:hAnsi="Arial" w:cs="Arial"/>
          <w:i/>
          <w:sz w:val="24"/>
          <w:szCs w:val="24"/>
        </w:rPr>
        <w:t xml:space="preserve">.- </w:t>
      </w:r>
      <w:r w:rsidRPr="0043159A">
        <w:rPr>
          <w:rFonts w:ascii="Arial" w:hAnsi="Arial" w:cs="Arial"/>
          <w:b/>
          <w:bCs/>
          <w:i/>
          <w:sz w:val="24"/>
          <w:szCs w:val="24"/>
        </w:rPr>
        <w:t>En obras y servicios relacionados con las mismas, cuya fuente de financiamiento sean recursos federales</w:t>
      </w:r>
      <w:r>
        <w:rPr>
          <w:rFonts w:ascii="Arial" w:hAnsi="Arial" w:cs="Arial"/>
          <w:i/>
          <w:sz w:val="24"/>
          <w:szCs w:val="24"/>
        </w:rPr>
        <w:t xml:space="preserve">, actuaran de conformidad con </w:t>
      </w:r>
      <w:r w:rsidRPr="0043159A">
        <w:rPr>
          <w:rFonts w:ascii="Arial" w:hAnsi="Arial" w:cs="Arial"/>
          <w:b/>
          <w:bCs/>
          <w:i/>
          <w:sz w:val="24"/>
          <w:szCs w:val="24"/>
          <w:u w:val="single"/>
        </w:rPr>
        <w:t>la Ley de Obras Públicas y Servicios Relacionados con las Mismas y su reglamento vigente</w:t>
      </w:r>
      <w:r>
        <w:rPr>
          <w:rFonts w:ascii="Arial" w:hAnsi="Arial" w:cs="Arial"/>
          <w:i/>
          <w:sz w:val="24"/>
          <w:szCs w:val="24"/>
        </w:rPr>
        <w:t xml:space="preserve">, así como la legislación demás aplicable </w:t>
      </w:r>
    </w:p>
    <w:p w14:paraId="4F5E115D" w14:textId="587885F2" w:rsidR="00DB798B" w:rsidRPr="005A139C" w:rsidRDefault="00DB798B" w:rsidP="005A139C">
      <w:pPr>
        <w:jc w:val="both"/>
        <w:rPr>
          <w:rFonts w:ascii="Arial" w:hAnsi="Arial" w:cs="Arial"/>
          <w:i/>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 xml:space="preserve">valor de la UMA vigente equivale a $103.74 (CIENTO TRES PESOS 74/100 M.N.), que el monto de la Obra que aquí nos ocupa no excede el límite establecido en la fracción I del numeral 2 del Artículo 43 de la Ley de Obra Pública para el Estado de Jalisco y sus Municipios, que la misma proviene de </w:t>
      </w:r>
      <w:r w:rsidR="0079255A">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 de la</w:t>
      </w:r>
      <w:r w:rsidR="00E4373B" w:rsidRPr="005A139C">
        <w:rPr>
          <w:rFonts w:ascii="Arial" w:eastAsia="Arial" w:hAnsi="Arial" w:cs="Arial"/>
          <w:sz w:val="24"/>
          <w:szCs w:val="24"/>
        </w:rPr>
        <w:t xml:space="preserve"> Partida Presupuestaria 614</w:t>
      </w:r>
      <w:r w:rsidR="0079255A" w:rsidRPr="0079255A">
        <w:rPr>
          <w:rFonts w:ascii="Arial" w:eastAsia="Arial" w:hAnsi="Arial" w:cs="Arial"/>
          <w:bCs/>
          <w:sz w:val="24"/>
          <w:szCs w:val="24"/>
        </w:rPr>
        <w:t xml:space="preserve"> </w:t>
      </w:r>
      <w:r w:rsidR="0079255A" w:rsidRPr="00FE2360">
        <w:rPr>
          <w:rFonts w:ascii="Arial" w:eastAsia="Arial" w:hAnsi="Arial" w:cs="Arial"/>
          <w:bCs/>
          <w:sz w:val="24"/>
          <w:szCs w:val="24"/>
        </w:rPr>
        <w:t>del Programa de Obra Pública Original</w:t>
      </w:r>
      <w:r w:rsidR="0079255A">
        <w:rPr>
          <w:rFonts w:ascii="Arial" w:eastAsia="Arial" w:hAnsi="Arial" w:cs="Arial"/>
          <w:bCs/>
          <w:sz w:val="24"/>
          <w:szCs w:val="24"/>
        </w:rPr>
        <w:t xml:space="preserve"> </w:t>
      </w:r>
      <w:r w:rsidR="000C75A8">
        <w:rPr>
          <w:rFonts w:ascii="Arial" w:eastAsia="Arial" w:hAnsi="Arial" w:cs="Arial"/>
          <w:bCs/>
          <w:sz w:val="24"/>
          <w:szCs w:val="24"/>
        </w:rPr>
        <w:t>Presupuestada</w:t>
      </w:r>
      <w:r w:rsidRPr="005A139C">
        <w:rPr>
          <w:rFonts w:ascii="Arial" w:eastAsia="Arial" w:hAnsi="Arial" w:cs="Arial"/>
          <w:sz w:val="24"/>
          <w:szCs w:val="24"/>
        </w:rPr>
        <w:t>,</w:t>
      </w:r>
      <w:r w:rsidR="00B14A17">
        <w:rPr>
          <w:rFonts w:ascii="Arial" w:eastAsia="Arial" w:hAnsi="Arial" w:cs="Arial"/>
          <w:sz w:val="24"/>
          <w:szCs w:val="24"/>
        </w:rPr>
        <w:t xml:space="preserve"> </w:t>
      </w:r>
      <w:r w:rsidR="007114F9" w:rsidRPr="005A139C">
        <w:rPr>
          <w:rFonts w:ascii="Arial" w:eastAsia="Calibri" w:hAnsi="Arial" w:cs="Arial"/>
          <w:sz w:val="24"/>
          <w:szCs w:val="24"/>
        </w:rPr>
        <w:t xml:space="preserve">así mismo se fundamenta la contratación por adjudicación directa, </w:t>
      </w:r>
      <w:r w:rsidR="00E34A18" w:rsidRPr="005A139C">
        <w:rPr>
          <w:rFonts w:ascii="Arial" w:eastAsia="Calibri" w:hAnsi="Arial" w:cs="Arial"/>
          <w:sz w:val="24"/>
          <w:szCs w:val="24"/>
        </w:rPr>
        <w:t>por lo que les son aplicables la legislación estatal invocada</w:t>
      </w:r>
      <w:r w:rsidR="00AD1C9E" w:rsidRPr="005A139C">
        <w:rPr>
          <w:rFonts w:ascii="Arial" w:eastAsia="Calibri" w:hAnsi="Arial" w:cs="Arial"/>
          <w:sz w:val="24"/>
          <w:szCs w:val="24"/>
        </w:rPr>
        <w:t xml:space="preserve"> al tratarse de casos no previstos en el Reglamento de Obra Pública para el Municipio de Zapotlán el Grande, Jalisco, y habiendo evaluado el perfil </w:t>
      </w:r>
      <w:r w:rsidRPr="005A139C">
        <w:rPr>
          <w:rFonts w:ascii="Arial" w:eastAsia="Calibri" w:hAnsi="Arial" w:cs="Arial"/>
          <w:sz w:val="24"/>
          <w:szCs w:val="24"/>
        </w:rPr>
        <w:t>de los contratistas invitados a concursar</w:t>
      </w:r>
      <w:r w:rsidR="00AD1C9E" w:rsidRPr="005A139C">
        <w:rPr>
          <w:rFonts w:ascii="Arial" w:eastAsia="Calibri" w:hAnsi="Arial" w:cs="Arial"/>
          <w:sz w:val="24"/>
          <w:szCs w:val="24"/>
        </w:rPr>
        <w:t xml:space="preserve">, de conformidad a los argumentos jurídicos y técnicos contenidos en </w:t>
      </w:r>
      <w:r w:rsidR="007114F9" w:rsidRPr="005A139C">
        <w:rPr>
          <w:rFonts w:ascii="Arial" w:eastAsia="Calibri" w:hAnsi="Arial" w:cs="Arial"/>
          <w:sz w:val="24"/>
          <w:szCs w:val="24"/>
        </w:rPr>
        <w:t xml:space="preserve">el </w:t>
      </w:r>
      <w:r w:rsidR="00AD1C9E" w:rsidRPr="005A139C">
        <w:rPr>
          <w:rFonts w:ascii="Arial" w:eastAsia="Calibri" w:hAnsi="Arial" w:cs="Arial"/>
          <w:sz w:val="24"/>
          <w:szCs w:val="24"/>
        </w:rPr>
        <w:t xml:space="preserve">Acuerdo de Justificación emitido por el Área Técnica y aprobado por </w:t>
      </w:r>
      <w:r w:rsidR="007114F9" w:rsidRPr="005A139C">
        <w:rPr>
          <w:rFonts w:ascii="Arial" w:eastAsia="Calibri" w:hAnsi="Arial" w:cs="Arial"/>
          <w:sz w:val="24"/>
          <w:szCs w:val="24"/>
        </w:rPr>
        <w:t>mayoría</w:t>
      </w:r>
      <w:r w:rsidR="00AD1C9E" w:rsidRPr="005A139C">
        <w:rPr>
          <w:rFonts w:ascii="Arial" w:eastAsia="Calibri" w:hAnsi="Arial" w:cs="Arial"/>
          <w:sz w:val="24"/>
          <w:szCs w:val="24"/>
        </w:rPr>
        <w:t xml:space="preserve"> en la</w:t>
      </w:r>
      <w:r w:rsidR="00E4373B" w:rsidRPr="005A139C">
        <w:rPr>
          <w:rFonts w:ascii="Arial" w:eastAsia="Calibri" w:hAnsi="Arial" w:cs="Arial"/>
          <w:sz w:val="24"/>
          <w:szCs w:val="24"/>
        </w:rPr>
        <w:t xml:space="preserve"> Décima </w:t>
      </w:r>
      <w:r w:rsidR="0079255A">
        <w:rPr>
          <w:rFonts w:ascii="Arial" w:eastAsia="Calibri" w:hAnsi="Arial" w:cs="Arial"/>
          <w:sz w:val="24"/>
          <w:szCs w:val="24"/>
        </w:rPr>
        <w:t xml:space="preserve">Primera </w:t>
      </w:r>
      <w:r w:rsidR="00AD1C9E" w:rsidRPr="005A139C">
        <w:rPr>
          <w:rFonts w:ascii="Arial" w:eastAsia="Calibri" w:hAnsi="Arial" w:cs="Arial"/>
          <w:sz w:val="24"/>
          <w:szCs w:val="24"/>
        </w:rPr>
        <w:t xml:space="preserve">sesión </w:t>
      </w:r>
      <w:r w:rsidR="007114F9" w:rsidRPr="005A139C">
        <w:rPr>
          <w:rFonts w:ascii="Arial" w:eastAsia="Calibri" w:hAnsi="Arial" w:cs="Arial"/>
          <w:sz w:val="24"/>
          <w:szCs w:val="24"/>
        </w:rPr>
        <w:t xml:space="preserve">extraordinaria </w:t>
      </w:r>
      <w:r w:rsidR="00AD1C9E" w:rsidRPr="005A139C">
        <w:rPr>
          <w:rFonts w:ascii="Arial" w:eastAsia="Calibri" w:hAnsi="Arial" w:cs="Arial"/>
          <w:sz w:val="24"/>
          <w:szCs w:val="24"/>
        </w:rPr>
        <w:t xml:space="preserve">del </w:t>
      </w:r>
      <w:r w:rsidR="00AD1C9E" w:rsidRPr="005A139C">
        <w:rPr>
          <w:rFonts w:ascii="Arial" w:hAnsi="Arial" w:cs="Arial"/>
          <w:color w:val="000000"/>
          <w:sz w:val="24"/>
          <w:szCs w:val="24"/>
        </w:rPr>
        <w:t xml:space="preserve">Comité de Obra Pública del Gobierno Municipal de Zapotlán el Grande, Jalisco, </w:t>
      </w:r>
      <w:r w:rsidR="00AD1C9E" w:rsidRPr="005A139C">
        <w:rPr>
          <w:rFonts w:ascii="Arial" w:eastAsia="Calibri" w:hAnsi="Arial" w:cs="Arial"/>
          <w:sz w:val="24"/>
          <w:szCs w:val="24"/>
        </w:rPr>
        <w:t xml:space="preserve"> esta Comisión </w:t>
      </w:r>
      <w:r w:rsidR="007114F9" w:rsidRPr="005A139C">
        <w:rPr>
          <w:rFonts w:ascii="Arial" w:eastAsia="Calibri" w:hAnsi="Arial" w:cs="Arial"/>
          <w:sz w:val="24"/>
          <w:szCs w:val="24"/>
        </w:rPr>
        <w:t xml:space="preserve">Edilicia </w:t>
      </w:r>
      <w:r w:rsidR="00AD1C9E" w:rsidRPr="005A139C">
        <w:rPr>
          <w:rFonts w:ascii="Arial" w:eastAsia="Calibri" w:hAnsi="Arial" w:cs="Arial"/>
          <w:sz w:val="24"/>
          <w:szCs w:val="24"/>
        </w:rPr>
        <w:t>arriba a la siguiente</w:t>
      </w:r>
      <w:r w:rsidR="007114F9" w:rsidRPr="005A139C">
        <w:rPr>
          <w:rFonts w:ascii="Arial" w:eastAsia="Calibri" w:hAnsi="Arial" w:cs="Arial"/>
          <w:sz w:val="24"/>
          <w:szCs w:val="24"/>
        </w:rPr>
        <w:t>.</w:t>
      </w:r>
    </w:p>
    <w:p w14:paraId="5F99EFBF" w14:textId="4FC968A4" w:rsidR="00C66749" w:rsidRPr="000C75A8" w:rsidRDefault="00C66749" w:rsidP="000C75A8">
      <w:pPr>
        <w:spacing w:after="0"/>
        <w:jc w:val="center"/>
        <w:rPr>
          <w:rFonts w:ascii="Arial" w:eastAsia="Calibri" w:hAnsi="Arial" w:cs="Arial"/>
          <w:b/>
          <w:sz w:val="24"/>
          <w:szCs w:val="24"/>
        </w:rPr>
      </w:pPr>
      <w:r w:rsidRPr="00861A04">
        <w:rPr>
          <w:rFonts w:ascii="Arial" w:eastAsia="Calibri" w:hAnsi="Arial" w:cs="Arial"/>
          <w:b/>
          <w:sz w:val="24"/>
          <w:szCs w:val="24"/>
        </w:rPr>
        <w:t xml:space="preserve">C O N C L U S I </w:t>
      </w:r>
      <w:proofErr w:type="spellStart"/>
      <w:r w:rsidRPr="00861A04">
        <w:rPr>
          <w:rFonts w:ascii="Arial" w:eastAsia="Calibri" w:hAnsi="Arial" w:cs="Arial"/>
          <w:b/>
          <w:sz w:val="24"/>
          <w:szCs w:val="24"/>
        </w:rPr>
        <w:t>Ó</w:t>
      </w:r>
      <w:proofErr w:type="spellEnd"/>
      <w:r w:rsidRPr="00861A04">
        <w:rPr>
          <w:rFonts w:ascii="Arial" w:eastAsia="Calibri" w:hAnsi="Arial" w:cs="Arial"/>
          <w:b/>
          <w:sz w:val="24"/>
          <w:szCs w:val="24"/>
        </w:rPr>
        <w:t xml:space="preserve"> N</w:t>
      </w:r>
    </w:p>
    <w:p w14:paraId="5AD22BAF" w14:textId="13090CC1" w:rsidR="00110BA0" w:rsidRPr="00A56CB7" w:rsidRDefault="00A56CB7" w:rsidP="00A56CB7">
      <w:pPr>
        <w:spacing w:after="0"/>
        <w:jc w:val="both"/>
        <w:rPr>
          <w:rFonts w:ascii="Arial" w:hAnsi="Arial" w:cs="Arial"/>
          <w:sz w:val="24"/>
          <w:szCs w:val="24"/>
        </w:rPr>
      </w:pPr>
      <w:proofErr w:type="gramStart"/>
      <w:r w:rsidRPr="00A56CB7">
        <w:rPr>
          <w:rFonts w:ascii="Arial" w:hAnsi="Arial" w:cs="Arial"/>
          <w:b/>
          <w:bCs/>
          <w:sz w:val="24"/>
          <w:szCs w:val="24"/>
        </w:rPr>
        <w:t>UNICA.-</w:t>
      </w:r>
      <w:proofErr w:type="gramEnd"/>
      <w:r w:rsidRPr="00A56CB7">
        <w:rPr>
          <w:rFonts w:ascii="Arial" w:hAnsi="Arial" w:cs="Arial"/>
          <w:b/>
          <w:bCs/>
          <w:sz w:val="24"/>
          <w:szCs w:val="24"/>
        </w:rPr>
        <w:t xml:space="preserve">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 xml:space="preserve">aprueba por </w:t>
      </w:r>
      <w:r w:rsidRPr="0043159A">
        <w:rPr>
          <w:rFonts w:ascii="Arial" w:hAnsi="Arial" w:cs="Arial"/>
          <w:b/>
          <w:bCs/>
          <w:sz w:val="24"/>
          <w:szCs w:val="24"/>
        </w:rPr>
        <w:t>mayoría</w:t>
      </w:r>
      <w:r w:rsidRPr="00A56CB7">
        <w:rPr>
          <w:rFonts w:ascii="Arial" w:hAnsi="Arial" w:cs="Arial"/>
          <w:b/>
          <w:bCs/>
          <w:sz w:val="24"/>
          <w:szCs w:val="24"/>
        </w:rPr>
        <w:t xml:space="preserve"> de votos, el Dictamen del  Comité de Obra Pública para el Municipio de Zapotlán  el</w:t>
      </w:r>
      <w:r w:rsidR="00C77509">
        <w:rPr>
          <w:rFonts w:ascii="Arial" w:hAnsi="Arial" w:cs="Arial"/>
          <w:b/>
          <w:bCs/>
          <w:sz w:val="24"/>
          <w:szCs w:val="24"/>
        </w:rPr>
        <w:t xml:space="preserve"> </w:t>
      </w:r>
      <w:r w:rsidRPr="00A56CB7">
        <w:rPr>
          <w:rFonts w:ascii="Arial" w:hAnsi="Arial" w:cs="Arial"/>
          <w:b/>
          <w:bCs/>
          <w:sz w:val="24"/>
          <w:szCs w:val="24"/>
        </w:rPr>
        <w:t>Grande, Jalisco</w:t>
      </w:r>
      <w:r w:rsidRPr="00A56CB7">
        <w:rPr>
          <w:rFonts w:ascii="Arial" w:hAnsi="Arial" w:cs="Arial"/>
          <w:sz w:val="24"/>
          <w:szCs w:val="24"/>
        </w:rPr>
        <w:t xml:space="preserve"> y somete a consideración  de este Honorable Pleno para su ulterior aprobación los siguientes puntos</w:t>
      </w:r>
      <w:r w:rsidR="00E4373B">
        <w:rPr>
          <w:rFonts w:ascii="Arial" w:hAnsi="Arial" w:cs="Arial"/>
          <w:sz w:val="24"/>
          <w:szCs w:val="24"/>
        </w:rPr>
        <w:t>:</w:t>
      </w:r>
      <w:r w:rsidRPr="00A56CB7">
        <w:rPr>
          <w:rFonts w:ascii="Arial" w:hAnsi="Arial" w:cs="Arial"/>
          <w:sz w:val="24"/>
          <w:szCs w:val="24"/>
        </w:rPr>
        <w:t xml:space="preserve"> </w:t>
      </w: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39CA2EEF" w14:textId="4A7F95C3" w:rsidR="00110BA0" w:rsidRDefault="00C66749" w:rsidP="00110BA0">
      <w:pPr>
        <w:jc w:val="both"/>
        <w:rPr>
          <w:rFonts w:ascii="Arial" w:eastAsia="Calibri" w:hAnsi="Arial" w:cs="Arial"/>
          <w:b/>
          <w:color w:val="000000"/>
          <w:sz w:val="24"/>
          <w:szCs w:val="24"/>
        </w:rPr>
      </w:pPr>
      <w:r w:rsidRPr="00861A04">
        <w:rPr>
          <w:rFonts w:ascii="Arial" w:eastAsia="Calibri" w:hAnsi="Arial" w:cs="Arial"/>
          <w:b/>
          <w:color w:val="000000"/>
          <w:sz w:val="24"/>
          <w:szCs w:val="24"/>
        </w:rPr>
        <w:t>PRIMERO.</w:t>
      </w:r>
      <w:r w:rsidRPr="00861A04">
        <w:rPr>
          <w:rFonts w:ascii="Arial" w:eastAsia="Calibri" w:hAnsi="Arial" w:cs="Arial"/>
          <w:color w:val="000000"/>
          <w:sz w:val="24"/>
          <w:szCs w:val="24"/>
        </w:rPr>
        <w:t xml:space="preserve"> –</w:t>
      </w:r>
      <w:bookmarkStart w:id="6" w:name="_Hlk147842222"/>
      <w:r w:rsidR="00653234" w:rsidRPr="00861A04">
        <w:rPr>
          <w:rFonts w:ascii="Arial" w:eastAsia="Calibri" w:hAnsi="Arial" w:cs="Arial"/>
          <w:color w:val="000000"/>
          <w:sz w:val="24"/>
          <w:szCs w:val="24"/>
        </w:rPr>
        <w:t>El Pleno del Ayuntamiento de Zapotlán el Grande, Jalisco,</w:t>
      </w:r>
      <w:r w:rsidR="00653234" w:rsidRPr="00861A04">
        <w:rPr>
          <w:rFonts w:ascii="Arial" w:eastAsia="Calibri" w:hAnsi="Arial" w:cs="Arial"/>
          <w:b/>
          <w:color w:val="000000"/>
          <w:sz w:val="24"/>
          <w:szCs w:val="24"/>
        </w:rPr>
        <w:t xml:space="preserve"> APRUEBA y </w:t>
      </w:r>
      <w:r w:rsidR="00653234" w:rsidRPr="00861A04">
        <w:rPr>
          <w:rFonts w:ascii="Arial" w:hAnsi="Arial" w:cs="Arial"/>
          <w:b/>
          <w:bCs/>
          <w:sz w:val="24"/>
          <w:szCs w:val="24"/>
        </w:rPr>
        <w:t xml:space="preserve">AUTORIZA </w:t>
      </w:r>
      <w:r w:rsidR="00653234" w:rsidRPr="00861A04">
        <w:rPr>
          <w:rFonts w:ascii="Arial" w:eastAsia="Arial" w:hAnsi="Arial" w:cs="Arial"/>
          <w:b/>
          <w:sz w:val="24"/>
          <w:szCs w:val="24"/>
        </w:rPr>
        <w:t>LA MODALIDAD</w:t>
      </w:r>
      <w:r w:rsidR="00653234" w:rsidRPr="00861A04">
        <w:rPr>
          <w:rFonts w:ascii="Arial" w:hAnsi="Arial" w:cs="Arial"/>
          <w:b/>
          <w:bCs/>
          <w:sz w:val="24"/>
          <w:szCs w:val="24"/>
        </w:rPr>
        <w:t xml:space="preserve"> DEL PROCEDIMIENTO DE EXCEPCIÓN A LA LICITACIÓN PÚBLICA</w:t>
      </w:r>
      <w:r w:rsidR="004E35DF">
        <w:rPr>
          <w:rFonts w:ascii="Arial" w:hAnsi="Arial" w:cs="Arial"/>
          <w:b/>
          <w:bCs/>
          <w:sz w:val="24"/>
          <w:szCs w:val="24"/>
        </w:rPr>
        <w:t xml:space="preserve"> Y CONCURSO SIMPLIFICADO SUMARIO, </w:t>
      </w:r>
      <w:r w:rsidR="007114F9">
        <w:rPr>
          <w:rFonts w:ascii="Arial" w:hAnsi="Arial" w:cs="Arial"/>
          <w:b/>
          <w:bCs/>
          <w:sz w:val="24"/>
          <w:szCs w:val="24"/>
        </w:rPr>
        <w:t>PARA</w:t>
      </w:r>
      <w:r w:rsidR="00653234" w:rsidRPr="00861A04">
        <w:rPr>
          <w:rFonts w:ascii="Arial" w:hAnsi="Arial" w:cs="Arial"/>
          <w:b/>
          <w:bCs/>
          <w:sz w:val="24"/>
          <w:szCs w:val="24"/>
        </w:rPr>
        <w:t xml:space="preserve"> CONTRATAR BAJO EL PROCEDIMIENTO DE </w:t>
      </w:r>
      <w:r w:rsidR="00653234">
        <w:rPr>
          <w:rFonts w:ascii="Arial" w:hAnsi="Arial" w:cs="Arial"/>
          <w:b/>
          <w:bCs/>
          <w:sz w:val="24"/>
          <w:szCs w:val="24"/>
        </w:rPr>
        <w:t>ADJUDICACION DIRECTA</w:t>
      </w:r>
      <w:r w:rsidR="00653234" w:rsidRPr="00861A04">
        <w:rPr>
          <w:rFonts w:ascii="Arial" w:hAnsi="Arial" w:cs="Arial"/>
          <w:b/>
          <w:bCs/>
          <w:sz w:val="24"/>
          <w:szCs w:val="24"/>
        </w:rPr>
        <w:t xml:space="preserve"> </w:t>
      </w:r>
      <w:r w:rsidR="007114F9">
        <w:rPr>
          <w:rFonts w:ascii="Arial" w:hAnsi="Arial" w:cs="Arial"/>
          <w:b/>
          <w:bCs/>
          <w:sz w:val="24"/>
          <w:szCs w:val="24"/>
        </w:rPr>
        <w:t xml:space="preserve">LA OBRA PUBLICA </w:t>
      </w:r>
      <w:bookmarkEnd w:id="6"/>
      <w:r w:rsidR="007114F9" w:rsidRPr="007114F9">
        <w:rPr>
          <w:rFonts w:ascii="Arial" w:eastAsia="Times New Roman" w:hAnsi="Arial" w:cs="Arial"/>
          <w:b/>
          <w:bCs/>
          <w:color w:val="000000"/>
          <w:sz w:val="24"/>
          <w:szCs w:val="24"/>
          <w:lang w:eastAsia="es-MX"/>
        </w:rPr>
        <w:t>140235R33</w:t>
      </w:r>
      <w:r w:rsidR="00E4373B">
        <w:rPr>
          <w:rFonts w:ascii="Arial" w:eastAsia="Times New Roman" w:hAnsi="Arial" w:cs="Arial"/>
          <w:b/>
          <w:bCs/>
          <w:color w:val="000000"/>
          <w:sz w:val="24"/>
          <w:szCs w:val="24"/>
          <w:lang w:eastAsia="es-MX"/>
        </w:rPr>
        <w:t>1</w:t>
      </w:r>
      <w:r w:rsidR="005A139C">
        <w:rPr>
          <w:rFonts w:ascii="Arial" w:eastAsia="Times New Roman" w:hAnsi="Arial" w:cs="Arial"/>
          <w:b/>
          <w:bCs/>
          <w:color w:val="000000"/>
          <w:sz w:val="24"/>
          <w:szCs w:val="24"/>
          <w:lang w:eastAsia="es-MX"/>
        </w:rPr>
        <w:t>8</w:t>
      </w:r>
      <w:r w:rsidR="00110BA0">
        <w:rPr>
          <w:rFonts w:ascii="Arial" w:eastAsia="Times New Roman" w:hAnsi="Arial" w:cs="Arial"/>
          <w:b/>
          <w:bCs/>
          <w:color w:val="000000"/>
          <w:sz w:val="24"/>
          <w:szCs w:val="24"/>
          <w:lang w:eastAsia="es-MX"/>
        </w:rPr>
        <w:t>,</w:t>
      </w:r>
      <w:r w:rsidR="007114F9"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7114F9">
        <w:rPr>
          <w:rFonts w:ascii="Arial" w:eastAsia="Times New Roman" w:hAnsi="Arial" w:cs="Arial"/>
          <w:b/>
          <w:bCs/>
          <w:color w:val="000000"/>
          <w:sz w:val="24"/>
          <w:szCs w:val="24"/>
          <w:lang w:eastAsia="es-MX"/>
        </w:rPr>
        <w:t xml:space="preserve"> “</w:t>
      </w:r>
      <w:r w:rsidR="005A139C">
        <w:rPr>
          <w:rFonts w:ascii="Arial" w:eastAsia="Arial" w:hAnsi="Arial" w:cs="Arial"/>
          <w:b/>
          <w:sz w:val="24"/>
          <w:szCs w:val="24"/>
        </w:rPr>
        <w:t xml:space="preserve">CONSTRUCCIÓN  DE </w:t>
      </w:r>
      <w:r w:rsidR="005A139C">
        <w:rPr>
          <w:rFonts w:ascii="Arial" w:eastAsia="Arial" w:hAnsi="Arial" w:cs="Arial"/>
          <w:b/>
          <w:sz w:val="24"/>
          <w:szCs w:val="24"/>
        </w:rPr>
        <w:lastRenderedPageBreak/>
        <w:t>EMPEDRADO CON HUELLAS DE RODAMIENTO EN LA CALLE EL GRULLO ENTRE LA AV. OBISPO SERAFIN VAZQUEZ ELIZALDE Y LA CALLE CUBA, EN LA COLONIA ADOLFO LÓPEZ MATEOS EN CIUDAD GUZMÁN, EN EL MUNICIPIO DE ZAPOTLÁN EL GRANDE</w:t>
      </w:r>
      <w:r w:rsidR="008B34BF">
        <w:rPr>
          <w:rFonts w:ascii="Arial" w:eastAsia="Arial" w:hAnsi="Arial" w:cs="Arial"/>
          <w:b/>
          <w:sz w:val="24"/>
          <w:szCs w:val="24"/>
        </w:rPr>
        <w:t xml:space="preserve"> JALISCO</w:t>
      </w:r>
      <w:r w:rsidR="00E4373B" w:rsidRPr="007114F9">
        <w:rPr>
          <w:rFonts w:ascii="Arial" w:eastAsia="Times New Roman" w:hAnsi="Arial" w:cs="Arial"/>
          <w:b/>
          <w:bCs/>
          <w:color w:val="000000"/>
          <w:sz w:val="24"/>
          <w:szCs w:val="24"/>
          <w:lang w:eastAsia="es-MX"/>
        </w:rPr>
        <w:t>.</w:t>
      </w:r>
      <w:r w:rsidR="00E4373B">
        <w:rPr>
          <w:rFonts w:ascii="Arial" w:eastAsia="Times New Roman" w:hAnsi="Arial" w:cs="Arial"/>
          <w:b/>
          <w:bCs/>
          <w:color w:val="000000"/>
          <w:sz w:val="24"/>
          <w:szCs w:val="24"/>
          <w:lang w:eastAsia="es-MX"/>
        </w:rPr>
        <w:t xml:space="preserve">”  PROVENIENTE DE RECURSOS FEDERALES (FAISMUN) Y PROPIOS; </w:t>
      </w:r>
      <w:r w:rsidR="00E4373B">
        <w:rPr>
          <w:rFonts w:ascii="Arial" w:hAnsi="Arial" w:cs="Arial"/>
          <w:sz w:val="24"/>
          <w:szCs w:val="24"/>
        </w:rPr>
        <w:t>a</w:t>
      </w:r>
      <w:r w:rsidR="007114F9">
        <w:rPr>
          <w:rFonts w:ascii="Arial" w:hAnsi="Arial" w:cs="Arial"/>
          <w:sz w:val="24"/>
          <w:szCs w:val="24"/>
        </w:rPr>
        <w:t>sí como a los contratistas propuestos para participar en el procedimiento de INSACULACIÓN.</w:t>
      </w:r>
      <w:r w:rsidR="00110BA0" w:rsidRPr="00110BA0">
        <w:rPr>
          <w:rFonts w:ascii="Arial" w:eastAsia="Calibri" w:hAnsi="Arial" w:cs="Arial"/>
          <w:b/>
          <w:color w:val="000000"/>
          <w:sz w:val="24"/>
          <w:szCs w:val="24"/>
        </w:rPr>
        <w:t xml:space="preserve"> </w:t>
      </w:r>
    </w:p>
    <w:tbl>
      <w:tblPr>
        <w:tblStyle w:val="Tablaconcuadrcula"/>
        <w:tblpPr w:leftFromText="141" w:rightFromText="141" w:vertAnchor="text" w:horzAnchor="margin" w:tblpY="3405"/>
        <w:tblW w:w="8926" w:type="dxa"/>
        <w:tblLook w:val="04A0" w:firstRow="1" w:lastRow="0" w:firstColumn="1" w:lastColumn="0" w:noHBand="0" w:noVBand="1"/>
      </w:tblPr>
      <w:tblGrid>
        <w:gridCol w:w="3397"/>
        <w:gridCol w:w="2163"/>
        <w:gridCol w:w="3366"/>
      </w:tblGrid>
      <w:tr w:rsidR="000C75A8" w:rsidRPr="007B7D0E" w14:paraId="5CC25016" w14:textId="77777777" w:rsidTr="000C75A8">
        <w:trPr>
          <w:trHeight w:val="439"/>
        </w:trPr>
        <w:tc>
          <w:tcPr>
            <w:tcW w:w="3397" w:type="dxa"/>
          </w:tcPr>
          <w:p w14:paraId="34456987" w14:textId="77777777" w:rsidR="000C75A8" w:rsidRPr="007B7D0E" w:rsidRDefault="000C75A8" w:rsidP="000C75A8">
            <w:pPr>
              <w:ind w:right="49"/>
              <w:jc w:val="center"/>
              <w:rPr>
                <w:rFonts w:ascii="Arial" w:eastAsia="Times New Roman" w:hAnsi="Arial" w:cs="Arial"/>
                <w:b/>
                <w:color w:val="000000"/>
                <w:sz w:val="18"/>
                <w:szCs w:val="18"/>
                <w:lang w:eastAsia="es-MX"/>
              </w:rPr>
            </w:pPr>
            <w:bookmarkStart w:id="7"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14:paraId="65EE220E" w14:textId="77777777" w:rsidR="000C75A8" w:rsidRPr="007B7D0E" w:rsidRDefault="000C75A8" w:rsidP="000C75A8">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66" w:type="dxa"/>
          </w:tcPr>
          <w:p w14:paraId="7B9D4DE5" w14:textId="77777777" w:rsidR="000C75A8" w:rsidRPr="007B7D0E" w:rsidRDefault="000C75A8" w:rsidP="000C75A8">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0C75A8" w:rsidRPr="007B7D0E" w14:paraId="0C46AAD5" w14:textId="77777777" w:rsidTr="000C75A8">
        <w:tc>
          <w:tcPr>
            <w:tcW w:w="3397" w:type="dxa"/>
          </w:tcPr>
          <w:p w14:paraId="25874C9D" w14:textId="77777777" w:rsidR="000C75A8" w:rsidRPr="007B7D0E" w:rsidRDefault="000C75A8" w:rsidP="000C75A8">
            <w:pPr>
              <w:ind w:right="49"/>
              <w:jc w:val="both"/>
              <w:rPr>
                <w:rFonts w:ascii="Arial" w:eastAsia="Times New Roman" w:hAnsi="Arial" w:cs="Arial"/>
                <w:color w:val="000000"/>
                <w:sz w:val="18"/>
                <w:szCs w:val="18"/>
                <w:lang w:eastAsia="es-MX"/>
              </w:rPr>
            </w:pPr>
            <w:r w:rsidRPr="00AB437E">
              <w:rPr>
                <w:rFonts w:ascii="Arial" w:eastAsia="Times New Roman" w:hAnsi="Arial" w:cs="Arial"/>
                <w:b/>
                <w:bCs/>
                <w:color w:val="000000"/>
                <w:sz w:val="18"/>
                <w:szCs w:val="18"/>
                <w:lang w:eastAsia="es-MX"/>
              </w:rPr>
              <w:t>140235R3318.</w:t>
            </w:r>
            <w:r w:rsidRPr="007B7D0E">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CONSTRUCCIÓN DE EMPEDRADO CON HUELLAS DE RODAMIENTO EN LA CALLE EL GRULLO ENTRE LA AV. OBISPO SERAFÍN VÁZQUEZ ELIZALDE Y LA CALLE CUBA, EN LA COLONIA ADOLFO LOPEZ MATEOS EN CIUDAD GUZMÁN EN EL MUNICIPIO DE ZAPOTLÁN EL GRANDE JALISCO</w:t>
            </w:r>
          </w:p>
        </w:tc>
        <w:tc>
          <w:tcPr>
            <w:tcW w:w="2163" w:type="dxa"/>
          </w:tcPr>
          <w:p w14:paraId="5292D6BC" w14:textId="77777777" w:rsidR="000C75A8" w:rsidRPr="00CA6A1A" w:rsidRDefault="000C75A8" w:rsidP="000C75A8">
            <w:pPr>
              <w:ind w:right="49"/>
              <w:jc w:val="center"/>
              <w:rPr>
                <w:rFonts w:ascii="Arial" w:eastAsia="Times New Roman" w:hAnsi="Arial" w:cs="Arial"/>
                <w:color w:val="000000"/>
                <w:lang w:eastAsia="es-MX"/>
              </w:rPr>
            </w:pPr>
            <w:r w:rsidRPr="00AB437E">
              <w:rPr>
                <w:rFonts w:ascii="Arial" w:eastAsia="Times New Roman" w:hAnsi="Arial" w:cs="Arial"/>
                <w:b/>
                <w:bCs/>
                <w:color w:val="000000"/>
                <w:lang w:eastAsia="es-MX"/>
              </w:rPr>
              <w:t>$1,971,000.00</w:t>
            </w:r>
            <w:r w:rsidRPr="00CA6A1A">
              <w:rPr>
                <w:rFonts w:ascii="Arial" w:eastAsia="Times New Roman" w:hAnsi="Arial" w:cs="Arial"/>
                <w:color w:val="000000"/>
                <w:lang w:eastAsia="es-MX"/>
              </w:rPr>
              <w:t xml:space="preserve"> (</w:t>
            </w:r>
            <w:r>
              <w:rPr>
                <w:rFonts w:ascii="Arial" w:eastAsia="Times New Roman" w:hAnsi="Arial" w:cs="Arial"/>
                <w:color w:val="000000"/>
                <w:lang w:eastAsia="es-MX"/>
              </w:rPr>
              <w:t>UN MILLON NOVECIENTOS SETENTA Y UN MIL PESOS 00/100</w:t>
            </w:r>
            <w:r w:rsidRPr="00CA6A1A">
              <w:rPr>
                <w:rFonts w:ascii="Arial" w:eastAsia="Times New Roman" w:hAnsi="Arial" w:cs="Arial"/>
                <w:color w:val="000000"/>
                <w:lang w:eastAsia="es-MX"/>
              </w:rPr>
              <w:t xml:space="preserve"> M.N.)</w:t>
            </w:r>
          </w:p>
        </w:tc>
        <w:tc>
          <w:tcPr>
            <w:tcW w:w="3366" w:type="dxa"/>
          </w:tcPr>
          <w:p w14:paraId="6644D0DF" w14:textId="50999CD7" w:rsidR="000C75A8" w:rsidRDefault="000C75A8" w:rsidP="000C75A8">
            <w:pPr>
              <w:numPr>
                <w:ilvl w:val="0"/>
                <w:numId w:val="2"/>
              </w:numPr>
              <w:spacing w:after="160" w:line="259" w:lineRule="auto"/>
              <w:ind w:left="720"/>
              <w:contextualSpacing/>
              <w:rPr>
                <w:rFonts w:ascii="Arial" w:hAnsi="Arial" w:cs="Arial"/>
                <w:b/>
                <w:sz w:val="20"/>
                <w:szCs w:val="20"/>
              </w:rPr>
            </w:pPr>
            <w:r>
              <w:rPr>
                <w:rFonts w:ascii="Arial" w:hAnsi="Arial" w:cs="Arial"/>
                <w:b/>
                <w:sz w:val="20"/>
                <w:szCs w:val="20"/>
              </w:rPr>
              <w:t>ARQ</w:t>
            </w:r>
            <w:r w:rsidR="00CB4958">
              <w:rPr>
                <w:rFonts w:ascii="Arial" w:hAnsi="Arial" w:cs="Arial"/>
                <w:b/>
                <w:sz w:val="20"/>
                <w:szCs w:val="20"/>
              </w:rPr>
              <w:t>.</w:t>
            </w:r>
            <w:r>
              <w:rPr>
                <w:rFonts w:ascii="Arial" w:hAnsi="Arial" w:cs="Arial"/>
                <w:b/>
                <w:sz w:val="20"/>
                <w:szCs w:val="20"/>
              </w:rPr>
              <w:t xml:space="preserve"> JAIME ADRIAN MORALES CAMPOS </w:t>
            </w:r>
          </w:p>
          <w:p w14:paraId="790DEE66" w14:textId="77777777" w:rsidR="000C75A8" w:rsidRPr="00DD36FB" w:rsidRDefault="000C75A8" w:rsidP="000C75A8">
            <w:pPr>
              <w:spacing w:after="160" w:line="259" w:lineRule="auto"/>
              <w:ind w:left="720"/>
              <w:contextualSpacing/>
              <w:rPr>
                <w:rFonts w:ascii="Arial" w:hAnsi="Arial" w:cs="Arial"/>
                <w:bCs/>
                <w:sz w:val="20"/>
                <w:szCs w:val="20"/>
              </w:rPr>
            </w:pPr>
            <w:r>
              <w:rPr>
                <w:rFonts w:ascii="Arial" w:hAnsi="Arial" w:cs="Arial"/>
                <w:bCs/>
                <w:sz w:val="20"/>
                <w:szCs w:val="20"/>
              </w:rPr>
              <w:t xml:space="preserve">Con numero de registro 141 en el Padrón Único de Contratistas del Municipio de Zapotlán el Grande, Jalisco </w:t>
            </w:r>
          </w:p>
          <w:p w14:paraId="267FB4C5" w14:textId="77777777" w:rsidR="000C75A8" w:rsidRPr="007B7D0E" w:rsidRDefault="000C75A8" w:rsidP="000C75A8">
            <w:pPr>
              <w:spacing w:after="160" w:line="259" w:lineRule="auto"/>
              <w:ind w:left="720"/>
              <w:contextualSpacing/>
              <w:rPr>
                <w:rFonts w:ascii="Arial" w:hAnsi="Arial" w:cs="Arial"/>
                <w:b/>
                <w:sz w:val="20"/>
                <w:szCs w:val="20"/>
              </w:rPr>
            </w:pPr>
          </w:p>
        </w:tc>
      </w:tr>
    </w:tbl>
    <w:bookmarkEnd w:id="7"/>
    <w:p w14:paraId="1445DFEC" w14:textId="0BD89C95" w:rsidR="000F08D4" w:rsidRDefault="000C75A8" w:rsidP="00110BA0">
      <w:pPr>
        <w:jc w:val="both"/>
        <w:rPr>
          <w:rFonts w:ascii="Arial" w:eastAsia="Times New Roman" w:hAnsi="Arial" w:cs="Arial"/>
          <w:color w:val="000000"/>
          <w:sz w:val="24"/>
          <w:szCs w:val="24"/>
          <w:lang w:eastAsia="es-MX"/>
        </w:rPr>
      </w:pPr>
      <w:r w:rsidRPr="00036F47">
        <w:rPr>
          <w:rFonts w:ascii="Arial" w:eastAsia="Calibri" w:hAnsi="Arial" w:cs="Arial"/>
          <w:b/>
          <w:color w:val="000000"/>
          <w:sz w:val="24"/>
          <w:szCs w:val="24"/>
        </w:rPr>
        <w:t xml:space="preserve"> </w:t>
      </w:r>
      <w:r w:rsidR="00110BA0" w:rsidRPr="00036F47">
        <w:rPr>
          <w:rFonts w:ascii="Arial" w:eastAsia="Calibri" w:hAnsi="Arial" w:cs="Arial"/>
          <w:b/>
          <w:color w:val="000000"/>
          <w:sz w:val="24"/>
          <w:szCs w:val="24"/>
        </w:rPr>
        <w:t>SEGUNDO. -</w:t>
      </w:r>
      <w:r w:rsidR="00110BA0" w:rsidRPr="00036F47">
        <w:rPr>
          <w:rFonts w:ascii="Arial" w:eastAsia="Calibri" w:hAnsi="Arial" w:cs="Arial"/>
          <w:color w:val="000000"/>
          <w:sz w:val="24"/>
          <w:szCs w:val="24"/>
        </w:rPr>
        <w:t xml:space="preserve"> El Pleno del Ayuntamiento de Zapotlán el Grande, Jalisco,</w:t>
      </w:r>
      <w:r w:rsidR="00110BA0">
        <w:rPr>
          <w:rFonts w:ascii="Arial" w:eastAsia="Calibri" w:hAnsi="Arial" w:cs="Arial"/>
          <w:color w:val="000000"/>
          <w:sz w:val="24"/>
          <w:szCs w:val="24"/>
        </w:rPr>
        <w:t xml:space="preserve"> </w:t>
      </w:r>
      <w:r w:rsidR="00110BA0">
        <w:rPr>
          <w:rFonts w:ascii="Arial" w:eastAsia="Calibri" w:hAnsi="Arial" w:cs="Arial"/>
          <w:b/>
          <w:color w:val="000000"/>
          <w:sz w:val="24"/>
          <w:szCs w:val="24"/>
        </w:rPr>
        <w:t xml:space="preserve">APRUEBA, RATIFICA Y AUTORIZA </w:t>
      </w:r>
      <w:r w:rsidR="00110BA0" w:rsidRPr="00110BA0">
        <w:rPr>
          <w:rFonts w:ascii="Arial" w:eastAsia="Calibri" w:hAnsi="Arial" w:cs="Arial"/>
          <w:bCs/>
          <w:color w:val="000000"/>
          <w:sz w:val="24"/>
          <w:szCs w:val="24"/>
        </w:rPr>
        <w:t>celebrar</w:t>
      </w:r>
      <w:r w:rsidR="00110BA0">
        <w:rPr>
          <w:rFonts w:ascii="Arial" w:eastAsia="Calibri" w:hAnsi="Arial" w:cs="Arial"/>
          <w:bCs/>
          <w:color w:val="000000"/>
          <w:sz w:val="24"/>
          <w:szCs w:val="24"/>
        </w:rPr>
        <w:t xml:space="preserve"> el contrato correspondiente a la Obra Pública número </w:t>
      </w:r>
      <w:r w:rsidR="00110BA0" w:rsidRPr="007114F9">
        <w:rPr>
          <w:rFonts w:ascii="Arial" w:eastAsia="Times New Roman" w:hAnsi="Arial" w:cs="Arial"/>
          <w:b/>
          <w:bCs/>
          <w:color w:val="000000"/>
          <w:sz w:val="24"/>
          <w:szCs w:val="24"/>
          <w:lang w:eastAsia="es-MX"/>
        </w:rPr>
        <w:t>140235R33</w:t>
      </w:r>
      <w:r w:rsidR="00E4373B">
        <w:rPr>
          <w:rFonts w:ascii="Arial" w:eastAsia="Times New Roman" w:hAnsi="Arial" w:cs="Arial"/>
          <w:b/>
          <w:bCs/>
          <w:color w:val="000000"/>
          <w:sz w:val="24"/>
          <w:szCs w:val="24"/>
          <w:lang w:eastAsia="es-MX"/>
        </w:rPr>
        <w:t>1</w:t>
      </w:r>
      <w:r w:rsidR="008B34BF">
        <w:rPr>
          <w:rFonts w:ascii="Arial" w:eastAsia="Times New Roman" w:hAnsi="Arial" w:cs="Arial"/>
          <w:b/>
          <w:bCs/>
          <w:color w:val="000000"/>
          <w:sz w:val="24"/>
          <w:szCs w:val="24"/>
          <w:lang w:eastAsia="es-MX"/>
        </w:rPr>
        <w:t>8</w:t>
      </w:r>
      <w:r w:rsidR="00110BA0">
        <w:rPr>
          <w:rFonts w:ascii="Arial" w:eastAsia="Times New Roman" w:hAnsi="Arial" w:cs="Arial"/>
          <w:b/>
          <w:bCs/>
          <w:color w:val="000000"/>
          <w:sz w:val="24"/>
          <w:szCs w:val="24"/>
          <w:lang w:eastAsia="es-MX"/>
        </w:rPr>
        <w:t>,</w:t>
      </w:r>
      <w:r w:rsidR="00110BA0" w:rsidRPr="007114F9">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denominada</w:t>
      </w:r>
      <w:r w:rsidR="00110BA0">
        <w:rPr>
          <w:rFonts w:ascii="Arial" w:eastAsia="Times New Roman" w:hAnsi="Arial" w:cs="Arial"/>
          <w:b/>
          <w:bCs/>
          <w:color w:val="000000"/>
          <w:sz w:val="24"/>
          <w:szCs w:val="24"/>
          <w:lang w:eastAsia="es-MX"/>
        </w:rPr>
        <w:t xml:space="preserve"> “</w:t>
      </w:r>
      <w:r w:rsidR="008B34BF">
        <w:rPr>
          <w:rFonts w:ascii="Arial" w:eastAsia="Arial" w:hAnsi="Arial" w:cs="Arial"/>
          <w:b/>
          <w:sz w:val="24"/>
          <w:szCs w:val="24"/>
        </w:rPr>
        <w:t>CONSTRUCCIÓN  DE EMPEDRADO CON HUELLAS DE RODAMIENTO EN LA CALLE EL GRULLO ENTRE LA AV. OBISPO SERAFIN VAZQUEZ ELIZALDE Y LA CALLE CUBA, EN LA COLONIA ADOLFO LÓPEZ MATEOS EN CIUDAD GUZMÁN, EN EL MUNICIPIO DE ZAPOTLÁN EL GRANDE JALISCO</w:t>
      </w:r>
      <w:r w:rsidR="008B34BF" w:rsidRPr="007114F9">
        <w:rPr>
          <w:rFonts w:ascii="Arial" w:eastAsia="Times New Roman" w:hAnsi="Arial" w:cs="Arial"/>
          <w:b/>
          <w:bCs/>
          <w:color w:val="000000"/>
          <w:sz w:val="24"/>
          <w:szCs w:val="24"/>
          <w:lang w:eastAsia="es-MX"/>
        </w:rPr>
        <w:t>.</w:t>
      </w:r>
      <w:r w:rsidR="00110BA0">
        <w:rPr>
          <w:rFonts w:ascii="Arial" w:eastAsia="Times New Roman" w:hAnsi="Arial" w:cs="Arial"/>
          <w:b/>
          <w:bCs/>
          <w:color w:val="000000"/>
          <w:sz w:val="24"/>
          <w:szCs w:val="24"/>
          <w:lang w:eastAsia="es-MX"/>
        </w:rPr>
        <w:t xml:space="preserve">”, </w:t>
      </w:r>
      <w:r w:rsidR="00110BA0" w:rsidRPr="00110BA0">
        <w:rPr>
          <w:rFonts w:ascii="Arial" w:eastAsia="Times New Roman" w:hAnsi="Arial" w:cs="Arial"/>
          <w:color w:val="000000"/>
          <w:sz w:val="24"/>
          <w:szCs w:val="24"/>
          <w:lang w:eastAsia="es-MX"/>
        </w:rPr>
        <w:t xml:space="preserve">con el contratista ganador </w:t>
      </w:r>
      <w:r w:rsidRPr="00110BA0">
        <w:rPr>
          <w:rFonts w:ascii="Arial" w:eastAsia="Times New Roman" w:hAnsi="Arial" w:cs="Arial"/>
          <w:color w:val="000000"/>
          <w:sz w:val="24"/>
          <w:szCs w:val="24"/>
          <w:lang w:eastAsia="es-MX"/>
        </w:rPr>
        <w:t>del proce</w:t>
      </w:r>
      <w:r>
        <w:rPr>
          <w:rFonts w:ascii="Arial" w:eastAsia="Times New Roman" w:hAnsi="Arial" w:cs="Arial"/>
          <w:color w:val="000000"/>
          <w:sz w:val="24"/>
          <w:szCs w:val="24"/>
          <w:lang w:eastAsia="es-MX"/>
        </w:rPr>
        <w:t>dimiento de insaculación</w:t>
      </w:r>
      <w:r>
        <w:rPr>
          <w:rFonts w:ascii="Arial" w:hAnsi="Arial" w:cs="Arial"/>
          <w:b/>
          <w:bCs/>
          <w:sz w:val="24"/>
          <w:szCs w:val="24"/>
        </w:rPr>
        <w:t xml:space="preserve"> </w:t>
      </w:r>
      <w:r w:rsidR="00CA322E">
        <w:rPr>
          <w:rFonts w:ascii="Arial" w:hAnsi="Arial" w:cs="Arial"/>
          <w:b/>
          <w:bCs/>
          <w:sz w:val="24"/>
          <w:szCs w:val="24"/>
        </w:rPr>
        <w:t>ARQ</w:t>
      </w:r>
      <w:r w:rsidR="00CB4958">
        <w:rPr>
          <w:rFonts w:ascii="Arial" w:hAnsi="Arial" w:cs="Arial"/>
          <w:b/>
          <w:bCs/>
          <w:sz w:val="24"/>
          <w:szCs w:val="24"/>
        </w:rPr>
        <w:t>.</w:t>
      </w:r>
      <w:r w:rsidR="00CA322E">
        <w:rPr>
          <w:rFonts w:ascii="Arial" w:hAnsi="Arial" w:cs="Arial"/>
          <w:b/>
          <w:bCs/>
          <w:sz w:val="24"/>
          <w:szCs w:val="24"/>
        </w:rPr>
        <w:t xml:space="preserve"> JAIME ADRIAN MORALES CAMPOS</w:t>
      </w:r>
      <w:r w:rsidR="00CA322E" w:rsidRPr="00110BA0">
        <w:rPr>
          <w:rFonts w:ascii="Arial" w:eastAsia="Times New Roman" w:hAnsi="Arial" w:cs="Arial"/>
          <w:color w:val="000000"/>
          <w:sz w:val="24"/>
          <w:szCs w:val="24"/>
          <w:lang w:eastAsia="es-MX"/>
        </w:rPr>
        <w:t xml:space="preserve"> </w:t>
      </w:r>
      <w:r w:rsidR="00CA322E">
        <w:rPr>
          <w:rFonts w:ascii="Arial" w:eastAsia="Times New Roman" w:hAnsi="Arial" w:cs="Arial"/>
          <w:color w:val="000000"/>
          <w:sz w:val="24"/>
          <w:szCs w:val="24"/>
          <w:lang w:eastAsia="es-MX"/>
        </w:rPr>
        <w:t>con numero de registro 141</w:t>
      </w:r>
      <w:r>
        <w:rPr>
          <w:rFonts w:ascii="Arial" w:eastAsia="Times New Roman" w:hAnsi="Arial" w:cs="Arial"/>
          <w:color w:val="000000"/>
          <w:sz w:val="24"/>
          <w:szCs w:val="24"/>
          <w:lang w:eastAsia="es-MX"/>
        </w:rPr>
        <w:t xml:space="preserve"> </w:t>
      </w:r>
      <w:r>
        <w:rPr>
          <w:rFonts w:ascii="Arial" w:hAnsi="Arial" w:cs="Arial"/>
          <w:sz w:val="24"/>
          <w:szCs w:val="24"/>
        </w:rPr>
        <w:t>del padrón de contratistas del Municipio de Zapotlán el Grande. Jalisco</w:t>
      </w:r>
      <w:r w:rsidR="00CA322E">
        <w:rPr>
          <w:rFonts w:ascii="Arial" w:eastAsia="Times New Roman" w:hAnsi="Arial" w:cs="Arial"/>
          <w:color w:val="000000"/>
          <w:sz w:val="24"/>
          <w:szCs w:val="24"/>
          <w:lang w:eastAsia="es-MX"/>
        </w:rPr>
        <w:t xml:space="preserve">, </w:t>
      </w:r>
      <w:r w:rsidR="00110BA0">
        <w:rPr>
          <w:rFonts w:ascii="Arial" w:eastAsia="Times New Roman" w:hAnsi="Arial" w:cs="Arial"/>
          <w:color w:val="000000"/>
          <w:sz w:val="24"/>
          <w:szCs w:val="24"/>
          <w:lang w:eastAsia="es-MX"/>
        </w:rPr>
        <w:t xml:space="preserve">para quedar como sigue: </w:t>
      </w:r>
    </w:p>
    <w:p w14:paraId="051ED959" w14:textId="618E3E5F" w:rsidR="000F08D4" w:rsidRDefault="000F08D4" w:rsidP="00AD1C9E">
      <w:pPr>
        <w:jc w:val="both"/>
        <w:rPr>
          <w:rFonts w:ascii="Arial" w:eastAsia="Calibri" w:hAnsi="Arial" w:cs="Arial"/>
          <w:b/>
          <w:iCs/>
          <w:color w:val="000000"/>
          <w:sz w:val="24"/>
          <w:szCs w:val="24"/>
        </w:rPr>
      </w:pPr>
      <w:bookmarkStart w:id="8" w:name="_Hlk147911075"/>
      <w:r>
        <w:rPr>
          <w:rFonts w:ascii="Arial" w:eastAsia="Calibri" w:hAnsi="Arial" w:cs="Arial"/>
          <w:b/>
          <w:color w:val="000000"/>
          <w:sz w:val="24"/>
          <w:szCs w:val="24"/>
        </w:rPr>
        <w:t>TERCERO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 xml:space="preserve">PRESIDENTE MUNICIPAL, SECRETARIO GENERAL, SÍNDICO MUNICIPAL, </w:t>
      </w:r>
      <w:r>
        <w:rPr>
          <w:rFonts w:ascii="Arial" w:eastAsia="Calibri" w:hAnsi="Arial" w:cs="Arial"/>
          <w:b/>
          <w:color w:val="000000"/>
          <w:sz w:val="24"/>
          <w:szCs w:val="24"/>
          <w:lang w:val="es-AR"/>
        </w:rPr>
        <w:t xml:space="preserve">DIRECTORA GENERAL DE </w:t>
      </w:r>
      <w:r w:rsidRPr="00C378CE">
        <w:rPr>
          <w:rFonts w:ascii="Arial" w:eastAsia="Calibri" w:hAnsi="Arial" w:cs="Arial"/>
          <w:b/>
          <w:color w:val="000000"/>
          <w:sz w:val="24"/>
          <w:szCs w:val="24"/>
          <w:lang w:val="es-AR"/>
        </w:rPr>
        <w:t>GESTIÓN DE LA CIUDAD, DIRECTOR DE OBRAS PÚBLICAS, y ENCARGAD</w:t>
      </w:r>
      <w:r>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w:t>
      </w:r>
      <w:r>
        <w:rPr>
          <w:rFonts w:ascii="Arial" w:eastAsia="Calibri" w:hAnsi="Arial" w:cs="Arial"/>
          <w:b/>
          <w:color w:val="000000"/>
          <w:sz w:val="24"/>
          <w:szCs w:val="24"/>
          <w:lang w:val="es-AR"/>
        </w:rPr>
        <w:t>L DESPACHO DE LA</w:t>
      </w:r>
      <w:r w:rsidRPr="00C378CE">
        <w:rPr>
          <w:rFonts w:ascii="Arial" w:eastAsia="Calibri" w:hAnsi="Arial" w:cs="Arial"/>
          <w:b/>
          <w:color w:val="000000"/>
          <w:sz w:val="24"/>
          <w:szCs w:val="24"/>
          <w:lang w:val="es-AR"/>
        </w:rPr>
        <w:t xml:space="preserve">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las Obra descrita en el cuerpo del presente Dictamen.</w:t>
      </w:r>
      <w:bookmarkEnd w:id="8"/>
    </w:p>
    <w:p w14:paraId="3D4ABEA6" w14:textId="50943192" w:rsidR="006E6F65" w:rsidRPr="00AD1C9E" w:rsidRDefault="000F08D4" w:rsidP="00AD1C9E">
      <w:pPr>
        <w:jc w:val="both"/>
        <w:rPr>
          <w:rFonts w:ascii="Arial" w:eastAsia="Calibri" w:hAnsi="Arial" w:cs="Arial"/>
          <w:color w:val="000000"/>
          <w:lang w:val="es-AR"/>
        </w:rPr>
      </w:pPr>
      <w:r>
        <w:rPr>
          <w:rFonts w:ascii="Arial" w:eastAsia="Calibri" w:hAnsi="Arial" w:cs="Arial"/>
          <w:b/>
          <w:iCs/>
          <w:color w:val="000000"/>
          <w:sz w:val="24"/>
          <w:szCs w:val="24"/>
        </w:rPr>
        <w:lastRenderedPageBreak/>
        <w:t>CUARTO</w:t>
      </w:r>
      <w:r w:rsidR="00C66749" w:rsidRPr="00036F47">
        <w:rPr>
          <w:rFonts w:ascii="Arial" w:eastAsia="Calibri" w:hAnsi="Arial" w:cs="Arial"/>
          <w:b/>
          <w:iCs/>
          <w:color w:val="000000"/>
          <w:sz w:val="24"/>
          <w:szCs w:val="24"/>
        </w:rPr>
        <w:t>.</w:t>
      </w:r>
      <w:r w:rsidR="00C66749"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36F47">
        <w:rPr>
          <w:rFonts w:ascii="Arial" w:eastAsia="Calibri" w:hAnsi="Arial" w:cs="Arial"/>
          <w:b/>
          <w:iCs/>
          <w:color w:val="000000"/>
          <w:sz w:val="24"/>
          <w:szCs w:val="24"/>
        </w:rPr>
        <w:t>, MTRA. CLAUDIA MARGARITA GOMEZ ROBLES</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a efecto de que notifique a la Síndico Municipal</w:t>
      </w:r>
      <w:r w:rsidR="00036F47">
        <w:rPr>
          <w:rFonts w:ascii="Arial" w:eastAsia="Calibri" w:hAnsi="Arial" w:cs="Arial"/>
          <w:iCs/>
          <w:color w:val="000000"/>
          <w:sz w:val="24"/>
          <w:szCs w:val="24"/>
        </w:rPr>
        <w:t xml:space="preserve">, </w:t>
      </w:r>
      <w:r w:rsidR="008B34BF">
        <w:rPr>
          <w:rFonts w:ascii="Arial" w:eastAsia="Calibri" w:hAnsi="Arial" w:cs="Arial"/>
          <w:iCs/>
          <w:color w:val="000000"/>
          <w:sz w:val="24"/>
          <w:szCs w:val="24"/>
        </w:rPr>
        <w:t>al E</w:t>
      </w:r>
      <w:r w:rsidR="00036F47">
        <w:rPr>
          <w:rFonts w:ascii="Arial" w:eastAsia="Calibri" w:hAnsi="Arial" w:cs="Arial"/>
          <w:iCs/>
          <w:color w:val="000000"/>
          <w:sz w:val="24"/>
          <w:szCs w:val="24"/>
        </w:rPr>
        <w:t>ncargad</w:t>
      </w:r>
      <w:r w:rsidR="008B34BF">
        <w:rPr>
          <w:rFonts w:ascii="Arial" w:eastAsia="Calibri" w:hAnsi="Arial" w:cs="Arial"/>
          <w:iCs/>
          <w:color w:val="000000"/>
          <w:sz w:val="24"/>
          <w:szCs w:val="24"/>
        </w:rPr>
        <w:t>o</w:t>
      </w:r>
      <w:r w:rsidR="00036F47">
        <w:rPr>
          <w:rFonts w:ascii="Arial" w:eastAsia="Calibri" w:hAnsi="Arial" w:cs="Arial"/>
          <w:iCs/>
          <w:color w:val="000000"/>
          <w:sz w:val="24"/>
          <w:szCs w:val="24"/>
        </w:rPr>
        <w:t xml:space="preserve"> de</w:t>
      </w:r>
      <w:r w:rsidR="008B34BF">
        <w:rPr>
          <w:rFonts w:ascii="Arial" w:eastAsia="Calibri" w:hAnsi="Arial" w:cs="Arial"/>
          <w:iCs/>
          <w:color w:val="000000"/>
          <w:sz w:val="24"/>
          <w:szCs w:val="24"/>
        </w:rPr>
        <w:t>l Despacho de la</w:t>
      </w:r>
      <w:r w:rsidR="00036F47">
        <w:rPr>
          <w:rFonts w:ascii="Arial" w:eastAsia="Calibri" w:hAnsi="Arial" w:cs="Arial"/>
          <w:iCs/>
          <w:color w:val="000000"/>
          <w:sz w:val="24"/>
          <w:szCs w:val="24"/>
        </w:rPr>
        <w:t xml:space="preserve"> Hacienda Municipal, </w:t>
      </w:r>
      <w:r w:rsidR="008B34BF">
        <w:rPr>
          <w:rFonts w:ascii="Arial" w:eastAsia="Calibri" w:hAnsi="Arial" w:cs="Arial"/>
          <w:iCs/>
          <w:color w:val="000000"/>
          <w:sz w:val="24"/>
          <w:szCs w:val="24"/>
        </w:rPr>
        <w:t xml:space="preserve">a la </w:t>
      </w:r>
      <w:proofErr w:type="gramStart"/>
      <w:r>
        <w:rPr>
          <w:rFonts w:ascii="Arial" w:eastAsia="Calibri" w:hAnsi="Arial" w:cs="Arial"/>
          <w:iCs/>
          <w:color w:val="000000"/>
          <w:sz w:val="24"/>
          <w:szCs w:val="24"/>
        </w:rPr>
        <w:t>Directora General</w:t>
      </w:r>
      <w:proofErr w:type="gramEnd"/>
      <w:r w:rsidR="00036F47">
        <w:rPr>
          <w:rFonts w:ascii="Arial" w:eastAsia="Calibri" w:hAnsi="Arial" w:cs="Arial"/>
          <w:iCs/>
          <w:color w:val="000000"/>
          <w:sz w:val="24"/>
          <w:szCs w:val="24"/>
        </w:rPr>
        <w:t xml:space="preserve"> de Gestión de la Ciudad, </w:t>
      </w:r>
      <w:r w:rsidR="008B34BF">
        <w:rPr>
          <w:rFonts w:ascii="Arial" w:eastAsia="Calibri" w:hAnsi="Arial" w:cs="Arial"/>
          <w:iCs/>
          <w:color w:val="000000"/>
          <w:sz w:val="24"/>
          <w:szCs w:val="24"/>
        </w:rPr>
        <w:t xml:space="preserve">al </w:t>
      </w:r>
      <w:r w:rsidR="00036F47" w:rsidRPr="00C378CE">
        <w:rPr>
          <w:rFonts w:ascii="Arial" w:eastAsia="Calibri" w:hAnsi="Arial" w:cs="Arial"/>
          <w:iCs/>
          <w:color w:val="000000"/>
          <w:sz w:val="24"/>
          <w:szCs w:val="24"/>
        </w:rPr>
        <w:t>Director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7780B520" w14:textId="77777777" w:rsidR="006E6F65" w:rsidRPr="000C75A8" w:rsidRDefault="006E6F65" w:rsidP="006E6F65">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t>A T E N T A M E N T E</w:t>
      </w:r>
    </w:p>
    <w:p w14:paraId="1FB19020" w14:textId="77777777" w:rsidR="006E6F65" w:rsidRPr="000C75A8" w:rsidRDefault="006E6F65" w:rsidP="006E6F65">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t>“2023, AÑO DEL 140 ANIVERSARIO DEL NATALICIO DE JOSÉ CLEMENTE OROZCO”</w:t>
      </w:r>
    </w:p>
    <w:p w14:paraId="79F2ED12" w14:textId="77777777" w:rsidR="006E6F65" w:rsidRPr="000C75A8" w:rsidRDefault="006E6F65" w:rsidP="006E6F65">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t xml:space="preserve">CIUDAD GUZMÁN, MUNICIPIO DE ZAPOTLÁN EL GRANDE, JALISCO.  </w:t>
      </w:r>
    </w:p>
    <w:p w14:paraId="777DB662" w14:textId="030B2695" w:rsidR="006E6F65" w:rsidRPr="000C75A8" w:rsidRDefault="006E6F65" w:rsidP="00AD1C9E">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t xml:space="preserve">A </w:t>
      </w:r>
      <w:r w:rsidR="008B34BF" w:rsidRPr="000C75A8">
        <w:rPr>
          <w:rFonts w:ascii="Arial" w:eastAsia="Arial" w:hAnsi="Arial" w:cs="Arial"/>
          <w:b/>
          <w:sz w:val="18"/>
          <w:szCs w:val="20"/>
          <w:lang w:val="es-ES"/>
        </w:rPr>
        <w:t>1</w:t>
      </w:r>
      <w:r w:rsidR="00AB437E">
        <w:rPr>
          <w:rFonts w:ascii="Arial" w:eastAsia="Arial" w:hAnsi="Arial" w:cs="Arial"/>
          <w:b/>
          <w:sz w:val="18"/>
          <w:szCs w:val="20"/>
          <w:lang w:val="es-ES"/>
        </w:rPr>
        <w:t>7</w:t>
      </w:r>
      <w:r w:rsidR="007C1E84" w:rsidRPr="000C75A8">
        <w:rPr>
          <w:rFonts w:ascii="Arial" w:eastAsia="Arial" w:hAnsi="Arial" w:cs="Arial"/>
          <w:b/>
          <w:sz w:val="18"/>
          <w:szCs w:val="20"/>
          <w:lang w:val="es-ES"/>
        </w:rPr>
        <w:t xml:space="preserve"> </w:t>
      </w:r>
      <w:r w:rsidRPr="000C75A8">
        <w:rPr>
          <w:rFonts w:ascii="Arial" w:eastAsia="Arial" w:hAnsi="Arial" w:cs="Arial"/>
          <w:b/>
          <w:sz w:val="18"/>
          <w:szCs w:val="20"/>
          <w:lang w:val="es-ES"/>
        </w:rPr>
        <w:t xml:space="preserve">DE </w:t>
      </w:r>
      <w:r w:rsidR="008B34BF" w:rsidRPr="000C75A8">
        <w:rPr>
          <w:rFonts w:ascii="Arial" w:eastAsia="Arial" w:hAnsi="Arial" w:cs="Arial"/>
          <w:b/>
          <w:sz w:val="18"/>
          <w:szCs w:val="20"/>
          <w:lang w:val="es-ES"/>
        </w:rPr>
        <w:t xml:space="preserve">OCTUBRE </w:t>
      </w:r>
      <w:r w:rsidRPr="000C75A8">
        <w:rPr>
          <w:rFonts w:ascii="Arial" w:eastAsia="Arial" w:hAnsi="Arial" w:cs="Arial"/>
          <w:b/>
          <w:sz w:val="18"/>
          <w:szCs w:val="20"/>
          <w:lang w:val="es-ES"/>
        </w:rPr>
        <w:t>DE 2023.</w:t>
      </w:r>
    </w:p>
    <w:p w14:paraId="2CCACEB4" w14:textId="77777777" w:rsidR="006E6F65" w:rsidRPr="000C75A8" w:rsidRDefault="006E6F65" w:rsidP="006E6F6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7B68A807" w14:textId="77777777" w:rsidR="006E6F65" w:rsidRPr="000C75A8" w:rsidRDefault="006E6F65" w:rsidP="006E6F65">
      <w:pPr>
        <w:spacing w:after="0"/>
        <w:rPr>
          <w:rFonts w:ascii="Arial" w:eastAsia="Times New Roman" w:hAnsi="Arial" w:cs="Arial"/>
          <w:b/>
          <w:sz w:val="18"/>
          <w:szCs w:val="20"/>
          <w:lang w:val="es-ES" w:eastAsia="es-MX"/>
        </w:rPr>
      </w:pPr>
    </w:p>
    <w:p w14:paraId="7903102C" w14:textId="77777777" w:rsidR="00AD1C9E" w:rsidRDefault="00AD1C9E" w:rsidP="006E6F65">
      <w:pPr>
        <w:spacing w:after="0"/>
        <w:rPr>
          <w:rFonts w:ascii="Arial" w:eastAsia="Times New Roman" w:hAnsi="Arial" w:cs="Arial"/>
          <w:b/>
          <w:sz w:val="20"/>
          <w:lang w:val="es-ES" w:eastAsia="es-MX"/>
        </w:rPr>
      </w:pPr>
    </w:p>
    <w:p w14:paraId="572B63ED" w14:textId="77777777" w:rsidR="00AB437E" w:rsidRPr="00AD1C9E" w:rsidRDefault="00AB437E" w:rsidP="006E6F65">
      <w:pPr>
        <w:spacing w:after="0"/>
        <w:rPr>
          <w:rFonts w:ascii="Arial" w:eastAsia="Times New Roman" w:hAnsi="Arial" w:cs="Arial"/>
          <w:b/>
          <w:sz w:val="20"/>
          <w:lang w:val="es-ES" w:eastAsia="es-MX"/>
        </w:rPr>
      </w:pPr>
    </w:p>
    <w:p w14:paraId="05905D1A"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0E505E54" w14:textId="00C59F39" w:rsidR="006E6F65" w:rsidRPr="000C75A8" w:rsidRDefault="008B34BF"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C</w:t>
      </w:r>
      <w:r w:rsidR="006E6F65" w:rsidRPr="000C75A8">
        <w:rPr>
          <w:rFonts w:ascii="Arial" w:hAnsi="Arial" w:cs="Arial"/>
          <w:b/>
          <w:sz w:val="18"/>
          <w:szCs w:val="20"/>
          <w:lang w:val="es-ES"/>
        </w:rPr>
        <w:t>. ALEJANDRO BARRAGÀN SÀNCHEZ</w:t>
      </w:r>
    </w:p>
    <w:p w14:paraId="3C3F729D"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 xml:space="preserve">PRESIDENTE MUNICIPAL Y PRESIDENTE DE LA </w:t>
      </w:r>
      <w:r w:rsidR="00AD1C9E" w:rsidRPr="000C75A8">
        <w:rPr>
          <w:rFonts w:ascii="Arial" w:hAnsi="Arial" w:cs="Arial"/>
          <w:b/>
          <w:sz w:val="18"/>
          <w:szCs w:val="20"/>
        </w:rPr>
        <w:t>COMISIÓN</w:t>
      </w:r>
    </w:p>
    <w:p w14:paraId="691CD06B" w14:textId="77777777" w:rsidR="006E6F65" w:rsidRPr="000C75A8" w:rsidRDefault="006E6F65" w:rsidP="006E6F65">
      <w:pPr>
        <w:spacing w:after="0"/>
        <w:ind w:left="142"/>
        <w:jc w:val="center"/>
        <w:rPr>
          <w:rFonts w:ascii="Arial" w:hAnsi="Arial" w:cs="Arial"/>
          <w:b/>
          <w:sz w:val="18"/>
          <w:szCs w:val="20"/>
          <w:lang w:val="es-ES"/>
        </w:rPr>
      </w:pPr>
    </w:p>
    <w:p w14:paraId="11747B7B" w14:textId="77777777" w:rsidR="006E6F65" w:rsidRDefault="006E6F65" w:rsidP="00AD1C9E">
      <w:pPr>
        <w:spacing w:after="0"/>
        <w:rPr>
          <w:rFonts w:ascii="Arial" w:hAnsi="Arial" w:cs="Arial"/>
          <w:b/>
          <w:sz w:val="18"/>
          <w:szCs w:val="20"/>
          <w:lang w:val="es-ES"/>
        </w:rPr>
      </w:pPr>
    </w:p>
    <w:p w14:paraId="640407E0" w14:textId="77777777" w:rsidR="00AB437E" w:rsidRPr="000C75A8" w:rsidRDefault="00AB437E" w:rsidP="00AD1C9E">
      <w:pPr>
        <w:spacing w:after="0"/>
        <w:rPr>
          <w:rFonts w:ascii="Arial" w:hAnsi="Arial" w:cs="Arial"/>
          <w:b/>
          <w:sz w:val="18"/>
          <w:szCs w:val="20"/>
          <w:lang w:val="es-ES"/>
        </w:rPr>
      </w:pPr>
    </w:p>
    <w:p w14:paraId="3CB1D2A9" w14:textId="77777777" w:rsidR="006E6F65" w:rsidRPr="000C75A8" w:rsidRDefault="006E6F65" w:rsidP="006E6F65">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29168503" w14:textId="77777777" w:rsidR="008B34BF" w:rsidRPr="000C75A8" w:rsidRDefault="008B34BF" w:rsidP="008B34BF">
      <w:pPr>
        <w:spacing w:after="0"/>
        <w:ind w:left="142"/>
        <w:jc w:val="center"/>
        <w:rPr>
          <w:rFonts w:ascii="Arial" w:eastAsia="Calibri" w:hAnsi="Arial" w:cs="Arial"/>
          <w:b/>
          <w:sz w:val="18"/>
          <w:szCs w:val="20"/>
        </w:rPr>
      </w:pPr>
      <w:r w:rsidRPr="000C75A8">
        <w:rPr>
          <w:rFonts w:ascii="Arial" w:hAnsi="Arial" w:cs="Arial"/>
          <w:b/>
          <w:sz w:val="18"/>
          <w:szCs w:val="20"/>
        </w:rPr>
        <w:t>C. TANIA</w:t>
      </w:r>
      <w:r w:rsidRPr="000C75A8">
        <w:rPr>
          <w:rFonts w:ascii="Arial" w:eastAsia="Calibri" w:hAnsi="Arial" w:cs="Arial"/>
          <w:b/>
          <w:sz w:val="18"/>
          <w:szCs w:val="20"/>
        </w:rPr>
        <w:t xml:space="preserve"> MAGDALENA BERNARDINO JUÁREZ </w:t>
      </w:r>
    </w:p>
    <w:p w14:paraId="3CF450E1" w14:textId="323F1E92" w:rsidR="006E6F65" w:rsidRPr="000C75A8" w:rsidRDefault="008B34BF" w:rsidP="008B34BF">
      <w:pPr>
        <w:spacing w:after="0"/>
        <w:ind w:left="142"/>
        <w:jc w:val="center"/>
        <w:rPr>
          <w:rFonts w:ascii="Arial" w:hAnsi="Arial" w:cs="Arial"/>
          <w:b/>
          <w:sz w:val="18"/>
          <w:szCs w:val="20"/>
        </w:rPr>
      </w:pPr>
      <w:r w:rsidRPr="000C75A8">
        <w:rPr>
          <w:rFonts w:ascii="Arial" w:eastAsia="Calibri" w:hAnsi="Arial" w:cs="Arial"/>
          <w:b/>
          <w:sz w:val="18"/>
          <w:szCs w:val="20"/>
        </w:rPr>
        <w:t xml:space="preserve">REGIDORA Y 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03CF9D76" w14:textId="77777777" w:rsidR="006E6F65" w:rsidRPr="000C75A8" w:rsidRDefault="006E6F65" w:rsidP="006E6F65">
      <w:pPr>
        <w:spacing w:after="0"/>
        <w:jc w:val="center"/>
        <w:rPr>
          <w:rFonts w:ascii="Arial" w:hAnsi="Arial" w:cs="Arial"/>
          <w:b/>
          <w:sz w:val="18"/>
          <w:szCs w:val="20"/>
        </w:rPr>
      </w:pPr>
    </w:p>
    <w:p w14:paraId="4ED8638D" w14:textId="77777777" w:rsidR="006E6F65" w:rsidRDefault="006E6F65" w:rsidP="00AD1C9E">
      <w:pPr>
        <w:spacing w:after="0"/>
        <w:rPr>
          <w:rFonts w:ascii="Arial" w:hAnsi="Arial" w:cs="Arial"/>
          <w:b/>
          <w:sz w:val="18"/>
          <w:szCs w:val="20"/>
        </w:rPr>
      </w:pPr>
    </w:p>
    <w:p w14:paraId="19FFD872" w14:textId="77777777" w:rsidR="00AB437E" w:rsidRPr="000C75A8" w:rsidRDefault="00AB437E" w:rsidP="00AD1C9E">
      <w:pPr>
        <w:spacing w:after="0"/>
        <w:rPr>
          <w:rFonts w:ascii="Arial" w:hAnsi="Arial" w:cs="Arial"/>
          <w:b/>
          <w:sz w:val="18"/>
          <w:szCs w:val="20"/>
        </w:rPr>
      </w:pPr>
    </w:p>
    <w:p w14:paraId="5E6FEE17" w14:textId="77777777" w:rsidR="006E6F65" w:rsidRPr="000C75A8" w:rsidRDefault="006E6F65" w:rsidP="006E6F65">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3A849B42" w14:textId="77777777" w:rsidR="008B34BF" w:rsidRPr="000C75A8" w:rsidRDefault="008B34BF" w:rsidP="008B34BF">
      <w:pPr>
        <w:spacing w:after="0"/>
        <w:ind w:left="142"/>
        <w:jc w:val="center"/>
        <w:rPr>
          <w:rFonts w:ascii="Arial" w:hAnsi="Arial" w:cs="Arial"/>
          <w:b/>
          <w:sz w:val="18"/>
          <w:szCs w:val="20"/>
        </w:rPr>
      </w:pPr>
      <w:r w:rsidRPr="000C75A8">
        <w:rPr>
          <w:rFonts w:ascii="Arial" w:eastAsia="Calibri" w:hAnsi="Arial" w:cs="Arial"/>
          <w:b/>
          <w:sz w:val="18"/>
          <w:szCs w:val="20"/>
        </w:rPr>
        <w:t>C. MAGALI CASILLAS CONTRERAS</w:t>
      </w:r>
      <w:r w:rsidRPr="000C75A8">
        <w:rPr>
          <w:rFonts w:ascii="Arial" w:eastAsia="Calibri" w:hAnsi="Arial" w:cs="Arial"/>
          <w:sz w:val="18"/>
          <w:szCs w:val="20"/>
        </w:rPr>
        <w:t>.</w:t>
      </w:r>
    </w:p>
    <w:p w14:paraId="37DCDB2B" w14:textId="5C87C192" w:rsidR="006E6F65" w:rsidRPr="000C75A8" w:rsidRDefault="008B34BF" w:rsidP="007311D4">
      <w:pPr>
        <w:spacing w:after="0"/>
        <w:jc w:val="center"/>
        <w:rPr>
          <w:rFonts w:ascii="Arial" w:hAnsi="Arial" w:cs="Arial"/>
          <w:b/>
          <w:sz w:val="18"/>
          <w:szCs w:val="20"/>
        </w:rPr>
      </w:pPr>
      <w:r w:rsidRPr="000C75A8">
        <w:rPr>
          <w:rFonts w:ascii="Arial" w:hAnsi="Arial" w:cs="Arial"/>
          <w:b/>
          <w:sz w:val="18"/>
          <w:szCs w:val="20"/>
        </w:rPr>
        <w:t>SINDICO MUNICIPAL Y VOCAL DE LA COMISIÓN</w:t>
      </w:r>
    </w:p>
    <w:p w14:paraId="2ED0C734" w14:textId="62B74642" w:rsidR="00022C02" w:rsidRPr="00AD1C9E" w:rsidRDefault="006E6F65">
      <w:pPr>
        <w:rPr>
          <w:rFonts w:ascii="Arial" w:hAnsi="Arial" w:cs="Arial"/>
          <w:b/>
          <w:sz w:val="18"/>
        </w:rPr>
      </w:pPr>
      <w:r w:rsidRPr="00AD1C9E">
        <w:rPr>
          <w:rFonts w:ascii="Arial" w:hAnsi="Arial" w:cs="Arial"/>
          <w:b/>
          <w:sz w:val="18"/>
        </w:rPr>
        <w:t>ABS/</w:t>
      </w:r>
      <w:proofErr w:type="spellStart"/>
      <w:r w:rsidR="00110BA0">
        <w:rPr>
          <w:rFonts w:ascii="Arial" w:hAnsi="Arial" w:cs="Arial"/>
          <w:b/>
          <w:sz w:val="18"/>
        </w:rPr>
        <w:t>vso</w:t>
      </w:r>
      <w:proofErr w:type="spellEnd"/>
    </w:p>
    <w:sectPr w:rsidR="00022C02" w:rsidRPr="00AD1C9E"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A791" w14:textId="77777777" w:rsidR="008F7F07" w:rsidRDefault="008F7F07">
      <w:pPr>
        <w:spacing w:after="0" w:line="240" w:lineRule="auto"/>
      </w:pPr>
      <w:r>
        <w:separator/>
      </w:r>
    </w:p>
  </w:endnote>
  <w:endnote w:type="continuationSeparator" w:id="0">
    <w:p w14:paraId="5FD08D3C" w14:textId="77777777" w:rsidR="008F7F07" w:rsidRDefault="008F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47C3" w14:textId="77777777" w:rsidR="008F7F07" w:rsidRDefault="008F7F07">
      <w:pPr>
        <w:spacing w:after="0" w:line="240" w:lineRule="auto"/>
      </w:pPr>
      <w:r>
        <w:separator/>
      </w:r>
    </w:p>
  </w:footnote>
  <w:footnote w:type="continuationSeparator" w:id="0">
    <w:p w14:paraId="24BF3236" w14:textId="77777777" w:rsidR="008F7F07" w:rsidRDefault="008F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CA9" w14:textId="77777777" w:rsidR="001F086E" w:rsidRDefault="00B427EE">
    <w:pPr>
      <w:pStyle w:val="Encabezado"/>
    </w:pPr>
    <w:r>
      <w:rPr>
        <w:noProof/>
        <w:lang w:eastAsia="es-MX"/>
      </w:rPr>
      <w:drawing>
        <wp:anchor distT="0" distB="0" distL="114300" distR="114300" simplePos="0" relativeHeight="251659264" behindDoc="1" locked="0" layoutInCell="0" allowOverlap="1" wp14:anchorId="189C1CE2" wp14:editId="380CD15C">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5EC8864B" wp14:editId="4DD4DD36">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9"/>
    <w:rsid w:val="00022C02"/>
    <w:rsid w:val="00025E2E"/>
    <w:rsid w:val="00030574"/>
    <w:rsid w:val="00036F47"/>
    <w:rsid w:val="00046103"/>
    <w:rsid w:val="00053422"/>
    <w:rsid w:val="000B2E5A"/>
    <w:rsid w:val="000C75A8"/>
    <w:rsid w:val="000D4549"/>
    <w:rsid w:val="000E04A4"/>
    <w:rsid w:val="000F08D4"/>
    <w:rsid w:val="00110BA0"/>
    <w:rsid w:val="00167572"/>
    <w:rsid w:val="001922AB"/>
    <w:rsid w:val="001F086E"/>
    <w:rsid w:val="001F72E0"/>
    <w:rsid w:val="002B5D2F"/>
    <w:rsid w:val="002E53AC"/>
    <w:rsid w:val="00355CBD"/>
    <w:rsid w:val="003E6B1B"/>
    <w:rsid w:val="0042442E"/>
    <w:rsid w:val="0043159A"/>
    <w:rsid w:val="004617EA"/>
    <w:rsid w:val="004772DB"/>
    <w:rsid w:val="004A1AF2"/>
    <w:rsid w:val="004E35DF"/>
    <w:rsid w:val="004F3D2B"/>
    <w:rsid w:val="004F7625"/>
    <w:rsid w:val="00501632"/>
    <w:rsid w:val="0050415E"/>
    <w:rsid w:val="00506035"/>
    <w:rsid w:val="00527E53"/>
    <w:rsid w:val="005A139C"/>
    <w:rsid w:val="005A145F"/>
    <w:rsid w:val="005A33E1"/>
    <w:rsid w:val="005B09B2"/>
    <w:rsid w:val="005D2DD8"/>
    <w:rsid w:val="0061077A"/>
    <w:rsid w:val="00653234"/>
    <w:rsid w:val="006E6F65"/>
    <w:rsid w:val="007114F9"/>
    <w:rsid w:val="00717D25"/>
    <w:rsid w:val="00727421"/>
    <w:rsid w:val="007311D4"/>
    <w:rsid w:val="007475F9"/>
    <w:rsid w:val="0079255A"/>
    <w:rsid w:val="007C1E84"/>
    <w:rsid w:val="00804861"/>
    <w:rsid w:val="00830DDD"/>
    <w:rsid w:val="00833F3D"/>
    <w:rsid w:val="00833FA6"/>
    <w:rsid w:val="008556E6"/>
    <w:rsid w:val="00861A04"/>
    <w:rsid w:val="008B143F"/>
    <w:rsid w:val="008B34BF"/>
    <w:rsid w:val="008E47FC"/>
    <w:rsid w:val="008F7F07"/>
    <w:rsid w:val="00901844"/>
    <w:rsid w:val="009303BD"/>
    <w:rsid w:val="009602AA"/>
    <w:rsid w:val="009848E0"/>
    <w:rsid w:val="009F5536"/>
    <w:rsid w:val="00A21922"/>
    <w:rsid w:val="00A46DD7"/>
    <w:rsid w:val="00A56CB7"/>
    <w:rsid w:val="00AB437E"/>
    <w:rsid w:val="00AD1C9E"/>
    <w:rsid w:val="00B14A17"/>
    <w:rsid w:val="00B427EE"/>
    <w:rsid w:val="00BE09EA"/>
    <w:rsid w:val="00C114A5"/>
    <w:rsid w:val="00C66749"/>
    <w:rsid w:val="00C77509"/>
    <w:rsid w:val="00CA1B45"/>
    <w:rsid w:val="00CA322E"/>
    <w:rsid w:val="00CA6A1A"/>
    <w:rsid w:val="00CB4958"/>
    <w:rsid w:val="00CB6C3E"/>
    <w:rsid w:val="00D344BB"/>
    <w:rsid w:val="00D71890"/>
    <w:rsid w:val="00D76DDB"/>
    <w:rsid w:val="00D86A76"/>
    <w:rsid w:val="00DA0CB5"/>
    <w:rsid w:val="00DA1673"/>
    <w:rsid w:val="00DA5A03"/>
    <w:rsid w:val="00DB77B3"/>
    <w:rsid w:val="00DB798B"/>
    <w:rsid w:val="00DD36FB"/>
    <w:rsid w:val="00E34A18"/>
    <w:rsid w:val="00E35177"/>
    <w:rsid w:val="00E4373B"/>
    <w:rsid w:val="00EA3F92"/>
    <w:rsid w:val="00ED23BF"/>
    <w:rsid w:val="00ED657D"/>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docId w15:val="{1F74E160-39FA-4559-A349-53AD16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2621</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2023-10-20T18:22:00Z</cp:lastPrinted>
  <dcterms:created xsi:type="dcterms:W3CDTF">2023-10-17T18:01:00Z</dcterms:created>
  <dcterms:modified xsi:type="dcterms:W3CDTF">2023-10-20T18:23:00Z</dcterms:modified>
</cp:coreProperties>
</file>