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44026AB8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6E22AC" w:rsidRPr="008074A0">
        <w:rPr>
          <w:rStyle w:val="Ninguno"/>
          <w:rFonts w:ascii="Arial" w:hAnsi="Arial" w:cs="Arial"/>
          <w:b/>
          <w:bCs/>
          <w:lang w:val="es-ES"/>
        </w:rPr>
        <w:t xml:space="preserve">DICTAMEN </w:t>
      </w:r>
      <w:r w:rsidR="006E22AC" w:rsidRPr="008074A0">
        <w:rPr>
          <w:rStyle w:val="Ninguno"/>
          <w:rFonts w:ascii="Arial" w:hAnsi="Arial" w:cs="Arial"/>
          <w:b/>
          <w:lang w:val="es-ES"/>
        </w:rPr>
        <w:t xml:space="preserve">DE LA COMISIÓN EDILICIA PERMANENTE DE OBRAS PÚBLICAS, PLANEACIÓN URBANA Y REGULARIZACIÓN DE LA TENENCIA DE LA TIERRA, </w:t>
      </w:r>
      <w:r w:rsidR="006E22AC" w:rsidRPr="008074A0">
        <w:rPr>
          <w:rStyle w:val="Ninguno"/>
          <w:rFonts w:ascii="Arial" w:hAnsi="Arial" w:cs="Arial"/>
          <w:b/>
          <w:bCs/>
          <w:lang w:val="es-ES"/>
        </w:rPr>
        <w:t xml:space="preserve">QUE APRUEBA EL TECHO FINANCIERO DE LA OBRA PUBLICA NÚMERO: </w:t>
      </w:r>
      <w:r w:rsidR="006E22AC" w:rsidRPr="008074A0">
        <w:rPr>
          <w:rStyle w:val="Ninguno"/>
          <w:rFonts w:ascii="Arial" w:hAnsi="Arial" w:cs="Arial"/>
          <w:b/>
          <w:bCs/>
          <w:lang w:val="es-ES"/>
        </w:rPr>
        <w:t>FORTA</w:t>
      </w:r>
      <w:r w:rsidR="006E22AC" w:rsidRPr="008074A0">
        <w:rPr>
          <w:rStyle w:val="Ninguno"/>
          <w:rFonts w:ascii="Arial" w:hAnsi="Arial" w:cs="Arial"/>
          <w:b/>
          <w:bCs/>
          <w:lang w:val="es-ES"/>
        </w:rPr>
        <w:t xml:space="preserve">-002-2024 DENOMINADA: </w:t>
      </w:r>
      <w:r w:rsidR="006E22AC" w:rsidRPr="008074A0">
        <w:rPr>
          <w:rFonts w:ascii="Arial" w:eastAsia="Times New Roman" w:hAnsi="Arial" w:cs="Arial"/>
          <w:b/>
          <w:bCs/>
          <w:lang w:eastAsia="es-MX"/>
        </w:rPr>
        <w:t>CONSTRUCCIÓN DE BANQUETAS, MACHUELOS, PAVIMENTO DE CONCRETO HIDRÁULICO Y CONCRETO ESTAMPADO EN CRUCEROS EN LA CALLE GRAL. PEDRO HINOJOSA ENTRE LA CALLE FEDERICO DEL TORO Y LA AV. CRISTOBAL COLON EN CIUDAD GUZMÁN, MUNICIPIO DE ZAPOTLÁN EL GRANDE</w:t>
      </w:r>
      <w:r w:rsidR="006E22AC" w:rsidRPr="008074A0">
        <w:rPr>
          <w:rFonts w:ascii="Arial" w:eastAsia="Calibri" w:hAnsi="Arial" w:cs="Arial"/>
          <w:bCs/>
        </w:rPr>
        <w:t>.</w:t>
      </w:r>
      <w:r w:rsidR="006E22AC" w:rsidRPr="008074A0">
        <w:rPr>
          <w:rStyle w:val="Ninguno"/>
          <w:rFonts w:ascii="Arial" w:hAnsi="Arial" w:cs="Arial"/>
          <w:b/>
          <w:bCs/>
          <w:lang w:val="es-ES"/>
        </w:rPr>
        <w:t xml:space="preserve"> PROVENIENTE DE RECURSO </w:t>
      </w:r>
      <w:proofErr w:type="gramStart"/>
      <w:r w:rsidR="006E22AC" w:rsidRPr="008074A0">
        <w:rPr>
          <w:rStyle w:val="Ninguno"/>
          <w:rFonts w:ascii="Arial" w:hAnsi="Arial" w:cs="Arial"/>
          <w:b/>
          <w:bCs/>
          <w:lang w:val="es-ES"/>
        </w:rPr>
        <w:t xml:space="preserve">FORTAMUN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DC2AA4" w:rsidRPr="00745BCC">
        <w:rPr>
          <w:rStyle w:val="Ninguno"/>
          <w:rFonts w:ascii="Arial" w:hAnsi="Arial"/>
          <w:lang w:val="es-ES"/>
        </w:rPr>
        <w:t>de</w:t>
      </w:r>
      <w:proofErr w:type="gramEnd"/>
      <w:r w:rsidR="00DC2AA4" w:rsidRPr="00745BCC">
        <w:rPr>
          <w:rStyle w:val="Ninguno"/>
          <w:rFonts w:ascii="Arial" w:hAnsi="Arial"/>
          <w:lang w:val="es-ES"/>
        </w:rPr>
        <w:t xml:space="preserve">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5BDCBC4B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05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enero </w:t>
      </w:r>
      <w:r w:rsidRPr="00745BCC">
        <w:rPr>
          <w:rFonts w:ascii="Arial" w:eastAsia="Calibri" w:hAnsi="Arial" w:cs="Arial"/>
          <w:b/>
          <w:bCs/>
          <w:lang w:val="es-ES"/>
        </w:rPr>
        <w:t>del año 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 xml:space="preserve">la </w:t>
      </w:r>
      <w:proofErr w:type="gramStart"/>
      <w:r w:rsidR="00452077" w:rsidRPr="00745BCC">
        <w:rPr>
          <w:rFonts w:ascii="Arial" w:eastAsia="Calibri" w:hAnsi="Arial" w:cs="Arial"/>
          <w:lang w:val="es-ES"/>
        </w:rPr>
        <w:t>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>General</w:t>
      </w:r>
      <w:proofErr w:type="gramEnd"/>
      <w:r w:rsidR="00452077" w:rsidRPr="00745BCC">
        <w:rPr>
          <w:rFonts w:ascii="Arial" w:eastAsia="Calibri" w:hAnsi="Arial" w:cs="Arial"/>
          <w:lang w:val="es-ES"/>
        </w:rPr>
        <w:t xml:space="preserve">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011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E07B46">
        <w:rPr>
          <w:rFonts w:ascii="Arial" w:eastAsia="Times New Roman" w:hAnsi="Arial" w:cs="Arial"/>
          <w:b/>
          <w:bCs/>
          <w:color w:val="000000"/>
          <w:lang w:eastAsia="es-MX"/>
        </w:rPr>
        <w:t>2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AA4171" w:rsidRPr="00745BCC">
        <w:rPr>
          <w:rFonts w:ascii="Arial" w:eastAsia="Calibri" w:hAnsi="Arial" w:cs="Arial"/>
          <w:b/>
          <w:lang w:val="es-ES"/>
        </w:rPr>
        <w:t>RECURSO PROPIO</w:t>
      </w:r>
      <w:r w:rsidR="00690A25" w:rsidRPr="00745BCC">
        <w:rPr>
          <w:rFonts w:ascii="Arial" w:eastAsia="Calibri" w:hAnsi="Arial" w:cs="Arial"/>
          <w:lang w:val="es-ES"/>
        </w:rPr>
        <w:t xml:space="preserve">,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E07B46">
        <w:trPr>
          <w:trHeight w:val="631"/>
        </w:trPr>
        <w:tc>
          <w:tcPr>
            <w:tcW w:w="2462" w:type="dxa"/>
          </w:tcPr>
          <w:p w14:paraId="41C481A3" w14:textId="77777777" w:rsidR="00B70442" w:rsidRPr="008074A0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65750533" w:rsidR="00B70442" w:rsidRPr="008074A0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</w:t>
            </w:r>
            <w:r w:rsidR="00B70442" w:rsidRPr="00807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-00</w:t>
            </w:r>
            <w:r w:rsidR="00E07B46" w:rsidRPr="00807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B70442" w:rsidRPr="008074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8074A0" w:rsidRDefault="00B70442" w:rsidP="00ED3E2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7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3279C309" w:rsidR="00B70442" w:rsidRPr="008074A0" w:rsidRDefault="00E07B46" w:rsidP="00ED3E24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8074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BANQUETAS, MACHUELOS, PAVIMENTO DE CONCRETO HIDRÁULICO Y CONCRETO ESTAMPADO EN CRUCEROS EN LA CALLE GRAL. PEDRO HINOJOSA ENTRE LA CALLE FEDERICO DEL TORO Y LA AV. CRISTOBAL COLON EN CIUDAD GUZMÁN, MUNICIPIO DE ZAPOTLÁN EL GRANDE, JALISCO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8074A0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74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284A1F18" w:rsidR="00B70442" w:rsidRPr="008074A0" w:rsidRDefault="00E07B46" w:rsidP="00ED3E24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74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$3’224,286.18 (TRES MILLONES DOSCIENTOS VEINTICUATRO MIL DOSCIENTOS OCHENTA Y SEIS MIL PESOS 18/100 M.N.)</w:t>
            </w:r>
          </w:p>
        </w:tc>
      </w:tr>
    </w:tbl>
    <w:p w14:paraId="6B487586" w14:textId="789CBB5E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B70442" w:rsidRPr="00745BCC">
        <w:rPr>
          <w:rFonts w:ascii="Arial" w:hAnsi="Arial" w:cs="Arial"/>
          <w:b/>
          <w:lang w:val="es-ES"/>
        </w:rPr>
        <w:t>08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B70442" w:rsidRPr="00745BCC">
        <w:rPr>
          <w:rFonts w:ascii="Arial" w:hAnsi="Arial" w:cs="Arial"/>
          <w:b/>
          <w:lang w:val="es-ES"/>
        </w:rPr>
        <w:t>enero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452077" w:rsidRPr="00745BCC">
        <w:rPr>
          <w:rFonts w:ascii="Arial" w:hAnsi="Arial" w:cs="Arial"/>
          <w:b/>
          <w:lang w:val="es-ES"/>
        </w:rPr>
        <w:t xml:space="preserve">Décimo </w:t>
      </w:r>
      <w:r w:rsidR="00B70442" w:rsidRPr="00745BCC">
        <w:rPr>
          <w:rFonts w:ascii="Arial" w:hAnsi="Arial" w:cs="Arial"/>
          <w:b/>
          <w:lang w:val="es-ES"/>
        </w:rPr>
        <w:t xml:space="preserve">Octava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</w:t>
      </w:r>
      <w:proofErr w:type="gramStart"/>
      <w:r w:rsidRPr="00745BCC">
        <w:rPr>
          <w:rFonts w:ascii="Arial" w:hAnsi="Arial" w:cs="Arial"/>
          <w:bCs/>
          <w:lang w:val="es-ES"/>
        </w:rPr>
        <w:t>Edilicia</w:t>
      </w:r>
      <w:proofErr w:type="gramEnd"/>
      <w:r w:rsidRPr="00745BCC">
        <w:rPr>
          <w:rFonts w:ascii="Arial" w:hAnsi="Arial" w:cs="Arial"/>
          <w:bCs/>
          <w:lang w:val="es-ES"/>
        </w:rPr>
        <w:t xml:space="preserve">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</w:t>
      </w:r>
      <w:r w:rsidRPr="00745BCC">
        <w:rPr>
          <w:rFonts w:ascii="Arial" w:hAnsi="Arial" w:cs="Arial"/>
          <w:b/>
          <w:bCs/>
          <w:lang w:val="es-ES"/>
        </w:rPr>
        <w:lastRenderedPageBreak/>
        <w:t xml:space="preserve">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</w:t>
      </w:r>
      <w:r w:rsidRPr="00745BCC">
        <w:rPr>
          <w:rFonts w:ascii="Arial" w:eastAsia="Calibri" w:hAnsi="Arial" w:cs="Arial"/>
          <w:lang w:val="es-ES"/>
        </w:rPr>
        <w:t>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proofErr w:type="spellStart"/>
      <w:r w:rsidR="00AA4171" w:rsidRPr="00745BCC">
        <w:rPr>
          <w:rFonts w:ascii="Arial" w:eastAsia="Calibri" w:hAnsi="Arial" w:cs="Arial"/>
          <w:b/>
          <w:lang w:val="es-ES"/>
        </w:rPr>
        <w:t>Ó</w:t>
      </w:r>
      <w:proofErr w:type="spellEnd"/>
      <w:r w:rsidRPr="00745BCC">
        <w:rPr>
          <w:rFonts w:ascii="Arial" w:eastAsia="Calibri" w:hAnsi="Arial" w:cs="Arial"/>
          <w:b/>
          <w:lang w:val="es-ES"/>
        </w:rPr>
        <w:t xml:space="preserve"> </w:t>
      </w:r>
      <w:proofErr w:type="gramStart"/>
      <w:r w:rsidRPr="00745BCC">
        <w:rPr>
          <w:rFonts w:ascii="Arial" w:eastAsia="Calibri" w:hAnsi="Arial" w:cs="Arial"/>
          <w:b/>
          <w:lang w:val="es-ES"/>
        </w:rPr>
        <w:t>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  <w:proofErr w:type="gramEnd"/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56965DE4" w:rsidR="007E3A6F" w:rsidRPr="00745BCC" w:rsidRDefault="00DC2AA4" w:rsidP="00DC2AA4">
      <w:pPr>
        <w:jc w:val="both"/>
        <w:rPr>
          <w:rFonts w:ascii="Arial" w:hAnsi="Arial" w:cs="Arial"/>
          <w:bCs/>
          <w:lang w:val="es-ES"/>
        </w:rPr>
      </w:pPr>
      <w:proofErr w:type="gramStart"/>
      <w:r w:rsidRPr="00745BCC">
        <w:rPr>
          <w:rFonts w:ascii="Arial" w:eastAsia="Calibri" w:hAnsi="Arial" w:cs="Arial"/>
          <w:b/>
          <w:lang w:val="es-ES"/>
        </w:rPr>
        <w:t>PRIMERA.-</w:t>
      </w:r>
      <w:proofErr w:type="gramEnd"/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B70442" w:rsidRPr="00745BCC">
        <w:rPr>
          <w:rFonts w:ascii="Arial" w:eastAsia="Times New Roman" w:hAnsi="Arial" w:cs="Arial"/>
          <w:lang w:eastAsia="es-MX"/>
        </w:rPr>
        <w:t>$</w:t>
      </w:r>
      <w:r w:rsidR="00E07B46" w:rsidRPr="00832100">
        <w:rPr>
          <w:rFonts w:ascii="Arial" w:eastAsia="Times New Roman" w:hAnsi="Arial" w:cs="Arial"/>
          <w:sz w:val="24"/>
          <w:szCs w:val="24"/>
          <w:lang w:eastAsia="es-MX"/>
        </w:rPr>
        <w:t>3’224,286.18 (TRES MILLONES DOSCIENTOS VEINTICUATRO MIL DOSCIENTOS OCHENTA Y SEIS PESOS 18/100 M.N.)</w:t>
      </w:r>
      <w:r w:rsidRPr="00745BCC">
        <w:rPr>
          <w:rFonts w:ascii="Arial" w:eastAsia="Calibri" w:hAnsi="Arial" w:cs="Arial"/>
          <w:lang w:val="es-ES"/>
        </w:rPr>
        <w:t xml:space="preserve">por lo que no exceden el presupuesto asignado a este fondo económico, el cual, </w:t>
      </w:r>
      <w:r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0ABDC896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B70442" w:rsidRPr="00745BCC">
        <w:rPr>
          <w:rFonts w:ascii="Arial" w:eastAsia="Calibri" w:hAnsi="Arial" w:cs="Arial"/>
          <w:b/>
          <w:lang w:val="es-ES"/>
        </w:rPr>
        <w:t>1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>, PROVENIENTE DE RECURSO PROPIO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5813"/>
        <w:gridCol w:w="3685"/>
      </w:tblGrid>
      <w:tr w:rsidR="00690A25" w:rsidRPr="00745BCC" w14:paraId="3CE04529" w14:textId="77777777" w:rsidTr="008074A0">
        <w:trPr>
          <w:trHeight w:val="338"/>
        </w:trPr>
        <w:tc>
          <w:tcPr>
            <w:tcW w:w="5813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5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8074A0">
        <w:trPr>
          <w:trHeight w:val="598"/>
        </w:trPr>
        <w:tc>
          <w:tcPr>
            <w:tcW w:w="5813" w:type="dxa"/>
            <w:vAlign w:val="center"/>
          </w:tcPr>
          <w:p w14:paraId="02CA089F" w14:textId="65680FA9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E07B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D334B5" w:rsidRPr="00745B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07B46" w:rsidRPr="008321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CONSTRUCCIÓN DE BANQUETAS, MACHUELOS, PAVIMENTO DE CONCRETO HIDRÁULICO Y CONCRETO ESTAMPADO EN CRUCEROS EN LA CALLE GRAL. PEDRO HINOJOSA ENTRE LA CALLE FEDERICO DEL TORO Y LA AV. CRISTOBAL COLON EN CIUDAD GUZMÁN, MUNICIPIO DE ZAPOTLÁN EL GRANDE, JALISCO</w:t>
            </w:r>
          </w:p>
        </w:tc>
        <w:tc>
          <w:tcPr>
            <w:tcW w:w="3685" w:type="dxa"/>
          </w:tcPr>
          <w:p w14:paraId="1BB95D42" w14:textId="549649F8" w:rsidR="00690A25" w:rsidRPr="00745BCC" w:rsidRDefault="00E07B46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210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$3’224,286.18 (TRES MILLONES DOSCIENTOS VEINTICUATRO MIL DOSCIENTOS OCHENTA Y SEIS PESOS 18/100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lastRenderedPageBreak/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, a la </w:t>
      </w:r>
      <w:proofErr w:type="gramStart"/>
      <w:r w:rsidR="00DC2AA4" w:rsidRPr="00745BCC">
        <w:rPr>
          <w:rFonts w:ascii="Arial" w:eastAsia="Calibri" w:hAnsi="Arial" w:cs="Arial"/>
          <w:iCs/>
          <w:color w:val="000000"/>
        </w:rPr>
        <w:t>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>General</w:t>
      </w:r>
      <w:proofErr w:type="gramEnd"/>
      <w:r w:rsidR="00DC2AA4" w:rsidRPr="00745BCC">
        <w:rPr>
          <w:rFonts w:ascii="Arial" w:eastAsia="Calibri" w:hAnsi="Arial" w:cs="Arial"/>
          <w:iCs/>
          <w:color w:val="000000"/>
        </w:rPr>
        <w:t xml:space="preserve">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03899579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="00E07B46" w:rsidRPr="00E07B46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="00E07B46" w:rsidRPr="00E07B46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="00E07B46" w:rsidRPr="00E07B46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FORTA-002-2024 DENOMINADA: </w:t>
      </w:r>
      <w:r w:rsidR="00E07B46" w:rsidRPr="00E07B46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CONSTRUCCIÓN DE BANQUETAS, MACHUELOS, PAVIMENTO DE CONCRETO HIDRÁULICO Y CONCRETO ESTAMPADO EN CRUCEROS EN LA CALLE GRAL. PEDRO HINOJOSA ENTRE LA CALLE FEDERICO DEL TORO Y LA AV. CRISTOBAL COLON EN CIUDAD GUZMÁN, MUNICIPIO DE ZAPOTLÁN EL GRANDE</w:t>
      </w:r>
      <w:r w:rsidR="00E07B46" w:rsidRPr="00E07B46">
        <w:rPr>
          <w:rFonts w:ascii="Arial" w:eastAsia="Calibri" w:hAnsi="Arial" w:cs="Arial"/>
          <w:bCs/>
          <w:sz w:val="12"/>
          <w:szCs w:val="12"/>
        </w:rPr>
        <w:t>.</w:t>
      </w:r>
      <w:r w:rsidR="00E07B46" w:rsidRPr="00E07B46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 PROVENIENTE DE RECURSO FORTAMUN</w:t>
      </w:r>
      <w:r w:rsidR="00E07B46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804F72" w:rsidRP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 - - - - - </w:t>
      </w:r>
      <w:proofErr w:type="gramStart"/>
      <w:r w:rsidR="00804F72" w:rsidRP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 </w:t>
      </w:r>
      <w:r w:rsid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-</w:t>
      </w:r>
      <w:proofErr w:type="gramEnd"/>
      <w:r w:rsid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- - - - - - - - - - - - - - - - - - - - </w:t>
      </w:r>
      <w:r w:rsidR="00804F72" w:rsidRP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 -CONSTE- - - - - - - - - - </w:t>
      </w:r>
      <w:r w:rsid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 - - - - - - - - - - - </w:t>
      </w:r>
      <w:r w:rsidR="00804F72" w:rsidRPr="00804F72">
        <w:rPr>
          <w:rStyle w:val="Ninguno"/>
          <w:rFonts w:ascii="Arial" w:hAnsi="Arial"/>
          <w:b/>
          <w:bCs/>
          <w:sz w:val="12"/>
          <w:szCs w:val="12"/>
          <w:lang w:val="es-ES"/>
        </w:rPr>
        <w:t>- - - - - - - -</w:t>
      </w:r>
      <w:r w:rsidR="00804F72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E07B46" w:rsidRPr="00745BCC">
        <w:rPr>
          <w:rStyle w:val="Ninguno"/>
          <w:rFonts w:ascii="Arial" w:hAnsi="Arial"/>
          <w:b/>
          <w:bCs/>
          <w:lang w:val="es-ES"/>
        </w:rPr>
        <w:t xml:space="preserve"> </w:t>
      </w:r>
    </w:p>
    <w:sectPr w:rsidR="00D334B5" w:rsidRPr="00745BCC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AB24" w14:textId="77777777" w:rsidR="004D1B85" w:rsidRDefault="004D1B85">
      <w:pPr>
        <w:spacing w:after="0" w:line="240" w:lineRule="auto"/>
      </w:pPr>
      <w:r>
        <w:separator/>
      </w:r>
    </w:p>
  </w:endnote>
  <w:endnote w:type="continuationSeparator" w:id="0">
    <w:p w14:paraId="14E929FD" w14:textId="77777777" w:rsidR="004D1B85" w:rsidRDefault="004D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302B" w14:textId="77777777" w:rsidR="004D1B85" w:rsidRDefault="004D1B85">
      <w:pPr>
        <w:spacing w:after="0" w:line="240" w:lineRule="auto"/>
      </w:pPr>
      <w:r>
        <w:separator/>
      </w:r>
    </w:p>
  </w:footnote>
  <w:footnote w:type="continuationSeparator" w:id="0">
    <w:p w14:paraId="4EA1E2AA" w14:textId="77777777" w:rsidR="004D1B85" w:rsidRDefault="004D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105758"/>
    <w:rsid w:val="0013479D"/>
    <w:rsid w:val="0017448F"/>
    <w:rsid w:val="001D75C8"/>
    <w:rsid w:val="002A0D0E"/>
    <w:rsid w:val="002A778C"/>
    <w:rsid w:val="0032011D"/>
    <w:rsid w:val="003665CF"/>
    <w:rsid w:val="003D36C2"/>
    <w:rsid w:val="003D6D8F"/>
    <w:rsid w:val="0041200B"/>
    <w:rsid w:val="004145D2"/>
    <w:rsid w:val="00421946"/>
    <w:rsid w:val="00452077"/>
    <w:rsid w:val="004D1B85"/>
    <w:rsid w:val="005770E2"/>
    <w:rsid w:val="005A09C7"/>
    <w:rsid w:val="005B4F9A"/>
    <w:rsid w:val="00690A25"/>
    <w:rsid w:val="006A3870"/>
    <w:rsid w:val="006D7B7A"/>
    <w:rsid w:val="006E22AC"/>
    <w:rsid w:val="00745BCC"/>
    <w:rsid w:val="007D1F26"/>
    <w:rsid w:val="007E3A6F"/>
    <w:rsid w:val="00804F72"/>
    <w:rsid w:val="008074A0"/>
    <w:rsid w:val="00816F6D"/>
    <w:rsid w:val="008D248D"/>
    <w:rsid w:val="00912044"/>
    <w:rsid w:val="009D11C8"/>
    <w:rsid w:val="009D4829"/>
    <w:rsid w:val="009D57AA"/>
    <w:rsid w:val="009F71AC"/>
    <w:rsid w:val="00A23821"/>
    <w:rsid w:val="00A23DC9"/>
    <w:rsid w:val="00AA4171"/>
    <w:rsid w:val="00AF4E5D"/>
    <w:rsid w:val="00B02DC5"/>
    <w:rsid w:val="00B70442"/>
    <w:rsid w:val="00B70F58"/>
    <w:rsid w:val="00B753A7"/>
    <w:rsid w:val="00B90CF1"/>
    <w:rsid w:val="00BD63EE"/>
    <w:rsid w:val="00C04679"/>
    <w:rsid w:val="00C36337"/>
    <w:rsid w:val="00C4453C"/>
    <w:rsid w:val="00CA0AF7"/>
    <w:rsid w:val="00CC0ACC"/>
    <w:rsid w:val="00CE52F7"/>
    <w:rsid w:val="00D334B5"/>
    <w:rsid w:val="00D81733"/>
    <w:rsid w:val="00DC2AA4"/>
    <w:rsid w:val="00DC56F3"/>
    <w:rsid w:val="00E07B46"/>
    <w:rsid w:val="00F31E4E"/>
    <w:rsid w:val="00F60585"/>
    <w:rsid w:val="00FA74F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4</cp:revision>
  <cp:lastPrinted>2024-01-08T19:04:00Z</cp:lastPrinted>
  <dcterms:created xsi:type="dcterms:W3CDTF">2024-01-09T18:05:00Z</dcterms:created>
  <dcterms:modified xsi:type="dcterms:W3CDTF">2024-01-09T18:18:00Z</dcterms:modified>
</cp:coreProperties>
</file>